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4CD3" w14:textId="77777777" w:rsidR="002646B1" w:rsidRPr="00112775" w:rsidRDefault="002646B1" w:rsidP="002646B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25</w:t>
      </w:r>
    </w:p>
    <w:p w14:paraId="08313CA8" w14:textId="77777777" w:rsidR="002646B1" w:rsidRPr="00112775" w:rsidRDefault="002646B1" w:rsidP="002646B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D-Weg besetzt nicht vorhanden</w:t>
      </w:r>
    </w:p>
    <w:p w14:paraId="63F0B233" w14:textId="77777777" w:rsidR="002646B1" w:rsidRPr="00112775" w:rsidRDefault="002646B1" w:rsidP="002646B1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r>
        <w:rPr>
          <w:rFonts w:ascii="DB Neo Office" w:hAnsi="DB Neo Office"/>
        </w:rPr>
        <w:t>Beschränkung der Geschwindigkeit im Einfahrgleis</w:t>
      </w:r>
    </w:p>
    <w:p w14:paraId="23F13F12" w14:textId="77777777" w:rsidR="002646B1" w:rsidRPr="00112775" w:rsidRDefault="002646B1" w:rsidP="002646B1">
      <w:pPr>
        <w:tabs>
          <w:tab w:val="left" w:pos="851"/>
        </w:tabs>
        <w:ind w:left="851"/>
        <w:rPr>
          <w:rFonts w:ascii="DB Neo Office" w:hAnsi="DB Neo Office"/>
          <w:iCs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(sofern nicht über die La bekannt gegeben)</w:t>
      </w:r>
    </w:p>
    <w:p w14:paraId="1273F98D" w14:textId="77777777" w:rsidR="002646B1" w:rsidRPr="00112775" w:rsidRDefault="002646B1" w:rsidP="002646B1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oder</w:t>
      </w:r>
    </w:p>
    <w:p w14:paraId="063962E1" w14:textId="77777777" w:rsidR="002646B1" w:rsidRPr="00112775" w:rsidRDefault="002646B1" w:rsidP="002646B1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6292FE3E" w14:textId="77777777" w:rsidR="002646B1" w:rsidRPr="00112775" w:rsidRDefault="002646B1" w:rsidP="002646B1">
      <w:pPr>
        <w:pStyle w:val="Textkrper2"/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sind alle Züge, die im Bf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einfahren, mit Befehl 5 zu beauftragen, im Bf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(km oder Signal)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bis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(km oder Signal)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mit höchstens 30 km/h zu fahren - Grund </w:t>
      </w:r>
      <w:r w:rsidRPr="00CA2750">
        <w:rPr>
          <w:rFonts w:ascii="DB Neo Office" w:hAnsi="DB Neo Office"/>
          <w:iCs/>
          <w:color w:val="FF00FF"/>
          <w:sz w:val="22"/>
          <w:szCs w:val="22"/>
        </w:rPr>
        <w:t>Nr. 16</w:t>
      </w:r>
      <w:r w:rsidRPr="004335A1">
        <w:rPr>
          <w:rFonts w:ascii="DB Neo Office" w:hAnsi="DB Neo Office"/>
          <w:iCs/>
          <w:color w:val="FF00FF"/>
          <w:sz w:val="22"/>
          <w:szCs w:val="22"/>
        </w:rPr>
        <w:t>.</w:t>
      </w:r>
      <w:r w:rsidRPr="004335A1" w:rsidDel="00D45406">
        <w:rPr>
          <w:rFonts w:ascii="DB Neo Office" w:hAnsi="DB Neo Office"/>
          <w:iCs/>
          <w:vanish/>
          <w:color w:val="0000FF"/>
          <w:sz w:val="22"/>
          <w:szCs w:val="22"/>
        </w:rPr>
        <w:t xml:space="preserve"> </w:t>
      </w:r>
      <w:r w:rsidRPr="004335A1">
        <w:rPr>
          <w:rFonts w:ascii="DB Neo Office" w:hAnsi="DB Neo Office"/>
          <w:iCs/>
          <w:vanish/>
          <w:color w:val="0000FF"/>
          <w:sz w:val="22"/>
          <w:szCs w:val="22"/>
        </w:rPr>
        <w:t>(kein Durchrutschweg)</w:t>
      </w:r>
    </w:p>
    <w:p w14:paraId="3C308CAE" w14:textId="77777777" w:rsidR="002646B1" w:rsidRPr="00112775" w:rsidRDefault="002646B1" w:rsidP="002646B1">
      <w:pPr>
        <w:pStyle w:val="Textkrper2"/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Befehl 5 übermittelt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/ händigt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aus.</w:t>
      </w:r>
    </w:p>
    <w:p w14:paraId="6A2CB5ED" w14:textId="45260D25" w:rsidR="00650FF8" w:rsidRPr="002646B1" w:rsidRDefault="002646B1" w:rsidP="002646B1">
      <w:pPr>
        <w:pStyle w:val="Textkrper2"/>
        <w:ind w:left="851"/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Die Befehlsübermittlung ist dem Fdl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, </w:t>
      </w:r>
      <w:r w:rsidRPr="00112775">
        <w:rPr>
          <w:rFonts w:ascii="DB Neo Office" w:eastAsia="Wingdings" w:hAnsi="DB Neo Office" w:cs="Wingdings"/>
          <w:iCs/>
          <w:color w:val="FF00FF"/>
          <w:sz w:val="22"/>
          <w:szCs w:val="22"/>
        </w:rPr>
        <w:t>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zu bestätigen.</w:t>
      </w:r>
    </w:p>
    <w:sectPr w:rsidR="00650FF8" w:rsidRPr="002646B1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6B1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69A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