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2D9BC" w14:textId="77777777" w:rsidR="00227F98" w:rsidRPr="00112775" w:rsidRDefault="00227F98" w:rsidP="00227F9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0E480566" w14:textId="77777777" w:rsidR="00227F98" w:rsidRPr="00112775" w:rsidRDefault="00227F98" w:rsidP="00227F9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FahrGWBvorüberg(5.2)</w:t>
      </w:r>
    </w:p>
    <w:p w14:paraId="7C03D685" w14:textId="77777777" w:rsidR="00227F98" w:rsidRPr="00112775" w:rsidRDefault="00227F98" w:rsidP="00227F98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Einrichtung einer Hilfsbetriebsstelle</w:t>
      </w:r>
    </w:p>
    <w:p w14:paraId="3A499C8F" w14:textId="77777777" w:rsidR="00227F98" w:rsidRPr="00112775" w:rsidRDefault="00227F98" w:rsidP="00227F98">
      <w:pPr>
        <w:ind w:left="862" w:hanging="1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 xml:space="preserve">wenn Hbst ohne vorübergehende Einrichtung eines Gleiswechselbetriebs eingerichtet werden, z.B. Abzweig- oder Überleitstellen zur Umfahrung von Baubereichen, </w:t>
      </w:r>
    </w:p>
    <w:p w14:paraId="3507F7AF" w14:textId="77777777" w:rsidR="00227F98" w:rsidRPr="00112775" w:rsidRDefault="00227F98" w:rsidP="00227F98">
      <w:pPr>
        <w:ind w:left="862" w:hanging="1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Ril 408.1471 Abschnitte 41-42, 51-52 und 81-82 bei parallel verlaufenden Strecken zwischen Hbst und benachbarter Zmst beachten</w:t>
      </w:r>
    </w:p>
    <w:p w14:paraId="14129ACB" w14:textId="77777777" w:rsidR="00227F98" w:rsidRPr="00112775" w:rsidRDefault="00227F98" w:rsidP="00227F9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8C91917" w14:textId="77777777" w:rsidR="00227F98" w:rsidRPr="00112775" w:rsidRDefault="00227F98" w:rsidP="00227F98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</w:t>
      </w:r>
    </w:p>
    <w:p w14:paraId="45D45BCD" w14:textId="77777777" w:rsidR="00227F98" w:rsidRPr="00112775" w:rsidRDefault="00227F98" w:rsidP="00227F9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wird im Gleis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ED29625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Hilfsbetriebsstelle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(z.B. Abzw/Üst A-Dorf)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die Hilfsbetriebsstelle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mit den Signalen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den Bauweichen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vorübergehend in Betrieb genommen.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(z.B. Abzw/Üst A-Dorf)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vom Stw ferngestellt, zuständiger Fdl ist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6FD6FF00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2601A30E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Signalanlagen hierfür werden nach der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7D913E6" w14:textId="77777777" w:rsidR="00227F98" w:rsidRPr="00112775" w:rsidRDefault="00227F98" w:rsidP="00227F9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(EBA bzw. Bauvorlageberechtigten)</w:t>
      </w:r>
    </w:p>
    <w:p w14:paraId="4DDD20CA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freigegebenen Ausführungsplanung durch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geändert.</w:t>
      </w:r>
    </w:p>
    <w:p w14:paraId="373FD51A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genehmigten Pläne sind beim Bediener auszulegen.</w:t>
      </w:r>
    </w:p>
    <w:p w14:paraId="26DF199E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57E68DB3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Allgemeines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Der Bezirksleiter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(Gewerk der IH)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oder ein von ihm beauftragter Mitarbeiter unterweist den Leiter Betriebsbezirk und dessen Vertreter sowie die beteiligten Mitarbeiter der Betriebsstellen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über die signaltechnischen Änderungen gemäß Ril 482.9001.</w:t>
      </w:r>
    </w:p>
    <w:p w14:paraId="42D6FAEC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4C6502FB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Änderung des Streckenbuchs EIU</w:t>
      </w:r>
    </w:p>
    <w:p w14:paraId="5A302974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Zugschlussstellen, Durchrutschwege sowie während einer Zugfahrt geltende Rangierverbote werden im Auftragsbuch bekanntgegeben.</w:t>
      </w:r>
    </w:p>
    <w:p w14:paraId="04B331EB" w14:textId="77777777" w:rsidR="00227F98" w:rsidRPr="00112775" w:rsidRDefault="00227F98" w:rsidP="00227F9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Geänderte Regeln für die Benachrichtigung von Schrankenwärtern über den Zugverkehr,</w:t>
      </w:r>
    </w:p>
    <w:p w14:paraId="698EB1A0" w14:textId="77777777" w:rsidR="00227F98" w:rsidRPr="00112775" w:rsidRDefault="00227F98" w:rsidP="00227F9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besondere Streckenfahrpläne und Fahrpläne für Schrankenposten können erforderlich</w:t>
      </w:r>
    </w:p>
    <w:p w14:paraId="22413C3D" w14:textId="77777777" w:rsidR="00227F98" w:rsidRPr="00112775" w:rsidRDefault="00227F98" w:rsidP="00227F9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werden (Vorgaben durch BezL Betrieb)</w:t>
      </w:r>
    </w:p>
    <w:p w14:paraId="3BB0C654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07B55A03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Gültigkeit der Signale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Vsig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gültig durch Signal Ne 2</w:t>
      </w:r>
    </w:p>
    <w:p w14:paraId="534AE23B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(links/abweichend rechts vom Gleis)</w:t>
      </w:r>
    </w:p>
    <w:p w14:paraId="7AD5D3A9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825FF9D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Esig / Bksig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Zmst/Zfst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gültig durch Signal Ne 4</w:t>
      </w:r>
    </w:p>
    <w:p w14:paraId="64CC28BD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(links/abweichend rechts vom Gleis)</w:t>
      </w:r>
    </w:p>
    <w:p w14:paraId="0743BA7F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4C5659D3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Signaltechnische Umschaltarbeiten</w:t>
      </w:r>
    </w:p>
    <w:p w14:paraId="27C0DCA1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signaltechnischen Umschaltarbeiten erfolgen 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und dürfen erst nach Zustimmung der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durchgeführt werden.</w:t>
      </w:r>
    </w:p>
    <w:p w14:paraId="2CDCD253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für die signaltechnische Umschaltung Verantwortliche gemäß Abschnitt 7 meldet die Beendigung der Umschaltarbeiten an die o. g. Fdl.</w:t>
      </w:r>
    </w:p>
    <w:p w14:paraId="2E7D78B8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1E8CF806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Änderung von Signalanlagen</w:t>
      </w:r>
      <w:r w:rsidRPr="00112775">
        <w:rPr>
          <w:rFonts w:ascii="DB Neo Office" w:hAnsi="DB Neo Office"/>
          <w:vanish/>
          <w:color w:val="000080"/>
          <w:sz w:val="22"/>
          <w:szCs w:val="22"/>
          <w:u w:val="single"/>
        </w:rPr>
        <w:t xml:space="preserve"> </w:t>
      </w:r>
    </w:p>
    <w:p w14:paraId="2113B51B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0C1785C2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(Freitext)</w:t>
      </w:r>
    </w:p>
    <w:p w14:paraId="7D7318BF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43895D35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Zugnummernmeldeanlage wird angepasst / nicht angepasst.</w:t>
      </w:r>
    </w:p>
    <w:p w14:paraId="07C9A3FB" w14:textId="77777777" w:rsidR="00227F98" w:rsidRPr="00112775" w:rsidRDefault="00227F98" w:rsidP="00227F98">
      <w:pPr>
        <w:pStyle w:val="Textkrper2"/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5DA492F9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lastRenderedPageBreak/>
        <w:t>Signaltechnische Rückschaltarbeiten</w:t>
      </w:r>
    </w:p>
    <w:p w14:paraId="0DA73C8B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signaltechnischen Rückschaltarbeiten erfolgen 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und dürfen erst nach Zustimmung der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durchgeführt werden.</w:t>
      </w:r>
    </w:p>
    <w:p w14:paraId="63CA4B0E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62AE3884" w14:textId="77777777" w:rsidR="00227F98" w:rsidRPr="00112775" w:rsidRDefault="00227F98" w:rsidP="00227F9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für die signaltechnische Rückschaltung Verantwortliche gemäß Abschnitt 7 bestätigt durch Eintrag in den Nachweis der vorübergehenden Änderungen die Beendigung der sicherungstechnischen Rückschaltarbeiten und meldet dies dem Technischen Berechtigten.</w:t>
      </w:r>
    </w:p>
    <w:p w14:paraId="50BB1763" w14:textId="77777777" w:rsidR="00227F98" w:rsidRPr="00112775" w:rsidRDefault="00227F98" w:rsidP="00227F98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A2CB5ED" w14:textId="77777777" w:rsidR="00650FF8" w:rsidRPr="00227F98" w:rsidRDefault="00650FF8" w:rsidP="00227F98"/>
    <w:sectPr w:rsidR="00650FF8" w:rsidRPr="00227F98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27F98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481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294</Words>
  <Characters>3169</Characters>
  <Application>Microsoft Office Word</Application>
  <DocSecurity>0</DocSecurity>
  <Lines>26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