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19728" w14:textId="77777777" w:rsidR="00A01496" w:rsidRPr="00112775" w:rsidRDefault="00A01496" w:rsidP="00A0149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0A30A570" w14:textId="77777777" w:rsidR="00A01496" w:rsidRPr="00112775" w:rsidRDefault="00A01496" w:rsidP="00A0149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Posten</w:t>
      </w:r>
    </w:p>
    <w:p w14:paraId="07476D3E" w14:textId="77777777" w:rsidR="00A01496" w:rsidRPr="00112775" w:rsidRDefault="00A01496" w:rsidP="00A01496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5.3.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Befahren von Bahnübergängen, technische Sicherung nicht wirksam</w:t>
      </w:r>
    </w:p>
    <w:p w14:paraId="5A3695CD" w14:textId="77777777" w:rsidR="00A01496" w:rsidRPr="00112775" w:rsidRDefault="00A01496" w:rsidP="00A01496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(falls der BÜ nicht für den Straßenverkehr gesperrt und nicht durch BÜP gesichert wird)</w:t>
      </w:r>
    </w:p>
    <w:p w14:paraId="3CC57DA0" w14:textId="77777777" w:rsidR="00A01496" w:rsidRPr="00112775" w:rsidRDefault="00A01496" w:rsidP="00A01496">
      <w:pPr>
        <w:spacing w:after="12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Der Bahnübergang/Die Bahnübergänge</w:t>
      </w:r>
    </w:p>
    <w:tbl>
      <w:tblPr>
        <w:tblW w:w="8354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26"/>
        <w:gridCol w:w="4527"/>
        <w:gridCol w:w="1701"/>
      </w:tblGrid>
      <w:tr w:rsidR="00A01496" w:rsidRPr="00112775" w14:paraId="1AD814FB" w14:textId="77777777" w:rsidTr="002D0220">
        <w:tc>
          <w:tcPr>
            <w:tcW w:w="2126" w:type="dxa"/>
          </w:tcPr>
          <w:p w14:paraId="7F712B6D" w14:textId="77777777" w:rsidR="00A01496" w:rsidRPr="00112775" w:rsidRDefault="00A01496" w:rsidP="002D0220">
            <w:pPr>
              <w:rPr>
                <w:rFonts w:ascii="DB Neo Office" w:hAnsi="DB Neo Office"/>
                <w:b/>
                <w:color w:val="FF66FF"/>
                <w:szCs w:val="22"/>
              </w:rPr>
            </w:pPr>
            <w:r w:rsidRPr="00112775">
              <w:rPr>
                <w:rFonts w:ascii="DB Neo Office" w:hAnsi="DB Neo Office"/>
                <w:b/>
                <w:color w:val="FF66FF"/>
                <w:szCs w:val="22"/>
              </w:rPr>
              <w:t>Bezeichnung</w:t>
            </w:r>
          </w:p>
        </w:tc>
        <w:tc>
          <w:tcPr>
            <w:tcW w:w="4527" w:type="dxa"/>
          </w:tcPr>
          <w:p w14:paraId="339BFFAA" w14:textId="77777777" w:rsidR="00A01496" w:rsidRPr="00112775" w:rsidRDefault="00A01496" w:rsidP="002D0220">
            <w:pPr>
              <w:rPr>
                <w:rFonts w:ascii="DB Neo Office" w:hAnsi="DB Neo Office"/>
                <w:color w:val="FF66FF"/>
                <w:szCs w:val="22"/>
              </w:rPr>
            </w:pPr>
            <w:r w:rsidRPr="00112775">
              <w:rPr>
                <w:rFonts w:ascii="DB Neo Office" w:hAnsi="DB Neo Office"/>
                <w:b/>
                <w:color w:val="FF66FF"/>
                <w:szCs w:val="22"/>
              </w:rPr>
              <w:t>Name</w:t>
            </w:r>
          </w:p>
        </w:tc>
        <w:tc>
          <w:tcPr>
            <w:tcW w:w="1701" w:type="dxa"/>
          </w:tcPr>
          <w:p w14:paraId="02ABFB65" w14:textId="77777777" w:rsidR="00A01496" w:rsidRPr="00112775" w:rsidRDefault="00A01496" w:rsidP="002D0220">
            <w:pPr>
              <w:rPr>
                <w:rFonts w:ascii="DB Neo Office" w:hAnsi="DB Neo Office"/>
                <w:b/>
                <w:color w:val="FF66FF"/>
                <w:szCs w:val="22"/>
              </w:rPr>
            </w:pPr>
            <w:r w:rsidRPr="00112775">
              <w:rPr>
                <w:rFonts w:ascii="DB Neo Office" w:hAnsi="DB Neo Office"/>
                <w:b/>
                <w:color w:val="FF66FF"/>
                <w:szCs w:val="22"/>
              </w:rPr>
              <w:t>in km</w:t>
            </w:r>
          </w:p>
        </w:tc>
      </w:tr>
      <w:tr w:rsidR="00A01496" w:rsidRPr="00112775" w14:paraId="6CAA330A" w14:textId="77777777" w:rsidTr="002D0220">
        <w:tc>
          <w:tcPr>
            <w:tcW w:w="2126" w:type="dxa"/>
          </w:tcPr>
          <w:p w14:paraId="6EA99901" w14:textId="77777777" w:rsidR="00A01496" w:rsidRPr="00112775" w:rsidRDefault="00A01496" w:rsidP="002D0220">
            <w:pPr>
              <w:rPr>
                <w:rFonts w:ascii="DB Neo Office" w:hAnsi="DB Neo Office"/>
                <w:color w:val="FF66FF"/>
                <w:szCs w:val="22"/>
              </w:rPr>
            </w:pPr>
          </w:p>
        </w:tc>
        <w:tc>
          <w:tcPr>
            <w:tcW w:w="4527" w:type="dxa"/>
          </w:tcPr>
          <w:p w14:paraId="7B5FB891" w14:textId="77777777" w:rsidR="00A01496" w:rsidRPr="00112775" w:rsidRDefault="00A01496" w:rsidP="002D0220">
            <w:pPr>
              <w:rPr>
                <w:rFonts w:ascii="DB Neo Office" w:hAnsi="DB Neo Office"/>
                <w:color w:val="FF66FF"/>
                <w:szCs w:val="22"/>
              </w:rPr>
            </w:pPr>
          </w:p>
        </w:tc>
        <w:tc>
          <w:tcPr>
            <w:tcW w:w="1701" w:type="dxa"/>
          </w:tcPr>
          <w:p w14:paraId="22388099" w14:textId="77777777" w:rsidR="00A01496" w:rsidRPr="00112775" w:rsidRDefault="00A01496" w:rsidP="002D0220">
            <w:pPr>
              <w:rPr>
                <w:rFonts w:ascii="DB Neo Office" w:hAnsi="DB Neo Office"/>
                <w:color w:val="FF66FF"/>
                <w:szCs w:val="22"/>
              </w:rPr>
            </w:pPr>
          </w:p>
        </w:tc>
      </w:tr>
      <w:tr w:rsidR="00A01496" w:rsidRPr="00112775" w14:paraId="6F3D1148" w14:textId="77777777" w:rsidTr="002D0220">
        <w:tc>
          <w:tcPr>
            <w:tcW w:w="2126" w:type="dxa"/>
          </w:tcPr>
          <w:p w14:paraId="5874EF15" w14:textId="77777777" w:rsidR="00A01496" w:rsidRPr="00112775" w:rsidRDefault="00A01496" w:rsidP="002D0220">
            <w:pPr>
              <w:rPr>
                <w:rFonts w:ascii="DB Neo Office" w:hAnsi="DB Neo Office"/>
                <w:color w:val="FF66FF"/>
                <w:szCs w:val="22"/>
              </w:rPr>
            </w:pPr>
          </w:p>
        </w:tc>
        <w:tc>
          <w:tcPr>
            <w:tcW w:w="4527" w:type="dxa"/>
          </w:tcPr>
          <w:p w14:paraId="1904DA90" w14:textId="77777777" w:rsidR="00A01496" w:rsidRPr="00112775" w:rsidRDefault="00A01496" w:rsidP="002D0220">
            <w:pPr>
              <w:rPr>
                <w:rFonts w:ascii="DB Neo Office" w:hAnsi="DB Neo Office"/>
                <w:color w:val="FF66FF"/>
                <w:szCs w:val="22"/>
              </w:rPr>
            </w:pPr>
          </w:p>
        </w:tc>
        <w:tc>
          <w:tcPr>
            <w:tcW w:w="1701" w:type="dxa"/>
          </w:tcPr>
          <w:p w14:paraId="6A41894C" w14:textId="77777777" w:rsidR="00A01496" w:rsidRPr="00112775" w:rsidRDefault="00A01496" w:rsidP="002D0220">
            <w:pPr>
              <w:rPr>
                <w:rFonts w:ascii="DB Neo Office" w:hAnsi="DB Neo Office"/>
                <w:color w:val="FF66FF"/>
                <w:szCs w:val="22"/>
              </w:rPr>
            </w:pPr>
          </w:p>
        </w:tc>
      </w:tr>
    </w:tbl>
    <w:p w14:paraId="14CCEDD8" w14:textId="77777777" w:rsidR="00A01496" w:rsidRPr="00112775" w:rsidRDefault="00A01496" w:rsidP="00A01496">
      <w:pPr>
        <w:spacing w:before="120"/>
        <w:ind w:left="850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ist/sind durch Posten mit den erforderlichen Ausrüstungsgegenständen zu sichern.</w:t>
      </w:r>
    </w:p>
    <w:p w14:paraId="14CD4685" w14:textId="77777777" w:rsidR="00A01496" w:rsidRPr="00112775" w:rsidRDefault="00A01496" w:rsidP="00A01496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</w:p>
    <w:p w14:paraId="221727FF" w14:textId="77777777" w:rsidR="00A01496" w:rsidRPr="00112775" w:rsidRDefault="00A01496" w:rsidP="00A01496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Die Sicherung durch Posten muss für jede Fahrt so lange aufrechterhalten werden, bis die Fahrt den Bahnübergang vollständig geräumt hat.</w:t>
      </w:r>
    </w:p>
    <w:p w14:paraId="6D6626A5" w14:textId="77777777" w:rsidR="00A01496" w:rsidRPr="00112775" w:rsidRDefault="00A01496" w:rsidP="00A01496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</w:p>
    <w:p w14:paraId="02E56CF3" w14:textId="77777777" w:rsidR="00A01496" w:rsidRPr="00112775" w:rsidRDefault="00A01496" w:rsidP="00A01496">
      <w:pPr>
        <w:tabs>
          <w:tab w:val="left" w:pos="851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Bei Sperrfahrten: </w:t>
      </w:r>
    </w:p>
    <w:p w14:paraId="3691540F" w14:textId="77777777" w:rsidR="00A01496" w:rsidRPr="00112775" w:rsidRDefault="00A01496" w:rsidP="00A01496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Dem Triebfahrzeugführer ist für das Halten vor dem / den BÜ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Befehl 8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(oder 14) </w:t>
      </w:r>
      <w:r w:rsidRPr="00112775">
        <w:rPr>
          <w:rFonts w:ascii="DB Neo Office" w:hAnsi="DB Neo Office"/>
          <w:color w:val="FF00FF"/>
          <w:sz w:val="22"/>
          <w:szCs w:val="22"/>
        </w:rPr>
        <w:t>zu erteilen.</w:t>
      </w:r>
    </w:p>
    <w:p w14:paraId="00529C9F" w14:textId="77777777" w:rsidR="00A01496" w:rsidRPr="00112775" w:rsidRDefault="00A01496" w:rsidP="00A01496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</w:p>
    <w:p w14:paraId="7C4F29B8" w14:textId="77777777" w:rsidR="00A01496" w:rsidRPr="00112775" w:rsidRDefault="00A01496" w:rsidP="00A01496">
      <w:pPr>
        <w:ind w:left="850" w:hanging="1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weitere Regelungen gemäß Angaben im Betra-Antrag (z.B. Personaleinsatz, Beleuchtung)</w:t>
      </w:r>
    </w:p>
    <w:p w14:paraId="6A2CB5ED" w14:textId="2FEE7741" w:rsidR="00650FF8" w:rsidRPr="00A01496" w:rsidRDefault="00A01496" w:rsidP="00A01496">
      <w:pPr>
        <w:ind w:left="851"/>
      </w:pPr>
      <w:r w:rsidRPr="00112775">
        <w:rPr>
          <w:rFonts w:ascii="DB Neo Office" w:hAnsi="DB Neo Office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(freier Text)</w:t>
      </w:r>
    </w:p>
    <w:sectPr w:rsidR="00650FF8" w:rsidRPr="00A01496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r w:rsidR="00B2066B">
      <w:rPr>
        <w:rFonts w:ascii="DB Office" w:hAnsi="DB Office"/>
        <w:snapToGrid w:val="0"/>
        <w:sz w:val="22"/>
        <w:szCs w:val="22"/>
      </w:rPr>
      <w:t>Betra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BA1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496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