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27D6A" w14:textId="77777777" w:rsidR="00A46C10" w:rsidRPr="00112775" w:rsidRDefault="00A46C10" w:rsidP="00A46C10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>
        <w:rPr>
          <w:rFonts w:ascii="DB Neo Office" w:hAnsi="DB Neo Office"/>
          <w:i/>
          <w:vanish/>
          <w:color w:val="008000"/>
          <w:sz w:val="22"/>
          <w:szCs w:val="22"/>
        </w:rPr>
        <w:t>12</w:t>
      </w: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.12.202</w:t>
      </w:r>
      <w:r>
        <w:rPr>
          <w:rFonts w:ascii="DB Neo Office" w:hAnsi="DB Neo Office"/>
          <w:i/>
          <w:vanish/>
          <w:color w:val="008000"/>
          <w:sz w:val="22"/>
          <w:szCs w:val="22"/>
        </w:rPr>
        <w:t>1</w:t>
      </w:r>
    </w:p>
    <w:p w14:paraId="13A226EC" w14:textId="77777777" w:rsidR="00A46C10" w:rsidRPr="00112775" w:rsidRDefault="00A46C10" w:rsidP="00A46C10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>
        <w:rPr>
          <w:rFonts w:ascii="DB Neo Office" w:hAnsi="DB Neo Office"/>
          <w:i/>
          <w:vanish/>
          <w:color w:val="FF0000"/>
          <w:sz w:val="22"/>
          <w:szCs w:val="22"/>
        </w:rPr>
        <w:t>AbstGespGl</w:t>
      </w:r>
    </w:p>
    <w:p w14:paraId="4EBBF64A" w14:textId="77777777" w:rsidR="00A46C10" w:rsidRPr="00112775" w:rsidRDefault="00A46C10" w:rsidP="00A46C10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</w:r>
      <w:r>
        <w:rPr>
          <w:rFonts w:ascii="DB Neo Office" w:hAnsi="DB Neo Office"/>
        </w:rPr>
        <w:t>Abstellen von Fahrzeugen im gesperrten Streckengleis</w:t>
      </w:r>
    </w:p>
    <w:p w14:paraId="1F231299" w14:textId="77777777" w:rsidR="00A46C10" w:rsidRDefault="00A46C10" w:rsidP="00A46C10">
      <w:pPr>
        <w:pStyle w:val="Textkrper-Einzug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Das Abstellen von Fahrzeugen im gesperrten Gleis ist unter folgenden Bedingungen zugelassen:</w:t>
      </w:r>
    </w:p>
    <w:p w14:paraId="6A2CB5ED" w14:textId="51139856" w:rsidR="00650FF8" w:rsidRPr="00A46C10" w:rsidRDefault="00A46C10" w:rsidP="00A46C10">
      <w:pPr>
        <w:pStyle w:val="Textkrper-Einzug3"/>
      </w:pPr>
      <w:r w:rsidRPr="00112775">
        <w:rPr>
          <w:rFonts w:ascii="DB Neo Office" w:hAnsi="DB Neo Office"/>
          <w:color w:val="FF00FF"/>
          <w:sz w:val="22"/>
          <w:szCs w:val="22"/>
        </w:rPr>
        <w:br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(Wenn das Abstellen zugelassen wird, sind die betroffenen Abschnitte gemäß Betra-Antrag und ggf. zusätzliche Bedingungen bekannt zu geben.)</w:t>
      </w:r>
    </w:p>
    <w:sectPr w:rsidR="00650FF8" w:rsidRPr="00A46C10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1E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6C10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