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BUSINESS AUTOMATION SYSTEM</w:t>
      </w:r>
    </w:p>
    <w:p>
      <w:pPr>
        <w:spacing w:after="80"/>
      </w:pPr>
      <w:r>
        <w:rPr>
          <w:b/>
          <w:bCs/>
          <w:color w:val="000000"/>
          <w:sz w:val="34"/>
          <w:szCs w:val="34"/>
        </w:rPr>
        <w:t xml:space="preserve">Keeping the System Working — Maintenance &amp; Care Guide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Companion to the "System Manager — Instruction Sheet" and the "How Everything Connects" system map · Keep all three near your desk</w:t>
      </w:r>
    </w:p>
    <w:p>
      <w:pPr>
        <w:spacing w:after="120"/>
      </w:pPr>
      <w:r>
        <w:t xml:space="preserve">This guide translates the system map and instruction sheet into a working routine: what to glance at regularly, what to do every time something new is added, and what to do the moment something looks wrong. It doesn't replace either document — read this alongside them.</w:t>
      </w:r>
    </w:p>
    <w:p>
      <w:pPr>
        <w:pStyle w:val="Heading1"/>
        <w:spacing w:after="150" w:before="300"/>
      </w:pPr>
      <w:r>
        <w:t xml:space="preserve">1. Your Weekly 5-Minute Check</w:t>
      </w:r>
    </w:p>
    <w:p>
      <w:pPr>
        <w:spacing w:after="120"/>
      </w:pPr>
      <w:r>
        <w:t xml:space="preserve">You don't need to open Supabase, ZeroBounce, or EmailOctopus individually. This one check covers the whole system.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Confirm no alert email has arrived in the calendar owner's inbox since your last check. No alert = the system is healthy.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If an alert did arrive: read it (it names the exact part that stopped), check the error log inside Supabase, then forward the alert to your support contact — Ali or Devi.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Glance at the newsletter: did it go out last Thursday if a blog post was published that week? If a post went up and no newsletter followed, flag it — the send step is not yet confirmed (see Section 5).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Glance at Monday's weekly performance report — did it arrive? A missing report is itself a signal worth forwarding to support.</w:t>
      </w:r>
    </w:p>
    <w:p>
      <w:pPr>
        <w:spacing w:after="160"/>
        <w:ind w:left="215"/>
      </w:pPr>
      <w:r>
        <w:rPr>
          <w:i/>
          <w:iCs/>
          <w:color w:val="555555"/>
        </w:rPr>
        <w:t xml:space="preserve">This check maps to the always-on jobs in the system map: the 15-minute calendar/Drive check, the Thursday newsletter, and the Monday report.</w:t>
      </w:r>
    </w:p>
    <w:p>
      <w:pPr>
        <w:pStyle w:val="Heading1"/>
        <w:spacing w:after="150" w:before="300"/>
      </w:pPr>
      <w:r>
        <w:t xml:space="preserve">2. Every Time You Add a New Lead Source</w:t>
      </w:r>
    </w:p>
    <w:p>
      <w:pPr>
        <w:pStyle w:val="Heading2"/>
        <w:spacing w:after="100" w:before="240"/>
      </w:pPr>
      <w:r>
        <w:t xml:space="preserve">A new Google Form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Name the fields exactly: Email Address, First Name, Last Name, Phone, Company, Job Title. Exact wording — the system matches on it.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Ask your support contact to switch on that form's submit connection. New forms are never connected automatically.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Submit one test entry after it's connected and confirm the record appears in Supabase before you send the form out publicly.</w:t>
      </w:r>
    </w:p>
    <w:p>
      <w:pPr>
        <w:spacing w:after="160"/>
        <w:ind w:left="215"/>
      </w:pPr>
      <w:r>
        <w:rPr>
          <w:i/>
          <w:iCs/>
          <w:color w:val="555555"/>
        </w:rPr>
        <w:t xml:space="preserve">If you skip the connection step, the form will quietly collect answers with nobody seeing them. If a question's wording drifts from Step 1, the system reports it by email instead of saving it — fix the wording to match exactly.</w:t>
      </w:r>
    </w:p>
    <w:p>
      <w:pPr>
        <w:pStyle w:val="Heading2"/>
        <w:spacing w:after="100" w:before="240"/>
      </w:pPr>
      <w:r>
        <w:t xml:space="preserve">A new guest list (from any external event tool)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Export it as a spreadsheet with a column for email.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Drop the file into the Luma-Inbox Drive folder — nowhere else.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Name the file after the event — the file name becomes the event name on every attendee's record.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Never rename or move Luma-Inbox, Luma-Done, or Arkay. The system won't complain; it will just silently stop filing guest lists.</w:t>
      </w:r>
    </w:p>
    <w:p>
      <w:pPr>
        <w:pStyle w:val="Heading1"/>
        <w:spacing w:after="150" w:before="300"/>
      </w:pPr>
      <w:r>
        <w:t xml:space="preserve">3. Every Time You Change Call Scheduling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Adding a new call type that should count as a booking, or changing how far ahead the pre-call briefing goes out — take this to your support contact. It touches the calendar-title matching rules and the briefing/outcome jobs shown on the map.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Don't try to solve this by renaming calendar events yourself — the system reads the title to decide what counts as a booking.</w:t>
      </w:r>
    </w:p>
    <w:p>
      <w:pPr>
        <w:pStyle w:val="Heading1"/>
        <w:spacing w:after="150" w:before="300"/>
      </w:pPr>
      <w:r>
        <w:t xml:space="preserve">4. Every Time You Add a Brand-New Tool or Service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Tell your support contact — never paste a connection key in yourself.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Confirm with them which role the new tool plays: Front Desk (it brings in new people) or Filing Cabinet (it only needs to read existing data).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Confirm the new key lands in the Settings &amp; Keys panel, not hard-coded anywhere else.</w:t>
      </w:r>
    </w:p>
    <w:p>
      <w:pPr>
        <w:spacing w:after="160"/>
        <w:ind w:left="215"/>
      </w:pPr>
      <w:r>
        <w:rPr>
          <w:i/>
          <w:iCs/>
          <w:color w:val="555555"/>
        </w:rPr>
        <w:t xml:space="preserve">Anything with a gold key badge (API KEY) on the system map is a live connection. Never edit those yourself — that's what breaks systems.</w:t>
      </w:r>
    </w:p>
    <w:p>
      <w:pPr>
        <w:pStyle w:val="Heading1"/>
        <w:spacing w:after="150" w:before="300"/>
      </w:pPr>
      <w:r>
        <w:t xml:space="preserve">5. Before You Rely on This System Unsupervised</w:t>
      </w:r>
    </w:p>
    <w:p>
      <w:pPr>
        <w:spacing w:after="120"/>
      </w:pPr>
      <w:r>
        <w:t xml:space="preserve">These are open items from the instruction sheet. None are urgent and none are broken today — but walk through every box with your support contact before you stop watching closely.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Confirm the newsletter actually has a final send step — it's not verified yet.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Decide whether you want the newsletter preview/approval step turned on before every send (it exists but is currently switched off).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Confirm every current form's submit connection is actually switched on — new ones default to off.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Confirm what happens when a form question's wording doesn't match Step 1 (reported by email, not saved) — make sure someone is actually reading those emails.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Reconfirm the three Drive folder names (Arkay, Luma-Inbox, Luma-Done) are exactly right and nobody on the team will rename them.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Ask what the visible warning looks like if ZeroBounce fails — today there isn't one, and contacts quietly get marked risky.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Ask support to notify you if the published web link behind the Won/Lost buttons in the pre-call briefing email ever moves.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Confirm the three unused legacy settings (old spreadsheet reference, newsletter approval mode, newsletter template reference) really do nothing — don't assume otherwise.</w:t>
      </w:r>
    </w:p>
    <w:p>
      <w:pPr>
        <w:pStyle w:val="Heading1"/>
        <w:spacing w:after="150" w:before="300"/>
      </w:pPr>
      <w:r>
        <w:t xml:space="preserve">6. If Something Looks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5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99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6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the alert email in full — it names exactly which part stopped.</w:t>
            </w:r>
          </w:p>
        </w:tc>
      </w:tr>
      <w:tr>
        <w:tc>
          <w:tcPr>
            <w:tcW w:type="dxa" w:w="299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6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Supabase and check the error log for matching detail.</w:t>
            </w:r>
          </w:p>
        </w:tc>
      </w:tr>
      <w:tr>
        <w:tc>
          <w:tcPr>
            <w:tcW w:type="dxa" w:w="299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6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Forward the alert to your support contact (Ali or Devi). Don't try to fix a live connection yourself.</w:t>
            </w:r>
          </w:p>
        </w:tc>
      </w:tr>
      <w:tr>
        <w:tc>
          <w:tcPr>
            <w:tcW w:type="dxa" w:w="299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6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working as normal — Supabase still holds every record even while one piece is down.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The Rules You Should Never Break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Supabase is the single source of truth. If it isn't in there, the system doesn't know it — never keep a private spreadsheet on the side.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Only touch the green dashed "CONNECT NEW ___ HERE" boxes on the system map. Never edit anything with a gold key badge.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Never rename or move the Luma-Inbox, Luma-Done, or Arkay Drive folders.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Trust silence. If no alert email has arrived, the system is working — you don't need to go looking for problems.</w:t>
      </w:r>
    </w:p>
    <w:p>
      <w:pPr>
        <w:pStyle w:val="Heading1"/>
        <w:spacing w:after="150" w:before="300"/>
      </w:pPr>
      <w:r>
        <w:t xml:space="preserve">8. A Quarterly Deeper Check (Optional but Recommended)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Sit down with your support contact once a quarter and walk the system map top to bottom, confirming every box still matches reality.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Re-open Section 5 above and confirm nothing new has been left unresolved.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Confirm the account owner for Google, Supabase, ZeroBounce, and EmailOctopus is still correct — if it ever changes, all four keys need re-approval by the new owner.</w:t>
      </w:r>
    </w:p>
    <w:p>
      <w:pPr>
        <w:spacing w:after="90"/>
        <w:ind w:left="215"/>
      </w:pPr>
      <w:r>
        <w:rPr>
          <w:b/>
          <w:bCs/>
        </w:rPr>
        <w:t xml:space="preserve">☐  </w:t>
      </w:r>
      <w:r>
        <w:t xml:space="preserve">Pull one contact's full history from Supabase at random and confirm it looks complete — a live spot-check is worth more than assuming.</w:t>
      </w:r>
    </w:p>
    <w:p>
      <w:pPr>
        <w:pStyle w:val="Heading1"/>
        <w:spacing w:after="150" w:before="300"/>
      </w:pPr>
      <w:r>
        <w:t xml:space="preserve">9.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 contact (Ali or Devi)</w:t>
            </w:r>
          </w:p>
        </w:tc>
        <w:tc>
          <w:tcPr>
            <w:tcW w:type="dxa" w:w="636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/ email: ______________________________</w:t>
            </w:r>
          </w:p>
        </w:tc>
      </w:tr>
      <w:tr>
        <w:tc>
          <w:tcPr>
            <w:tcW w:type="dxa" w:w="2995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 contact's own build tool link</w:t>
            </w:r>
          </w:p>
        </w:tc>
        <w:tc>
          <w:tcPr>
            <w:tcW w:type="dxa" w:w="636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______________________________________________</w:t>
            </w:r>
          </w:p>
        </w:tc>
      </w:tr>
      <w:tr>
        <w:tc>
          <w:tcPr>
            <w:tcW w:type="dxa" w:w="2995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 owner (Google / Supabase / ZeroBounce / EmailOctopus)</w:t>
            </w:r>
          </w:p>
        </w:tc>
        <w:tc>
          <w:tcPr>
            <w:tcW w:type="dxa" w:w="636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______________________________________________</w:t>
            </w:r>
          </w:p>
        </w:tc>
      </w:tr>
      <w:tr>
        <w:tc>
          <w:tcPr>
            <w:tcW w:type="dxa" w:w="2995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alert emails land</w:t>
            </w:r>
          </w:p>
        </w:tc>
        <w:tc>
          <w:tcPr>
            <w:tcW w:type="dxa" w:w="6365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calendar owner's inbox</w:t>
            </w:r>
          </w:p>
        </w:tc>
      </w:tr>
    </w:tbl>
    <w:p>
      <w:pPr>
        <w:spacing w:after="200"/>
      </w:pPr>
    </w:p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Prepared as a companion to the "System Manager — Instruction Sheet" and the "How Everything Connects" system map. Re-check all three whenever a new form, tool, or service is added. Keep a printed copy with your business records.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2026-08-11T22:04:50.657Z</dcterms:created>
  <dcterms:modified xsi:type="dcterms:W3CDTF">2026-08-11T22:04:50.670Z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