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Miembros del GRUPO 1 HTTP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Pozo Berlinches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Ruben Sancho Jimenez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Antonio Manuel Figueroa Pinilla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  <w:tab/>
        <w:tab/>
        <w:t xml:space="preserve">                    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PROTOCOLO HTTP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 HTTP o HyperText Transfer Protocol (protocolo de transferencia de hipertexto) es un protocolo de comunicación de la capa de aplicación del modelo TCP/IP . El mismo es el encargado de permitir la transferencia de datos por el canal de comunicación (cables de fibra óptica,etc) por medio de archivos (HTML, por ejemplo) a la World Wide Web, la red informática global. 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hace?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/>
      </w:pPr>
      <w:r w:rsidDel="00000000" w:rsidR="00000000" w:rsidRPr="00000000">
        <w:rPr>
          <w:sz w:val="25"/>
          <w:szCs w:val="25"/>
          <w:rtl w:val="0"/>
        </w:rPr>
        <w:t xml:space="preserve">Este http es un lenguaje que media entre las peticiones del cliente y las respuestas del servidor en la Internet, para permitir una comunicación fluida y en un mismo “idioma”.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Fuente: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003399"/>
            <w:sz w:val="24"/>
            <w:szCs w:val="24"/>
            <w:highlight w:val="white"/>
            <w:u w:val="single"/>
            <w:rtl w:val="0"/>
          </w:rPr>
          <w:t xml:space="preserve">https://concepto.de/http/#ixzz8DeL8dTTy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hyperlink r:id="rId7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https://learn.microsoft.com/es-es/dotnet/framework/wcf/diagnostics/tracing/synchronous-scenarios-using-http-tcp-or-named-pipe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hyperlink r:id="rId8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https://tutorialesdeaplicaciones.com/arquitectura-cliente-servidor-y-protocolo-http/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hyperlink r:id="rId9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https://developer.mozilla.org/es/docs/Web/HTTP/Session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eveloper.mozilla.org/es/docs/Web/HTTP/Se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cepto.de/http/#ixzz8DeL8dTTy" TargetMode="External"/><Relationship Id="rId7" Type="http://schemas.openxmlformats.org/officeDocument/2006/relationships/hyperlink" Target="https://learn.microsoft.com/es-es/dotnet/framework/wcf/diagnostics/tracing/synchronous-scenarios-using-http-tcp-or-named-pipe" TargetMode="External"/><Relationship Id="rId8" Type="http://schemas.openxmlformats.org/officeDocument/2006/relationships/hyperlink" Target="https://tutorialesdeaplicaciones.com/arquitectura-cliente-servidor-y-protocolo-htt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