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D8A0A" w14:textId="3B9F072F" w:rsidR="00562EAB" w:rsidRPr="002D1F15" w:rsidRDefault="00562EAB">
      <w:pPr>
        <w:rPr>
          <w:b/>
          <w:bCs/>
        </w:rPr>
      </w:pPr>
      <w:r w:rsidRPr="002D1F15">
        <w:rPr>
          <w:b/>
          <w:bCs/>
        </w:rPr>
        <w:t xml:space="preserve">Distribution of </w:t>
      </w:r>
      <w:r w:rsidR="002D1F15" w:rsidRPr="002D1F15">
        <w:rPr>
          <w:b/>
          <w:bCs/>
        </w:rPr>
        <w:t>Outcomes Based on Pregnancies</w:t>
      </w:r>
    </w:p>
    <w:p w14:paraId="5EE35D54" w14:textId="12A8F4D0" w:rsidR="002D1F15" w:rsidRDefault="002D1F15">
      <w:r>
        <w:rPr>
          <w:noProof/>
        </w:rPr>
        <w:drawing>
          <wp:inline distT="0" distB="0" distL="0" distR="0" wp14:anchorId="6A59164A" wp14:editId="76B8F77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E649E6-D870-4328-BDF6-5B9891A6ED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6C47ACB" w14:textId="249FC546" w:rsidR="002D1F15" w:rsidRDefault="002D1F15"/>
    <w:p w14:paraId="205FDD8E" w14:textId="767873EE" w:rsidR="002D1F15" w:rsidRDefault="002D1F15">
      <w:r>
        <w:t>The sum of pregnancies distribution split up is shown above.</w:t>
      </w:r>
    </w:p>
    <w:p w14:paraId="06046C7F" w14:textId="72C30180" w:rsidR="002D1F15" w:rsidRDefault="002D1F15"/>
    <w:p w14:paraId="3E1D82A3" w14:textId="0D3D44AA" w:rsidR="002D1F15" w:rsidRDefault="002D1F15">
      <w:r>
        <w:rPr>
          <w:noProof/>
        </w:rPr>
        <w:drawing>
          <wp:inline distT="0" distB="0" distL="0" distR="0" wp14:anchorId="4018BEB5" wp14:editId="1058F674">
            <wp:extent cx="5273040" cy="3387090"/>
            <wp:effectExtent l="0" t="0" r="381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A680F96-CB21-4D27-B43F-23EA23A017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7FEE6D" w14:textId="15E0A475" w:rsidR="002D1F15" w:rsidRDefault="002D1F15"/>
    <w:p w14:paraId="6611C8B6" w14:textId="534DCE66" w:rsidR="002D1F15" w:rsidRDefault="002D1F15"/>
    <w:p w14:paraId="6AF4088D" w14:textId="1FDF6C12" w:rsidR="002D1F15" w:rsidRDefault="002D1F15">
      <w:r>
        <w:t>Group 1- 20 to 40</w:t>
      </w:r>
    </w:p>
    <w:p w14:paraId="5941BC04" w14:textId="5373100B" w:rsidR="002D1F15" w:rsidRDefault="002D1F15">
      <w:r>
        <w:t>Group 2 - 41 to 60</w:t>
      </w:r>
    </w:p>
    <w:p w14:paraId="7B157143" w14:textId="25110350" w:rsidR="002D1F15" w:rsidRDefault="002D1F15">
      <w:r>
        <w:t>Group 3 – 61 to 80</w:t>
      </w:r>
    </w:p>
    <w:p w14:paraId="18B8E9A2" w14:textId="373815E1" w:rsidR="002D1F15" w:rsidRDefault="002D1F15">
      <w:r>
        <w:lastRenderedPageBreak/>
        <w:t xml:space="preserve">Here , Group 1 has higher range </w:t>
      </w:r>
      <w:r w:rsidR="003A7578">
        <w:t>of diabetes distribution.</w:t>
      </w:r>
    </w:p>
    <w:p w14:paraId="7DAC1893" w14:textId="4E37B650" w:rsidR="00C81A00" w:rsidRDefault="00C81A00"/>
    <w:p w14:paraId="4A59FF17" w14:textId="18CED74C" w:rsidR="00C81A00" w:rsidRDefault="001E58FD">
      <w:r>
        <w:rPr>
          <w:noProof/>
        </w:rPr>
        <w:drawing>
          <wp:inline distT="0" distB="0" distL="0" distR="0" wp14:anchorId="49151AD3" wp14:editId="75D573F8">
            <wp:extent cx="5731510" cy="3846830"/>
            <wp:effectExtent l="0" t="0" r="2540" b="12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632533F-9B8A-4717-BC4B-32CA9D43D5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264F28" w14:textId="22B7957D" w:rsidR="001E58FD" w:rsidRDefault="001E58FD"/>
    <w:p w14:paraId="77EE9BB9" w14:textId="762C7E44" w:rsidR="001E58FD" w:rsidRDefault="004028BE">
      <w:r>
        <w:rPr>
          <w:noProof/>
        </w:rPr>
        <w:drawing>
          <wp:inline distT="0" distB="0" distL="0" distR="0" wp14:anchorId="0977BA8E" wp14:editId="6A158ECA">
            <wp:extent cx="5731510" cy="3846830"/>
            <wp:effectExtent l="0" t="0" r="2540" b="12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9D2D9DD-305B-444A-B02A-8763AB73EE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3F4E5D3" w14:textId="05219185" w:rsidR="00AC5C69" w:rsidRDefault="00AC5C69"/>
    <w:p w14:paraId="73D841D4" w14:textId="1D28A174" w:rsidR="00AC5C69" w:rsidRDefault="00AC5C69">
      <w:r>
        <w:rPr>
          <w:noProof/>
        </w:rPr>
        <w:drawing>
          <wp:inline distT="0" distB="0" distL="0" distR="0" wp14:anchorId="719D74E0" wp14:editId="3E24E19A">
            <wp:extent cx="5731510" cy="2233295"/>
            <wp:effectExtent l="0" t="0" r="2540" b="146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DA0D26-3F3B-4562-9E8B-D93CE24EC6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C6923E" w14:textId="6EE529B7" w:rsidR="00F74D0C" w:rsidRDefault="00F74D0C"/>
    <w:p w14:paraId="687E3F79" w14:textId="75207B91" w:rsidR="00F74D0C" w:rsidRDefault="00F74D0C">
      <w:r>
        <w:t>The Group 1</w:t>
      </w:r>
      <w:r w:rsidR="00613EC3">
        <w:t xml:space="preserve"> distribution  ages are distributed  across  based on skin thickness and BMI</w:t>
      </w:r>
      <w:r w:rsidR="00BC3445">
        <w:t>.</w:t>
      </w:r>
    </w:p>
    <w:p w14:paraId="322F7EE8" w14:textId="3A64A9C6" w:rsidR="00AC5C69" w:rsidRDefault="00AC5C69"/>
    <w:p w14:paraId="42D1DD82" w14:textId="082B9022" w:rsidR="00AC5C69" w:rsidRDefault="00AC5C69"/>
    <w:p w14:paraId="0A451BE8" w14:textId="0C3E5915" w:rsidR="00AC5C69" w:rsidRDefault="00CF077A">
      <w:r>
        <w:rPr>
          <w:noProof/>
        </w:rPr>
        <w:drawing>
          <wp:inline distT="0" distB="0" distL="0" distR="0" wp14:anchorId="4EEC3380" wp14:editId="120B2A00">
            <wp:extent cx="5928360" cy="2545080"/>
            <wp:effectExtent l="0" t="0" r="15240" b="762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C43B7A2-D488-412D-BC18-80B7EE9CC5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AAA658" w14:textId="2F3AAB1E" w:rsidR="002D1F15" w:rsidRDefault="002D1F15"/>
    <w:p w14:paraId="78C3618E" w14:textId="1EE0A892" w:rsidR="000E7F1C" w:rsidRDefault="000E7F1C"/>
    <w:p w14:paraId="2BAFB159" w14:textId="0E3361AD" w:rsidR="009B2B0C" w:rsidRDefault="009B2B0C"/>
    <w:p w14:paraId="6436E21E" w14:textId="57E3BEA9" w:rsidR="009B2B0C" w:rsidRDefault="009B2B0C">
      <w:r>
        <w:rPr>
          <w:noProof/>
        </w:rPr>
        <w:lastRenderedPageBreak/>
        <w:drawing>
          <wp:inline distT="0" distB="0" distL="0" distR="0" wp14:anchorId="16581B47" wp14:editId="44039123">
            <wp:extent cx="4572000" cy="4549140"/>
            <wp:effectExtent l="0" t="0" r="0" b="381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3CA43AD-0F35-4976-972A-AF5D781A71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7163628" w14:textId="0A28716E" w:rsidR="008E5617" w:rsidRDefault="008E5617"/>
    <w:p w14:paraId="4C9434B8" w14:textId="363D0072" w:rsidR="008E5617" w:rsidRDefault="00252C18">
      <w:r>
        <w:t>Age 31 distribution for outcome across all inputs is shown above.</w:t>
      </w:r>
    </w:p>
    <w:sectPr w:rsidR="008E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AB"/>
    <w:rsid w:val="000E7F1C"/>
    <w:rsid w:val="001E58FD"/>
    <w:rsid w:val="00252C18"/>
    <w:rsid w:val="002D1F15"/>
    <w:rsid w:val="003A7578"/>
    <w:rsid w:val="004028BE"/>
    <w:rsid w:val="00562EAB"/>
    <w:rsid w:val="00613EC3"/>
    <w:rsid w:val="008E5617"/>
    <w:rsid w:val="009B2B0C"/>
    <w:rsid w:val="00AC5C69"/>
    <w:rsid w:val="00BC3445"/>
    <w:rsid w:val="00C81A00"/>
    <w:rsid w:val="00CF077A"/>
    <w:rsid w:val="00F7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A4A5"/>
  <w15:chartTrackingRefBased/>
  <w15:docId w15:val="{A3B1E1CA-E23C-4BA7-A334-D858BDE9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ND%20NACHIAPPAN\Desktop\DS\Project\Visualiz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ND%20NACHIAPPAN\Desktop\DS\Project\Visualiz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ND%20NACHIAPPAN\Desktop\DS\Project\Visualiza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ND%20NACHIAPPAN\Desktop\DS\Project\Visualiza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ND%20NACHIAPPAN\Desktop\DS\Project\Visualiza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ND%20NACHIAPPAN\Desktop\DS\Project\Visualizat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ND%20NACHIAPPAN\Desktop\DS\Project\Visualizatio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</a:t>
            </a:r>
            <a:r>
              <a:rPr lang="en-US" baseline="0"/>
              <a:t> Split-Up for Pregnacies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</c:pivotFmts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v>Total</c:v>
          </c:tx>
          <c:explosion val="38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68EB-423D-BAB2-4AA03FF2F6B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68EB-423D-BAB2-4AA03FF2F6B7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2"/>
              <c:pt idx="0">
                <c:v>No</c:v>
              </c:pt>
              <c:pt idx="1">
                <c:v>Yes</c:v>
              </c:pt>
            </c:strLit>
          </c:cat>
          <c:val>
            <c:numLit>
              <c:formatCode>General</c:formatCode>
              <c:ptCount val="2"/>
              <c:pt idx="0">
                <c:v>1649</c:v>
              </c:pt>
              <c:pt idx="1">
                <c:v>1304</c:v>
              </c:pt>
            </c:numLit>
          </c:val>
          <c:extLst>
            <c:ext xmlns:c16="http://schemas.microsoft.com/office/drawing/2014/chart" uri="{C3380CC4-5D6E-409C-BE32-E72D297353CC}">
              <c16:uniqueId val="{00000004-68EB-423D-BAB2-4AA03FF2F6B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Diabetes</a:t>
            </a:r>
            <a:r>
              <a:rPr lang="en-IN" baseline="0"/>
              <a:t> Pedigree Function distribution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4">
              <a:alpha val="88000"/>
            </a:schemeClr>
          </a:solidFill>
          <a:ln>
            <a:solidFill>
              <a:schemeClr val="accent4">
                <a:lumMod val="50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flat">
            <a:contourClr>
              <a:schemeClr val="accent4">
                <a:lumMod val="50000"/>
              </a:schemeClr>
            </a:contourClr>
          </a:sp3d>
        </c:spPr>
        <c:marker>
          <c:symbol val="circle"/>
          <c:size val="6"/>
          <c:spPr>
            <a:solidFill>
              <a:schemeClr val="accent4">
                <a:shade val="76000"/>
              </a:schemeClr>
            </a:solidFill>
            <a:ln w="9525">
              <a:solidFill>
                <a:schemeClr val="dk1">
                  <a:lumMod val="75000"/>
                  <a:lumOff val="25000"/>
                </a:schemeClr>
              </a:solidFill>
            </a:ln>
            <a:effectLst/>
          </c:spPr>
        </c:marker>
        <c:dLbl>
          <c:idx val="0"/>
          <c:spPr>
            <a:solidFill>
              <a:schemeClr val="accent4">
                <a:alpha val="30000"/>
              </a:schemeClr>
            </a:solidFill>
            <a:ln>
              <a:solidFill>
                <a:schemeClr val="lt1">
                  <a:alpha val="50000"/>
                </a:schemeClr>
              </a:solidFill>
              <a:round/>
            </a:ln>
            <a:effectLst>
              <a:outerShdw blurRad="63500" dist="889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4">
              <a:alpha val="88000"/>
            </a:schemeClr>
          </a:solidFill>
          <a:ln>
            <a:solidFill>
              <a:schemeClr val="accent4">
                <a:lumMod val="50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flat">
            <a:contourClr>
              <a:schemeClr val="accent4">
                <a:lumMod val="50000"/>
              </a:schemeClr>
            </a:contourClr>
          </a:sp3d>
        </c:spPr>
        <c:marker>
          <c:symbol val="circle"/>
          <c:size val="6"/>
          <c:spPr>
            <a:solidFill>
              <a:schemeClr val="accent4">
                <a:tint val="77000"/>
              </a:schemeClr>
            </a:solidFill>
            <a:ln w="9525">
              <a:solidFill>
                <a:schemeClr val="dk1">
                  <a:lumMod val="75000"/>
                  <a:lumOff val="25000"/>
                </a:schemeClr>
              </a:solidFill>
            </a:ln>
            <a:effectLst/>
          </c:spPr>
        </c:marker>
        <c:dLbl>
          <c:idx val="0"/>
          <c:spPr>
            <a:solidFill>
              <a:schemeClr val="accent4">
                <a:alpha val="30000"/>
              </a:schemeClr>
            </a:solidFill>
            <a:ln>
              <a:solidFill>
                <a:schemeClr val="lt1">
                  <a:alpha val="50000"/>
                </a:schemeClr>
              </a:solidFill>
              <a:round/>
            </a:ln>
            <a:effectLst>
              <a:outerShdw blurRad="63500" dist="889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4">
              <a:alpha val="88000"/>
            </a:schemeClr>
          </a:solidFill>
          <a:ln>
            <a:solidFill>
              <a:schemeClr val="accent4">
                <a:lumMod val="50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flat">
            <a:contourClr>
              <a:schemeClr val="accent4">
                <a:lumMod val="50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chemeClr val="accent4">
                <a:shade val="76000"/>
                <a:alpha val="30000"/>
              </a:schemeClr>
            </a:solidFill>
            <a:ln>
              <a:solidFill>
                <a:schemeClr val="lt1">
                  <a:alpha val="50000"/>
                </a:schemeClr>
              </a:solidFill>
              <a:round/>
            </a:ln>
            <a:effectLst>
              <a:outerShdw blurRad="63500" dist="889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4">
              <a:alpha val="88000"/>
            </a:schemeClr>
          </a:solidFill>
          <a:ln>
            <a:solidFill>
              <a:schemeClr val="accent4">
                <a:lumMod val="50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flat">
            <a:contourClr>
              <a:schemeClr val="accent4">
                <a:lumMod val="50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chemeClr val="accent4">
                <a:tint val="77000"/>
                <a:alpha val="30000"/>
              </a:schemeClr>
            </a:solidFill>
            <a:ln>
              <a:solidFill>
                <a:schemeClr val="lt1">
                  <a:alpha val="50000"/>
                </a:schemeClr>
              </a:solidFill>
              <a:round/>
            </a:ln>
            <a:effectLst>
              <a:outerShdw blurRad="63500" dist="889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No</c:v>
          </c:tx>
          <c:spPr>
            <a:solidFill>
              <a:schemeClr val="accent4">
                <a:shade val="76000"/>
                <a:alpha val="88000"/>
              </a:schemeClr>
            </a:solidFill>
            <a:ln>
              <a:solidFill>
                <a:schemeClr val="accent4">
                  <a:shade val="76000"/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4">
                  <a:shade val="76000"/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4">
                  <a:shade val="76000"/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Group1</c:v>
              </c:pt>
              <c:pt idx="1">
                <c:v>Group2</c:v>
              </c:pt>
              <c:pt idx="2">
                <c:v>Group3</c:v>
              </c:pt>
            </c:strLit>
          </c:cat>
          <c:val>
            <c:numLit>
              <c:formatCode>General</c:formatCode>
              <c:ptCount val="3"/>
              <c:pt idx="0">
                <c:v>174.07100000000005</c:v>
              </c:pt>
              <c:pt idx="1">
                <c:v>32.437999999999995</c:v>
              </c:pt>
              <c:pt idx="2">
                <c:v>8.3580000000000005</c:v>
              </c:pt>
            </c:numLit>
          </c:val>
          <c:extLst>
            <c:ext xmlns:c16="http://schemas.microsoft.com/office/drawing/2014/chart" uri="{C3380CC4-5D6E-409C-BE32-E72D297353CC}">
              <c16:uniqueId val="{00000000-023B-47CA-A8D1-2761551BBFBE}"/>
            </c:ext>
          </c:extLst>
        </c:ser>
        <c:ser>
          <c:idx val="1"/>
          <c:order val="1"/>
          <c:tx>
            <c:v>Yes</c:v>
          </c:tx>
          <c:spPr>
            <a:solidFill>
              <a:schemeClr val="accent4">
                <a:tint val="77000"/>
                <a:alpha val="88000"/>
              </a:schemeClr>
            </a:solidFill>
            <a:ln>
              <a:solidFill>
                <a:schemeClr val="accent4">
                  <a:tint val="77000"/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4">
                  <a:tint val="77000"/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4">
                  <a:tint val="77000"/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Group1</c:v>
              </c:pt>
              <c:pt idx="1">
                <c:v>Group2</c:v>
              </c:pt>
              <c:pt idx="2">
                <c:v>Group3</c:v>
              </c:pt>
            </c:strLit>
          </c:cat>
          <c:val>
            <c:numLit>
              <c:formatCode>General</c:formatCode>
              <c:ptCount val="3"/>
              <c:pt idx="0">
                <c:v>96.564000000000036</c:v>
              </c:pt>
              <c:pt idx="1">
                <c:v>47.276999999999994</c:v>
              </c:pt>
              <c:pt idx="2">
                <c:v>3.6929999999999996</c:v>
              </c:pt>
            </c:numLit>
          </c:val>
          <c:extLst>
            <c:ext xmlns:c16="http://schemas.microsoft.com/office/drawing/2014/chart" uri="{C3380CC4-5D6E-409C-BE32-E72D297353CC}">
              <c16:uniqueId val="{00000001-023B-47CA-A8D1-2761551BBFB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456345552"/>
        <c:axId val="446167472"/>
        <c:axId val="0"/>
      </c:bar3DChart>
      <c:catAx>
        <c:axId val="456345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ln>
                      <a:solidFill>
                        <a:schemeClr val="accent1"/>
                      </a:solidFill>
                    </a:ln>
                  </a:rPr>
                  <a:t>Age</a:t>
                </a:r>
                <a:r>
                  <a:rPr lang="en-IN" baseline="0">
                    <a:ln>
                      <a:solidFill>
                        <a:schemeClr val="accent1"/>
                      </a:solidFill>
                    </a:ln>
                  </a:rPr>
                  <a:t> Group</a:t>
                </a:r>
                <a:endParaRPr lang="en-IN">
                  <a:ln>
                    <a:solidFill>
                      <a:schemeClr val="accent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solidFill>
                      <a:schemeClr val="accent1"/>
                    </a:solidFill>
                  </a:ln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167472"/>
        <c:crosses val="autoZero"/>
        <c:auto val="1"/>
        <c:lblAlgn val="ctr"/>
        <c:lblOffset val="100"/>
        <c:noMultiLvlLbl val="0"/>
      </c:catAx>
      <c:valAx>
        <c:axId val="446167472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noFill/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ln>
                      <a:solidFill>
                        <a:schemeClr val="accent1"/>
                      </a:solidFill>
                    </a:ln>
                    <a:noFill/>
                  </a:rPr>
                  <a:t>Diabetes</a:t>
                </a:r>
                <a:r>
                  <a:rPr lang="en-IN" baseline="0">
                    <a:ln>
                      <a:solidFill>
                        <a:schemeClr val="accent1"/>
                      </a:solidFill>
                    </a:ln>
                    <a:noFill/>
                  </a:rPr>
                  <a:t> Function</a:t>
                </a:r>
                <a:endParaRPr lang="en-IN">
                  <a:ln>
                    <a:solidFill>
                      <a:schemeClr val="accent1"/>
                    </a:solidFill>
                  </a:ln>
                  <a:noFill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solidFill>
                      <a:schemeClr val="accent1"/>
                    </a:solidFill>
                  </a:ln>
                  <a:noFill/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45634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1"/>
          <c:order val="1"/>
          <c:tx>
            <c:v>No - Sum of BloodPressure</c:v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3"/>
              <c:pt idx="0">
                <c:v>Group1</c:v>
              </c:pt>
              <c:pt idx="1">
                <c:v>Group2</c:v>
              </c:pt>
              <c:pt idx="2">
                <c:v>Group3</c:v>
              </c:pt>
            </c:strLit>
          </c:cat>
          <c:val>
            <c:numLit>
              <c:formatCode>General</c:formatCode>
              <c:ptCount val="3"/>
              <c:pt idx="0">
                <c:v>27232</c:v>
              </c:pt>
              <c:pt idx="1">
                <c:v>5422</c:v>
              </c:pt>
              <c:pt idx="2">
                <c:v>1438</c:v>
              </c:pt>
            </c:numLit>
          </c:val>
          <c:extLst>
            <c:ext xmlns:c16="http://schemas.microsoft.com/office/drawing/2014/chart" uri="{C3380CC4-5D6E-409C-BE32-E72D297353CC}">
              <c16:uniqueId val="{00000000-288F-42C0-BB54-88FBDE5743BE}"/>
            </c:ext>
          </c:extLst>
        </c:ser>
        <c:ser>
          <c:idx val="3"/>
          <c:order val="3"/>
          <c:tx>
            <c:v>Yes - Sum of BloodPressure</c:v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3"/>
              <c:pt idx="0">
                <c:v>Group1</c:v>
              </c:pt>
              <c:pt idx="1">
                <c:v>Group2</c:v>
              </c:pt>
              <c:pt idx="2">
                <c:v>Group3</c:v>
              </c:pt>
            </c:strLit>
          </c:cat>
          <c:val>
            <c:numLit>
              <c:formatCode>General</c:formatCode>
              <c:ptCount val="3"/>
              <c:pt idx="0">
                <c:v>11041</c:v>
              </c:pt>
              <c:pt idx="1">
                <c:v>7352</c:v>
              </c:pt>
              <c:pt idx="2">
                <c:v>588</c:v>
              </c:pt>
            </c:numLit>
          </c:val>
          <c:extLst>
            <c:ext xmlns:c16="http://schemas.microsoft.com/office/drawing/2014/chart" uri="{C3380CC4-5D6E-409C-BE32-E72D297353CC}">
              <c16:uniqueId val="{00000001-288F-42C0-BB54-88FBDE5743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456344752"/>
        <c:axId val="446154160"/>
      </c:barChart>
      <c:lineChart>
        <c:grouping val="standard"/>
        <c:varyColors val="0"/>
        <c:ser>
          <c:idx val="0"/>
          <c:order val="0"/>
          <c:tx>
            <c:v>No - Sum of Insulin</c:v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Lit>
              <c:ptCount val="3"/>
              <c:pt idx="0">
                <c:v>Group1</c:v>
              </c:pt>
              <c:pt idx="1">
                <c:v>Group2</c:v>
              </c:pt>
              <c:pt idx="2">
                <c:v>Group3</c:v>
              </c:pt>
            </c:strLit>
          </c:cat>
          <c:val>
            <c:numLit>
              <c:formatCode>General</c:formatCode>
              <c:ptCount val="3"/>
              <c:pt idx="0">
                <c:v>30775</c:v>
              </c:pt>
              <c:pt idx="1">
                <c:v>3191</c:v>
              </c:pt>
              <c:pt idx="2">
                <c:v>430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288F-42C0-BB54-88FBDE5743BE}"/>
            </c:ext>
          </c:extLst>
        </c:ser>
        <c:ser>
          <c:idx val="2"/>
          <c:order val="2"/>
          <c:tx>
            <c:v>Yes - Sum of Insulin</c:v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Lit>
              <c:ptCount val="3"/>
              <c:pt idx="0">
                <c:v>Group1</c:v>
              </c:pt>
              <c:pt idx="1">
                <c:v>Group2</c:v>
              </c:pt>
              <c:pt idx="2">
                <c:v>Group3</c:v>
              </c:pt>
            </c:strLit>
          </c:cat>
          <c:val>
            <c:numLit>
              <c:formatCode>General</c:formatCode>
              <c:ptCount val="3"/>
              <c:pt idx="0">
                <c:v>16424</c:v>
              </c:pt>
              <c:pt idx="1">
                <c:v>10466</c:v>
              </c:pt>
              <c:pt idx="2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3-288F-42C0-BB54-88FBDE5743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6344752"/>
        <c:axId val="446154160"/>
      </c:lineChart>
      <c:catAx>
        <c:axId val="456344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154160"/>
        <c:crosses val="autoZero"/>
        <c:auto val="1"/>
        <c:lblAlgn val="ctr"/>
        <c:lblOffset val="100"/>
        <c:noMultiLvlLbl val="0"/>
      </c:catAx>
      <c:valAx>
        <c:axId val="44615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3447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Age Vs Glucose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1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>
                  <a:tint val="77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2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hade val="76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hade val="76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shade val="7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>
                  <a:shade val="76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3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4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v>No</c:v>
          </c:tx>
          <c:spPr>
            <a:gradFill rotWithShape="1">
              <a:gsLst>
                <a:gs pos="0">
                  <a:schemeClr val="accent4">
                    <a:shade val="76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hade val="76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shade val="7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strLit>
              <c:ptCount val="20"/>
              <c:pt idx="0">
                <c:v>21</c:v>
              </c:pt>
              <c:pt idx="1">
                <c:v>22</c:v>
              </c:pt>
              <c:pt idx="2">
                <c:v>23</c:v>
              </c:pt>
              <c:pt idx="3">
                <c:v>24</c:v>
              </c:pt>
              <c:pt idx="4">
                <c:v>25</c:v>
              </c:pt>
              <c:pt idx="5">
                <c:v>26</c:v>
              </c:pt>
              <c:pt idx="6">
                <c:v>27</c:v>
              </c:pt>
              <c:pt idx="7">
                <c:v>28</c:v>
              </c:pt>
              <c:pt idx="8">
                <c:v>29</c:v>
              </c:pt>
              <c:pt idx="9">
                <c:v>30</c:v>
              </c:pt>
              <c:pt idx="10">
                <c:v>31</c:v>
              </c:pt>
              <c:pt idx="11">
                <c:v>32</c:v>
              </c:pt>
              <c:pt idx="12">
                <c:v>33</c:v>
              </c:pt>
              <c:pt idx="13">
                <c:v>34</c:v>
              </c:pt>
              <c:pt idx="14">
                <c:v>35</c:v>
              </c:pt>
              <c:pt idx="15">
                <c:v>36</c:v>
              </c:pt>
              <c:pt idx="16">
                <c:v>37</c:v>
              </c:pt>
              <c:pt idx="17">
                <c:v>38</c:v>
              </c:pt>
              <c:pt idx="18">
                <c:v>39</c:v>
              </c:pt>
              <c:pt idx="19">
                <c:v>40</c:v>
              </c:pt>
            </c:strLit>
          </c:cat>
          <c:val>
            <c:numLit>
              <c:formatCode>General</c:formatCode>
              <c:ptCount val="20"/>
              <c:pt idx="0">
                <c:v>6127</c:v>
              </c:pt>
              <c:pt idx="1">
                <c:v>6099</c:v>
              </c:pt>
              <c:pt idx="2">
                <c:v>3380</c:v>
              </c:pt>
              <c:pt idx="3">
                <c:v>4299</c:v>
              </c:pt>
              <c:pt idx="4">
                <c:v>3243</c:v>
              </c:pt>
              <c:pt idx="5">
                <c:v>2852</c:v>
              </c:pt>
              <c:pt idx="6">
                <c:v>2657</c:v>
              </c:pt>
              <c:pt idx="7">
                <c:v>2745</c:v>
              </c:pt>
              <c:pt idx="8">
                <c:v>1827</c:v>
              </c:pt>
              <c:pt idx="9">
                <c:v>1753</c:v>
              </c:pt>
              <c:pt idx="10">
                <c:v>1241</c:v>
              </c:pt>
              <c:pt idx="11">
                <c:v>701</c:v>
              </c:pt>
              <c:pt idx="12">
                <c:v>699</c:v>
              </c:pt>
              <c:pt idx="13">
                <c:v>1247</c:v>
              </c:pt>
              <c:pt idx="14">
                <c:v>501</c:v>
              </c:pt>
              <c:pt idx="15">
                <c:v>596</c:v>
              </c:pt>
              <c:pt idx="16">
                <c:v>1748</c:v>
              </c:pt>
              <c:pt idx="17">
                <c:v>571</c:v>
              </c:pt>
              <c:pt idx="18">
                <c:v>1031</c:v>
              </c:pt>
              <c:pt idx="19">
                <c:v>911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9BFC-418A-8FEB-A407FCA3718F}"/>
            </c:ext>
          </c:extLst>
        </c:ser>
        <c:ser>
          <c:idx val="1"/>
          <c:order val="1"/>
          <c:tx>
            <c:v>Yes</c:v>
          </c:tx>
          <c:spPr>
            <a:gradFill rotWithShape="1">
              <a:gsLst>
                <a:gs pos="0">
                  <a:schemeClr val="accent4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strLit>
              <c:ptCount val="20"/>
              <c:pt idx="0">
                <c:v>21</c:v>
              </c:pt>
              <c:pt idx="1">
                <c:v>22</c:v>
              </c:pt>
              <c:pt idx="2">
                <c:v>23</c:v>
              </c:pt>
              <c:pt idx="3">
                <c:v>24</c:v>
              </c:pt>
              <c:pt idx="4">
                <c:v>25</c:v>
              </c:pt>
              <c:pt idx="5">
                <c:v>26</c:v>
              </c:pt>
              <c:pt idx="6">
                <c:v>27</c:v>
              </c:pt>
              <c:pt idx="7">
                <c:v>28</c:v>
              </c:pt>
              <c:pt idx="8">
                <c:v>29</c:v>
              </c:pt>
              <c:pt idx="9">
                <c:v>30</c:v>
              </c:pt>
              <c:pt idx="10">
                <c:v>31</c:v>
              </c:pt>
              <c:pt idx="11">
                <c:v>32</c:v>
              </c:pt>
              <c:pt idx="12">
                <c:v>33</c:v>
              </c:pt>
              <c:pt idx="13">
                <c:v>34</c:v>
              </c:pt>
              <c:pt idx="14">
                <c:v>35</c:v>
              </c:pt>
              <c:pt idx="15">
                <c:v>36</c:v>
              </c:pt>
              <c:pt idx="16">
                <c:v>37</c:v>
              </c:pt>
              <c:pt idx="17">
                <c:v>38</c:v>
              </c:pt>
              <c:pt idx="18">
                <c:v>39</c:v>
              </c:pt>
              <c:pt idx="19">
                <c:v>40</c:v>
              </c:pt>
            </c:strLit>
          </c:cat>
          <c:val>
            <c:numLit>
              <c:formatCode>General</c:formatCode>
              <c:ptCount val="20"/>
              <c:pt idx="0">
                <c:v>697</c:v>
              </c:pt>
              <c:pt idx="1">
                <c:v>1692</c:v>
              </c:pt>
              <c:pt idx="2">
                <c:v>860</c:v>
              </c:pt>
              <c:pt idx="3">
                <c:v>1124</c:v>
              </c:pt>
              <c:pt idx="4">
                <c:v>2041</c:v>
              </c:pt>
              <c:pt idx="5">
                <c:v>1049</c:v>
              </c:pt>
              <c:pt idx="6">
                <c:v>1032</c:v>
              </c:pt>
              <c:pt idx="7">
                <c:v>1452</c:v>
              </c:pt>
              <c:pt idx="8">
                <c:v>1867</c:v>
              </c:pt>
              <c:pt idx="9">
                <c:v>815</c:v>
              </c:pt>
              <c:pt idx="10">
                <c:v>1806</c:v>
              </c:pt>
              <c:pt idx="11">
                <c:v>1160</c:v>
              </c:pt>
              <c:pt idx="12">
                <c:v>1390</c:v>
              </c:pt>
              <c:pt idx="13">
                <c:v>599</c:v>
              </c:pt>
              <c:pt idx="14">
                <c:v>713</c:v>
              </c:pt>
              <c:pt idx="15">
                <c:v>1523</c:v>
              </c:pt>
              <c:pt idx="16">
                <c:v>725</c:v>
              </c:pt>
              <c:pt idx="17">
                <c:v>1367</c:v>
              </c:pt>
              <c:pt idx="18">
                <c:v>490</c:v>
              </c:pt>
              <c:pt idx="19">
                <c:v>791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9BFC-418A-8FEB-A407FCA371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736800"/>
        <c:axId val="446139600"/>
        <c:axId val="561228192"/>
      </c:line3DChart>
      <c:catAx>
        <c:axId val="190736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139600"/>
        <c:crosses val="autoZero"/>
        <c:auto val="1"/>
        <c:lblAlgn val="ctr"/>
        <c:lblOffset val="100"/>
        <c:noMultiLvlLbl val="0"/>
      </c:catAx>
      <c:valAx>
        <c:axId val="44613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736800"/>
        <c:crosses val="autoZero"/>
        <c:crossBetween val="between"/>
      </c:valAx>
      <c:serAx>
        <c:axId val="56122819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139600"/>
        <c:crosses val="autoZero"/>
      </c:ser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No - Sum of SkinThickness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21</c:v>
              </c:pt>
              <c:pt idx="1">
                <c:v>22</c:v>
              </c:pt>
              <c:pt idx="2">
                <c:v>23</c:v>
              </c:pt>
              <c:pt idx="3">
                <c:v>24</c:v>
              </c:pt>
              <c:pt idx="4">
                <c:v>25</c:v>
              </c:pt>
              <c:pt idx="5">
                <c:v>26</c:v>
              </c:pt>
              <c:pt idx="6">
                <c:v>27</c:v>
              </c:pt>
              <c:pt idx="7">
                <c:v>28</c:v>
              </c:pt>
              <c:pt idx="8">
                <c:v>29</c:v>
              </c:pt>
              <c:pt idx="9">
                <c:v>30</c:v>
              </c:pt>
              <c:pt idx="10">
                <c:v>31</c:v>
              </c:pt>
              <c:pt idx="11">
                <c:v>32</c:v>
              </c:pt>
              <c:pt idx="12">
                <c:v>33</c:v>
              </c:pt>
              <c:pt idx="13">
                <c:v>34</c:v>
              </c:pt>
              <c:pt idx="14">
                <c:v>35</c:v>
              </c:pt>
              <c:pt idx="15">
                <c:v>36</c:v>
              </c:pt>
              <c:pt idx="16">
                <c:v>37</c:v>
              </c:pt>
              <c:pt idx="17">
                <c:v>38</c:v>
              </c:pt>
              <c:pt idx="18">
                <c:v>39</c:v>
              </c:pt>
              <c:pt idx="19">
                <c:v>40</c:v>
              </c:pt>
            </c:strLit>
          </c:cat>
          <c:val>
            <c:numLit>
              <c:formatCode>General</c:formatCode>
              <c:ptCount val="20"/>
              <c:pt idx="0">
                <c:v>1074</c:v>
              </c:pt>
              <c:pt idx="1">
                <c:v>1230</c:v>
              </c:pt>
              <c:pt idx="2">
                <c:v>742</c:v>
              </c:pt>
              <c:pt idx="3">
                <c:v>947</c:v>
              </c:pt>
              <c:pt idx="4">
                <c:v>698</c:v>
              </c:pt>
              <c:pt idx="5">
                <c:v>537</c:v>
              </c:pt>
              <c:pt idx="6">
                <c:v>432</c:v>
              </c:pt>
              <c:pt idx="7">
                <c:v>603</c:v>
              </c:pt>
              <c:pt idx="8">
                <c:v>268</c:v>
              </c:pt>
              <c:pt idx="9">
                <c:v>288</c:v>
              </c:pt>
              <c:pt idx="10">
                <c:v>177</c:v>
              </c:pt>
              <c:pt idx="11">
                <c:v>137</c:v>
              </c:pt>
              <c:pt idx="12">
                <c:v>176</c:v>
              </c:pt>
              <c:pt idx="13">
                <c:v>206</c:v>
              </c:pt>
              <c:pt idx="14">
                <c:v>100</c:v>
              </c:pt>
              <c:pt idx="15">
                <c:v>93</c:v>
              </c:pt>
              <c:pt idx="16">
                <c:v>210</c:v>
              </c:pt>
              <c:pt idx="17">
                <c:v>111</c:v>
              </c:pt>
              <c:pt idx="18">
                <c:v>281</c:v>
              </c:pt>
              <c:pt idx="19">
                <c:v>137</c:v>
              </c:pt>
            </c:numLit>
          </c:val>
          <c:extLst>
            <c:ext xmlns:c16="http://schemas.microsoft.com/office/drawing/2014/chart" uri="{C3380CC4-5D6E-409C-BE32-E72D297353CC}">
              <c16:uniqueId val="{00000000-4504-4EFF-9131-13232C8FD22A}"/>
            </c:ext>
          </c:extLst>
        </c:ser>
        <c:ser>
          <c:idx val="1"/>
          <c:order val="1"/>
          <c:tx>
            <c:v>No - Sum of BMI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21</c:v>
              </c:pt>
              <c:pt idx="1">
                <c:v>22</c:v>
              </c:pt>
              <c:pt idx="2">
                <c:v>23</c:v>
              </c:pt>
              <c:pt idx="3">
                <c:v>24</c:v>
              </c:pt>
              <c:pt idx="4">
                <c:v>25</c:v>
              </c:pt>
              <c:pt idx="5">
                <c:v>26</c:v>
              </c:pt>
              <c:pt idx="6">
                <c:v>27</c:v>
              </c:pt>
              <c:pt idx="7">
                <c:v>28</c:v>
              </c:pt>
              <c:pt idx="8">
                <c:v>29</c:v>
              </c:pt>
              <c:pt idx="9">
                <c:v>30</c:v>
              </c:pt>
              <c:pt idx="10">
                <c:v>31</c:v>
              </c:pt>
              <c:pt idx="11">
                <c:v>32</c:v>
              </c:pt>
              <c:pt idx="12">
                <c:v>33</c:v>
              </c:pt>
              <c:pt idx="13">
                <c:v>34</c:v>
              </c:pt>
              <c:pt idx="14">
                <c:v>35</c:v>
              </c:pt>
              <c:pt idx="15">
                <c:v>36</c:v>
              </c:pt>
              <c:pt idx="16">
                <c:v>37</c:v>
              </c:pt>
              <c:pt idx="17">
                <c:v>38</c:v>
              </c:pt>
              <c:pt idx="18">
                <c:v>39</c:v>
              </c:pt>
              <c:pt idx="19">
                <c:v>40</c:v>
              </c:pt>
            </c:strLit>
          </c:cat>
          <c:val>
            <c:numLit>
              <c:formatCode>General</c:formatCode>
              <c:ptCount val="20"/>
              <c:pt idx="0">
                <c:v>1564.7</c:v>
              </c:pt>
              <c:pt idx="1">
                <c:v>1739.2</c:v>
              </c:pt>
              <c:pt idx="2">
                <c:v>951.50000000000023</c:v>
              </c:pt>
              <c:pt idx="3">
                <c:v>1187.9999999999998</c:v>
              </c:pt>
              <c:pt idx="4">
                <c:v>996.69999999999993</c:v>
              </c:pt>
              <c:pt idx="5">
                <c:v>784.6</c:v>
              </c:pt>
              <c:pt idx="6">
                <c:v>733.6999999999997</c:v>
              </c:pt>
              <c:pt idx="7">
                <c:v>819.7</c:v>
              </c:pt>
              <c:pt idx="8">
                <c:v>536</c:v>
              </c:pt>
              <c:pt idx="9">
                <c:v>466.2</c:v>
              </c:pt>
              <c:pt idx="10">
                <c:v>340.3</c:v>
              </c:pt>
              <c:pt idx="11">
                <c:v>212.2</c:v>
              </c:pt>
              <c:pt idx="12">
                <c:v>223.10000000000002</c:v>
              </c:pt>
              <c:pt idx="13">
                <c:v>308.60000000000002</c:v>
              </c:pt>
              <c:pt idx="14">
                <c:v>166.5</c:v>
              </c:pt>
              <c:pt idx="15">
                <c:v>161.4</c:v>
              </c:pt>
              <c:pt idx="16">
                <c:v>371.1</c:v>
              </c:pt>
              <c:pt idx="17">
                <c:v>208.29999999999998</c:v>
              </c:pt>
              <c:pt idx="18">
                <c:v>294.5</c:v>
              </c:pt>
              <c:pt idx="19">
                <c:v>211.9</c:v>
              </c:pt>
            </c:numLit>
          </c:val>
          <c:extLst>
            <c:ext xmlns:c16="http://schemas.microsoft.com/office/drawing/2014/chart" uri="{C3380CC4-5D6E-409C-BE32-E72D297353CC}">
              <c16:uniqueId val="{00000001-4504-4EFF-9131-13232C8FD2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axId val="498659824"/>
        <c:axId val="201540992"/>
      </c:barChart>
      <c:lineChart>
        <c:grouping val="standard"/>
        <c:varyColors val="0"/>
        <c:ser>
          <c:idx val="2"/>
          <c:order val="2"/>
          <c:tx>
            <c:v>Yes - Sum of SkinThickness</c:v>
          </c:tx>
          <c:spPr>
            <a:ln w="317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12700">
                <a:solidFill>
                  <a:schemeClr val="lt2"/>
                </a:solidFill>
                <a:round/>
              </a:ln>
              <a:effectLst/>
            </c:spPr>
          </c:marker>
          <c:cat>
            <c:strLit>
              <c:ptCount val="20"/>
              <c:pt idx="0">
                <c:v>21</c:v>
              </c:pt>
              <c:pt idx="1">
                <c:v>22</c:v>
              </c:pt>
              <c:pt idx="2">
                <c:v>23</c:v>
              </c:pt>
              <c:pt idx="3">
                <c:v>24</c:v>
              </c:pt>
              <c:pt idx="4">
                <c:v>25</c:v>
              </c:pt>
              <c:pt idx="5">
                <c:v>26</c:v>
              </c:pt>
              <c:pt idx="6">
                <c:v>27</c:v>
              </c:pt>
              <c:pt idx="7">
                <c:v>28</c:v>
              </c:pt>
              <c:pt idx="8">
                <c:v>29</c:v>
              </c:pt>
              <c:pt idx="9">
                <c:v>30</c:v>
              </c:pt>
              <c:pt idx="10">
                <c:v>31</c:v>
              </c:pt>
              <c:pt idx="11">
                <c:v>32</c:v>
              </c:pt>
              <c:pt idx="12">
                <c:v>33</c:v>
              </c:pt>
              <c:pt idx="13">
                <c:v>34</c:v>
              </c:pt>
              <c:pt idx="14">
                <c:v>35</c:v>
              </c:pt>
              <c:pt idx="15">
                <c:v>36</c:v>
              </c:pt>
              <c:pt idx="16">
                <c:v>37</c:v>
              </c:pt>
              <c:pt idx="17">
                <c:v>38</c:v>
              </c:pt>
              <c:pt idx="18">
                <c:v>39</c:v>
              </c:pt>
              <c:pt idx="19">
                <c:v>40</c:v>
              </c:pt>
            </c:strLit>
          </c:cat>
          <c:val>
            <c:numLit>
              <c:formatCode>General</c:formatCode>
              <c:ptCount val="20"/>
              <c:pt idx="0">
                <c:v>145</c:v>
              </c:pt>
              <c:pt idx="1">
                <c:v>245</c:v>
              </c:pt>
              <c:pt idx="2">
                <c:v>108</c:v>
              </c:pt>
              <c:pt idx="3">
                <c:v>246</c:v>
              </c:pt>
              <c:pt idx="4">
                <c:v>452</c:v>
              </c:pt>
              <c:pt idx="5">
                <c:v>244</c:v>
              </c:pt>
              <c:pt idx="6">
                <c:v>156</c:v>
              </c:pt>
              <c:pt idx="7">
                <c:v>224</c:v>
              </c:pt>
              <c:pt idx="8">
                <c:v>341</c:v>
              </c:pt>
              <c:pt idx="9">
                <c:v>109</c:v>
              </c:pt>
              <c:pt idx="10">
                <c:v>303</c:v>
              </c:pt>
              <c:pt idx="11">
                <c:v>154</c:v>
              </c:pt>
              <c:pt idx="12">
                <c:v>193</c:v>
              </c:pt>
              <c:pt idx="13">
                <c:v>56</c:v>
              </c:pt>
              <c:pt idx="14">
                <c:v>126</c:v>
              </c:pt>
              <c:pt idx="15">
                <c:v>214</c:v>
              </c:pt>
              <c:pt idx="16">
                <c:v>138</c:v>
              </c:pt>
              <c:pt idx="17">
                <c:v>203</c:v>
              </c:pt>
              <c:pt idx="18">
                <c:v>32</c:v>
              </c:pt>
              <c:pt idx="19">
                <c:v>178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4504-4EFF-9131-13232C8FD22A}"/>
            </c:ext>
          </c:extLst>
        </c:ser>
        <c:ser>
          <c:idx val="3"/>
          <c:order val="3"/>
          <c:tx>
            <c:v>Yes - Sum of BMI</c:v>
          </c:tx>
          <c:spPr>
            <a:ln w="317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12700">
                <a:solidFill>
                  <a:schemeClr val="lt2"/>
                </a:solidFill>
                <a:round/>
              </a:ln>
              <a:effectLst/>
            </c:spPr>
          </c:marker>
          <c:cat>
            <c:strLit>
              <c:ptCount val="20"/>
              <c:pt idx="0">
                <c:v>21</c:v>
              </c:pt>
              <c:pt idx="1">
                <c:v>22</c:v>
              </c:pt>
              <c:pt idx="2">
                <c:v>23</c:v>
              </c:pt>
              <c:pt idx="3">
                <c:v>24</c:v>
              </c:pt>
              <c:pt idx="4">
                <c:v>25</c:v>
              </c:pt>
              <c:pt idx="5">
                <c:v>26</c:v>
              </c:pt>
              <c:pt idx="6">
                <c:v>27</c:v>
              </c:pt>
              <c:pt idx="7">
                <c:v>28</c:v>
              </c:pt>
              <c:pt idx="8">
                <c:v>29</c:v>
              </c:pt>
              <c:pt idx="9">
                <c:v>30</c:v>
              </c:pt>
              <c:pt idx="10">
                <c:v>31</c:v>
              </c:pt>
              <c:pt idx="11">
                <c:v>32</c:v>
              </c:pt>
              <c:pt idx="12">
                <c:v>33</c:v>
              </c:pt>
              <c:pt idx="13">
                <c:v>34</c:v>
              </c:pt>
              <c:pt idx="14">
                <c:v>35</c:v>
              </c:pt>
              <c:pt idx="15">
                <c:v>36</c:v>
              </c:pt>
              <c:pt idx="16">
                <c:v>37</c:v>
              </c:pt>
              <c:pt idx="17">
                <c:v>38</c:v>
              </c:pt>
              <c:pt idx="18">
                <c:v>39</c:v>
              </c:pt>
              <c:pt idx="19">
                <c:v>40</c:v>
              </c:pt>
            </c:strLit>
          </c:cat>
          <c:val>
            <c:numLit>
              <c:formatCode>General</c:formatCode>
              <c:ptCount val="20"/>
              <c:pt idx="0">
                <c:v>187.8</c:v>
              </c:pt>
              <c:pt idx="1">
                <c:v>385.49999999999994</c:v>
              </c:pt>
              <c:pt idx="2">
                <c:v>245.60000000000002</c:v>
              </c:pt>
              <c:pt idx="3">
                <c:v>310.2</c:v>
              </c:pt>
              <c:pt idx="4">
                <c:v>536.59999999999991</c:v>
              </c:pt>
              <c:pt idx="5">
                <c:v>367.6</c:v>
              </c:pt>
              <c:pt idx="6">
                <c:v>288.70000000000005</c:v>
              </c:pt>
              <c:pt idx="7">
                <c:v>357.8</c:v>
              </c:pt>
              <c:pt idx="8">
                <c:v>436.7</c:v>
              </c:pt>
              <c:pt idx="9">
                <c:v>164.49999999999997</c:v>
              </c:pt>
              <c:pt idx="10">
                <c:v>476.09999999999991</c:v>
              </c:pt>
              <c:pt idx="11">
                <c:v>304.89999999999998</c:v>
              </c:pt>
              <c:pt idx="12">
                <c:v>326.59999999999997</c:v>
              </c:pt>
              <c:pt idx="13">
                <c:v>127.70000000000002</c:v>
              </c:pt>
              <c:pt idx="14">
                <c:v>171.3</c:v>
              </c:pt>
              <c:pt idx="15">
                <c:v>346.09999999999997</c:v>
              </c:pt>
              <c:pt idx="16">
                <c:v>238.4</c:v>
              </c:pt>
              <c:pt idx="17">
                <c:v>360.79999999999995</c:v>
              </c:pt>
              <c:pt idx="18">
                <c:v>89.3</c:v>
              </c:pt>
              <c:pt idx="19">
                <c:v>224.10000000000002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3-4504-4EFF-9131-13232C8FD2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8659824"/>
        <c:axId val="201540992"/>
      </c:lineChart>
      <c:catAx>
        <c:axId val="498659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540992"/>
        <c:crosses val="autoZero"/>
        <c:auto val="1"/>
        <c:lblAlgn val="ctr"/>
        <c:lblOffset val="100"/>
        <c:noMultiLvlLbl val="0"/>
      </c:catAx>
      <c:valAx>
        <c:axId val="20154099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498659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Distribution across ages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ltUpDiag">
            <a:fgClr>
              <a:schemeClr val="accent6"/>
            </a:fgClr>
            <a:bgClr>
              <a:schemeClr val="lt1"/>
            </a:bgClr>
          </a:pattFill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6"/>
            </a:outerShdw>
          </a:effectLst>
        </c:spPr>
        <c:marker>
          <c:symbol val="circle"/>
          <c:size val="5"/>
          <c:spPr>
            <a:solidFill>
              <a:schemeClr val="accent6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ltUpDiag">
            <a:fgClr>
              <a:schemeClr val="accent6"/>
            </a:fgClr>
            <a:bgClr>
              <a:schemeClr val="lt1"/>
            </a:bgClr>
          </a:pattFill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6"/>
            </a:outerShdw>
          </a:effectLst>
        </c:spPr>
        <c:marker>
          <c:symbol val="circle"/>
          <c:size val="5"/>
          <c:spPr>
            <a:solidFill>
              <a:schemeClr val="accent6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1995947940577282E-2"/>
          <c:y val="0.13138987043580683"/>
          <c:w val="0.89519578406227374"/>
          <c:h val="0.57884820492844757"/>
        </c:manualLayout>
      </c:layout>
      <c:lineChart>
        <c:grouping val="standard"/>
        <c:varyColors val="0"/>
        <c:ser>
          <c:idx val="0"/>
          <c:order val="0"/>
          <c:tx>
            <c:v>Total</c:v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6"/>
              </a:outerShdw>
            </a:effectLst>
          </c:spPr>
          <c:marker>
            <c:symbol val="circle"/>
            <c:size val="5"/>
            <c:spPr>
              <a:solidFill>
                <a:schemeClr val="accent6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trendline>
            <c:spPr>
              <a:ln w="28575" cap="rnd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trendline>
            <c:spPr>
              <a:ln w="28575" cap="rnd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cat>
            <c:strLit>
              <c:ptCount val="52"/>
              <c:pt idx="0">
                <c:v>21</c:v>
              </c:pt>
              <c:pt idx="1">
                <c:v>22</c:v>
              </c:pt>
              <c:pt idx="2">
                <c:v>23</c:v>
              </c:pt>
              <c:pt idx="3">
                <c:v>24</c:v>
              </c:pt>
              <c:pt idx="4">
                <c:v>25</c:v>
              </c:pt>
              <c:pt idx="5">
                <c:v>26</c:v>
              </c:pt>
              <c:pt idx="6">
                <c:v>27</c:v>
              </c:pt>
              <c:pt idx="7">
                <c:v>28</c:v>
              </c:pt>
              <c:pt idx="8">
                <c:v>29</c:v>
              </c:pt>
              <c:pt idx="9">
                <c:v>30</c:v>
              </c:pt>
              <c:pt idx="10">
                <c:v>31</c:v>
              </c:pt>
              <c:pt idx="11">
                <c:v>32</c:v>
              </c:pt>
              <c:pt idx="12">
                <c:v>33</c:v>
              </c:pt>
              <c:pt idx="13">
                <c:v>34</c:v>
              </c:pt>
              <c:pt idx="14">
                <c:v>35</c:v>
              </c:pt>
              <c:pt idx="15">
                <c:v>36</c:v>
              </c:pt>
              <c:pt idx="16">
                <c:v>37</c:v>
              </c:pt>
              <c:pt idx="17">
                <c:v>38</c:v>
              </c:pt>
              <c:pt idx="18">
                <c:v>39</c:v>
              </c:pt>
              <c:pt idx="19">
                <c:v>40</c:v>
              </c:pt>
              <c:pt idx="20">
                <c:v>41</c:v>
              </c:pt>
              <c:pt idx="21">
                <c:v>42</c:v>
              </c:pt>
              <c:pt idx="22">
                <c:v>43</c:v>
              </c:pt>
              <c:pt idx="23">
                <c:v>44</c:v>
              </c:pt>
              <c:pt idx="24">
                <c:v>45</c:v>
              </c:pt>
              <c:pt idx="25">
                <c:v>46</c:v>
              </c:pt>
              <c:pt idx="26">
                <c:v>47</c:v>
              </c:pt>
              <c:pt idx="27">
                <c:v>48</c:v>
              </c:pt>
              <c:pt idx="28">
                <c:v>49</c:v>
              </c:pt>
              <c:pt idx="29">
                <c:v>50</c:v>
              </c:pt>
              <c:pt idx="30">
                <c:v>51</c:v>
              </c:pt>
              <c:pt idx="31">
                <c:v>52</c:v>
              </c:pt>
              <c:pt idx="32">
                <c:v>53</c:v>
              </c:pt>
              <c:pt idx="33">
                <c:v>54</c:v>
              </c:pt>
              <c:pt idx="34">
                <c:v>55</c:v>
              </c:pt>
              <c:pt idx="35">
                <c:v>56</c:v>
              </c:pt>
              <c:pt idx="36">
                <c:v>57</c:v>
              </c:pt>
              <c:pt idx="37">
                <c:v>58</c:v>
              </c:pt>
              <c:pt idx="38">
                <c:v>59</c:v>
              </c:pt>
              <c:pt idx="39">
                <c:v>60</c:v>
              </c:pt>
              <c:pt idx="40">
                <c:v>61</c:v>
              </c:pt>
              <c:pt idx="41">
                <c:v>62</c:v>
              </c:pt>
              <c:pt idx="42">
                <c:v>63</c:v>
              </c:pt>
              <c:pt idx="43">
                <c:v>64</c:v>
              </c:pt>
              <c:pt idx="44">
                <c:v>65</c:v>
              </c:pt>
              <c:pt idx="45">
                <c:v>66</c:v>
              </c:pt>
              <c:pt idx="46">
                <c:v>67</c:v>
              </c:pt>
              <c:pt idx="47">
                <c:v>68</c:v>
              </c:pt>
              <c:pt idx="48">
                <c:v>69</c:v>
              </c:pt>
              <c:pt idx="49">
                <c:v>70</c:v>
              </c:pt>
              <c:pt idx="50">
                <c:v>72</c:v>
              </c:pt>
              <c:pt idx="51">
                <c:v>81</c:v>
              </c:pt>
            </c:strLit>
          </c:cat>
          <c:val>
            <c:numLit>
              <c:formatCode>General</c:formatCode>
              <c:ptCount val="52"/>
              <c:pt idx="0">
                <c:v>63</c:v>
              </c:pt>
              <c:pt idx="1">
                <c:v>72</c:v>
              </c:pt>
              <c:pt idx="2">
                <c:v>38</c:v>
              </c:pt>
              <c:pt idx="3">
                <c:v>46</c:v>
              </c:pt>
              <c:pt idx="4">
                <c:v>48</c:v>
              </c:pt>
              <c:pt idx="5">
                <c:v>33</c:v>
              </c:pt>
              <c:pt idx="6">
                <c:v>32</c:v>
              </c:pt>
              <c:pt idx="7">
                <c:v>35</c:v>
              </c:pt>
              <c:pt idx="8">
                <c:v>29</c:v>
              </c:pt>
              <c:pt idx="9">
                <c:v>21</c:v>
              </c:pt>
              <c:pt idx="10">
                <c:v>24</c:v>
              </c:pt>
              <c:pt idx="11">
                <c:v>16</c:v>
              </c:pt>
              <c:pt idx="12">
                <c:v>17</c:v>
              </c:pt>
              <c:pt idx="13">
                <c:v>14</c:v>
              </c:pt>
              <c:pt idx="14">
                <c:v>10</c:v>
              </c:pt>
              <c:pt idx="15">
                <c:v>16</c:v>
              </c:pt>
              <c:pt idx="16">
                <c:v>19</c:v>
              </c:pt>
              <c:pt idx="17">
                <c:v>16</c:v>
              </c:pt>
              <c:pt idx="18">
                <c:v>12</c:v>
              </c:pt>
              <c:pt idx="19">
                <c:v>13</c:v>
              </c:pt>
              <c:pt idx="20">
                <c:v>22</c:v>
              </c:pt>
              <c:pt idx="21">
                <c:v>18</c:v>
              </c:pt>
              <c:pt idx="22">
                <c:v>13</c:v>
              </c:pt>
              <c:pt idx="23">
                <c:v>8</c:v>
              </c:pt>
              <c:pt idx="24">
                <c:v>15</c:v>
              </c:pt>
              <c:pt idx="25">
                <c:v>13</c:v>
              </c:pt>
              <c:pt idx="26">
                <c:v>6</c:v>
              </c:pt>
              <c:pt idx="27">
                <c:v>5</c:v>
              </c:pt>
              <c:pt idx="28">
                <c:v>5</c:v>
              </c:pt>
              <c:pt idx="29">
                <c:v>8</c:v>
              </c:pt>
              <c:pt idx="30">
                <c:v>8</c:v>
              </c:pt>
              <c:pt idx="31">
                <c:v>8</c:v>
              </c:pt>
              <c:pt idx="32">
                <c:v>5</c:v>
              </c:pt>
              <c:pt idx="33">
                <c:v>6</c:v>
              </c:pt>
              <c:pt idx="34">
                <c:v>4</c:v>
              </c:pt>
              <c:pt idx="35">
                <c:v>3</c:v>
              </c:pt>
              <c:pt idx="36">
                <c:v>5</c:v>
              </c:pt>
              <c:pt idx="37">
                <c:v>7</c:v>
              </c:pt>
              <c:pt idx="38">
                <c:v>3</c:v>
              </c:pt>
              <c:pt idx="39">
                <c:v>5</c:v>
              </c:pt>
              <c:pt idx="40">
                <c:v>2</c:v>
              </c:pt>
              <c:pt idx="41">
                <c:v>4</c:v>
              </c:pt>
              <c:pt idx="42">
                <c:v>4</c:v>
              </c:pt>
              <c:pt idx="43">
                <c:v>1</c:v>
              </c:pt>
              <c:pt idx="44">
                <c:v>3</c:v>
              </c:pt>
              <c:pt idx="45">
                <c:v>4</c:v>
              </c:pt>
              <c:pt idx="46">
                <c:v>3</c:v>
              </c:pt>
              <c:pt idx="47">
                <c:v>1</c:v>
              </c:pt>
              <c:pt idx="48">
                <c:v>2</c:v>
              </c:pt>
              <c:pt idx="49">
                <c:v>1</c:v>
              </c:pt>
              <c:pt idx="50">
                <c:v>1</c:v>
              </c:pt>
              <c:pt idx="51">
                <c:v>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4CD5-4D6E-B57A-63829CDBF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marker val="1"/>
        <c:smooth val="0"/>
        <c:axId val="416818304"/>
        <c:axId val="189235184"/>
      </c:lineChart>
      <c:catAx>
        <c:axId val="41681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35184"/>
        <c:crosses val="autoZero"/>
        <c:auto val="1"/>
        <c:lblAlgn val="ctr"/>
        <c:lblOffset val="100"/>
        <c:noMultiLvlLbl val="0"/>
      </c:catAx>
      <c:valAx>
        <c:axId val="1892351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81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6"/>
    </a:solidFill>
    <a:ln w="9525" cap="flat" cmpd="sng" algn="ctr">
      <a:solidFill>
        <a:schemeClr val="accent6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AgE</a:t>
            </a:r>
            <a:r>
              <a:rPr lang="en-IN" baseline="0"/>
              <a:t> 31 Distribution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circle"/>
          <c:size val="6"/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circle"/>
          <c:size val="6"/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circle"/>
          <c:size val="6"/>
          <c:spPr>
            <a:gradFill flip="none" rotWithShape="1">
              <a:gsLst>
                <a:gs pos="0">
                  <a:schemeClr val="accent3"/>
                </a:gs>
                <a:gs pos="75000">
                  <a:schemeClr val="accent3">
                    <a:lumMod val="60000"/>
                    <a:lumOff val="40000"/>
                  </a:schemeClr>
                </a:gs>
                <a:gs pos="51000">
                  <a:schemeClr val="accent3">
                    <a:alpha val="75000"/>
                  </a:schemeClr>
                </a:gs>
                <a:gs pos="100000">
                  <a:schemeClr val="accent3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circle"/>
          <c:size val="6"/>
          <c:spPr>
            <a:gradFill flip="none" rotWithShape="1">
              <a:gsLst>
                <a:gs pos="0">
                  <a:schemeClr val="accent4"/>
                </a:gs>
                <a:gs pos="75000">
                  <a:schemeClr val="accent4">
                    <a:lumMod val="60000"/>
                    <a:lumOff val="40000"/>
                  </a:schemeClr>
                </a:gs>
                <a:gs pos="51000">
                  <a:schemeClr val="accent4">
                    <a:alpha val="75000"/>
                  </a:schemeClr>
                </a:gs>
                <a:gs pos="100000">
                  <a:schemeClr val="accent4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circle"/>
          <c:size val="6"/>
          <c:spPr>
            <a:gradFill flip="none" rotWithShape="1">
              <a:gsLst>
                <a:gs pos="0">
                  <a:schemeClr val="accent5"/>
                </a:gs>
                <a:gs pos="75000">
                  <a:schemeClr val="accent5">
                    <a:lumMod val="60000"/>
                    <a:lumOff val="40000"/>
                  </a:schemeClr>
                </a:gs>
                <a:gs pos="51000">
                  <a:schemeClr val="accent5">
                    <a:alpha val="75000"/>
                  </a:schemeClr>
                </a:gs>
                <a:gs pos="100000">
                  <a:schemeClr val="accent5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circle"/>
          <c:size val="6"/>
          <c:spPr>
            <a:gradFill flip="none" rotWithShape="1">
              <a:gsLst>
                <a:gs pos="0">
                  <a:schemeClr val="accent6"/>
                </a:gs>
                <a:gs pos="75000">
                  <a:schemeClr val="accent6">
                    <a:lumMod val="60000"/>
                    <a:lumOff val="40000"/>
                  </a:schemeClr>
                </a:gs>
                <a:gs pos="51000">
                  <a:schemeClr val="accent6">
                    <a:alpha val="75000"/>
                  </a:schemeClr>
                </a:gs>
                <a:gs pos="100000">
                  <a:schemeClr val="accent6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circle"/>
          <c:size val="6"/>
          <c:spPr>
            <a:gradFill flip="none" rotWithShape="1">
              <a:gsLst>
                <a:gs pos="0">
                  <a:schemeClr val="accent1">
                    <a:lumMod val="60000"/>
                  </a:schemeClr>
                </a:gs>
                <a:gs pos="75000">
                  <a:schemeClr val="accent1">
                    <a:lumMod val="60000"/>
                    <a:lumMod val="60000"/>
                    <a:lumOff val="40000"/>
                  </a:schemeClr>
                </a:gs>
                <a:gs pos="51000">
                  <a:schemeClr val="accent1">
                    <a:lumMod val="60000"/>
                    <a:alpha val="75000"/>
                  </a:schemeClr>
                </a:gs>
                <a:gs pos="100000">
                  <a:schemeClr val="accent1">
                    <a:lumMod val="60000"/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lumMod val="60000"/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Sum of Pregnancies</c:v>
          </c:tx>
          <c:spPr>
            <a:gradFill>
              <a:gsLst>
                <a:gs pos="100000">
                  <a:schemeClr val="accent1">
                    <a:alpha val="0"/>
                  </a:schemeClr>
                </a:gs>
                <a:gs pos="50000">
                  <a:schemeClr val="accent1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31 No</c:v>
              </c:pt>
              <c:pt idx="1">
                <c:v>31 Yes</c:v>
              </c:pt>
            </c:strLit>
          </c:cat>
          <c:val>
            <c:numLit>
              <c:formatCode>General</c:formatCode>
              <c:ptCount val="2"/>
              <c:pt idx="0">
                <c:v>44</c:v>
              </c:pt>
              <c:pt idx="1">
                <c:v>49</c:v>
              </c:pt>
            </c:numLit>
          </c:val>
          <c:extLst>
            <c:ext xmlns:c16="http://schemas.microsoft.com/office/drawing/2014/chart" uri="{C3380CC4-5D6E-409C-BE32-E72D297353CC}">
              <c16:uniqueId val="{00000000-0DFC-477A-86AF-FB2596170F96}"/>
            </c:ext>
          </c:extLst>
        </c:ser>
        <c:ser>
          <c:idx val="1"/>
          <c:order val="1"/>
          <c:tx>
            <c:v>Sum of BMI</c:v>
          </c:tx>
          <c:spPr>
            <a:gradFill>
              <a:gsLst>
                <a:gs pos="100000">
                  <a:schemeClr val="accent2">
                    <a:alpha val="0"/>
                  </a:schemeClr>
                </a:gs>
                <a:gs pos="50000">
                  <a:schemeClr val="accent2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31 No</c:v>
              </c:pt>
              <c:pt idx="1">
                <c:v>31 Yes</c:v>
              </c:pt>
            </c:strLit>
          </c:cat>
          <c:val>
            <c:numLit>
              <c:formatCode>General</c:formatCode>
              <c:ptCount val="2"/>
              <c:pt idx="0">
                <c:v>340.30000000000007</c:v>
              </c:pt>
              <c:pt idx="1">
                <c:v>476.1</c:v>
              </c:pt>
            </c:numLit>
          </c:val>
          <c:extLst>
            <c:ext xmlns:c16="http://schemas.microsoft.com/office/drawing/2014/chart" uri="{C3380CC4-5D6E-409C-BE32-E72D297353CC}">
              <c16:uniqueId val="{00000001-0DFC-477A-86AF-FB2596170F96}"/>
            </c:ext>
          </c:extLst>
        </c:ser>
        <c:ser>
          <c:idx val="2"/>
          <c:order val="2"/>
          <c:tx>
            <c:v>Sum of Glucose</c:v>
          </c:tx>
          <c:spPr>
            <a:gradFill>
              <a:gsLst>
                <a:gs pos="100000">
                  <a:schemeClr val="accent3">
                    <a:alpha val="0"/>
                  </a:schemeClr>
                </a:gs>
                <a:gs pos="50000">
                  <a:schemeClr val="accent3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31 No</c:v>
              </c:pt>
              <c:pt idx="1">
                <c:v>31 Yes</c:v>
              </c:pt>
            </c:strLit>
          </c:cat>
          <c:val>
            <c:numLit>
              <c:formatCode>General</c:formatCode>
              <c:ptCount val="2"/>
              <c:pt idx="0">
                <c:v>1241</c:v>
              </c:pt>
              <c:pt idx="1">
                <c:v>1806</c:v>
              </c:pt>
            </c:numLit>
          </c:val>
          <c:extLst>
            <c:ext xmlns:c16="http://schemas.microsoft.com/office/drawing/2014/chart" uri="{C3380CC4-5D6E-409C-BE32-E72D297353CC}">
              <c16:uniqueId val="{00000002-0DFC-477A-86AF-FB2596170F96}"/>
            </c:ext>
          </c:extLst>
        </c:ser>
        <c:ser>
          <c:idx val="3"/>
          <c:order val="3"/>
          <c:tx>
            <c:v>Sum of SkinThickness</c:v>
          </c:tx>
          <c:spPr>
            <a:gradFill>
              <a:gsLst>
                <a:gs pos="100000">
                  <a:schemeClr val="accent4">
                    <a:alpha val="0"/>
                  </a:schemeClr>
                </a:gs>
                <a:gs pos="50000">
                  <a:schemeClr val="accent4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31 No</c:v>
              </c:pt>
              <c:pt idx="1">
                <c:v>31 Yes</c:v>
              </c:pt>
            </c:strLit>
          </c:cat>
          <c:val>
            <c:numLit>
              <c:formatCode>General</c:formatCode>
              <c:ptCount val="2"/>
              <c:pt idx="0">
                <c:v>177</c:v>
              </c:pt>
              <c:pt idx="1">
                <c:v>303</c:v>
              </c:pt>
            </c:numLit>
          </c:val>
          <c:extLst>
            <c:ext xmlns:c16="http://schemas.microsoft.com/office/drawing/2014/chart" uri="{C3380CC4-5D6E-409C-BE32-E72D297353CC}">
              <c16:uniqueId val="{00000003-0DFC-477A-86AF-FB2596170F96}"/>
            </c:ext>
          </c:extLst>
        </c:ser>
        <c:ser>
          <c:idx val="4"/>
          <c:order val="4"/>
          <c:tx>
            <c:v>Sum of Insulin</c:v>
          </c:tx>
          <c:spPr>
            <a:gradFill>
              <a:gsLst>
                <a:gs pos="100000">
                  <a:schemeClr val="accent5">
                    <a:alpha val="0"/>
                  </a:schemeClr>
                </a:gs>
                <a:gs pos="50000">
                  <a:schemeClr val="accent5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31 No</c:v>
              </c:pt>
              <c:pt idx="1">
                <c:v>31 Yes</c:v>
              </c:pt>
            </c:strLit>
          </c:cat>
          <c:val>
            <c:numLit>
              <c:formatCode>General</c:formatCode>
              <c:ptCount val="2"/>
              <c:pt idx="0">
                <c:v>1335</c:v>
              </c:pt>
              <c:pt idx="1">
                <c:v>1333</c:v>
              </c:pt>
            </c:numLit>
          </c:val>
          <c:extLst>
            <c:ext xmlns:c16="http://schemas.microsoft.com/office/drawing/2014/chart" uri="{C3380CC4-5D6E-409C-BE32-E72D297353CC}">
              <c16:uniqueId val="{00000004-0DFC-477A-86AF-FB2596170F96}"/>
            </c:ext>
          </c:extLst>
        </c:ser>
        <c:ser>
          <c:idx val="5"/>
          <c:order val="5"/>
          <c:tx>
            <c:v>Sum of BloodPressure</c:v>
          </c:tx>
          <c:spPr>
            <a:gradFill>
              <a:gsLst>
                <a:gs pos="100000">
                  <a:schemeClr val="accent6">
                    <a:alpha val="0"/>
                  </a:schemeClr>
                </a:gs>
                <a:gs pos="50000">
                  <a:schemeClr val="accent6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31 No</c:v>
              </c:pt>
              <c:pt idx="1">
                <c:v>31 Yes</c:v>
              </c:pt>
            </c:strLit>
          </c:cat>
          <c:val>
            <c:numLit>
              <c:formatCode>General</c:formatCode>
              <c:ptCount val="2"/>
              <c:pt idx="0">
                <c:v>635</c:v>
              </c:pt>
              <c:pt idx="1">
                <c:v>910</c:v>
              </c:pt>
            </c:numLit>
          </c:val>
          <c:extLst>
            <c:ext xmlns:c16="http://schemas.microsoft.com/office/drawing/2014/chart" uri="{C3380CC4-5D6E-409C-BE32-E72D297353CC}">
              <c16:uniqueId val="{00000005-0DFC-477A-86AF-FB2596170F96}"/>
            </c:ext>
          </c:extLst>
        </c:ser>
        <c:ser>
          <c:idx val="6"/>
          <c:order val="6"/>
          <c:tx>
            <c:v>Sum of DiabetesPedigreeFunction</c:v>
          </c:tx>
          <c:spPr>
            <a:gradFill>
              <a:gsLst>
                <a:gs pos="100000">
                  <a:schemeClr val="accent1">
                    <a:lumMod val="60000"/>
                    <a:alpha val="0"/>
                  </a:schemeClr>
                </a:gs>
                <a:gs pos="50000">
                  <a:schemeClr val="accent1">
                    <a:lumMod val="60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31 No</c:v>
              </c:pt>
              <c:pt idx="1">
                <c:v>31 Yes</c:v>
              </c:pt>
            </c:strLit>
          </c:cat>
          <c:val>
            <c:numLit>
              <c:formatCode>General</c:formatCode>
              <c:ptCount val="2"/>
              <c:pt idx="0">
                <c:v>7.3879999999999999</c:v>
              </c:pt>
              <c:pt idx="1">
                <c:v>6.7620000000000005</c:v>
              </c:pt>
            </c:numLit>
          </c:val>
          <c:extLst>
            <c:ext xmlns:c16="http://schemas.microsoft.com/office/drawing/2014/chart" uri="{C3380CC4-5D6E-409C-BE32-E72D297353CC}">
              <c16:uniqueId val="{00000006-0DFC-477A-86AF-FB2596170F9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gapDepth val="0"/>
        <c:shape val="box"/>
        <c:axId val="392763984"/>
        <c:axId val="446155408"/>
        <c:axId val="0"/>
      </c:bar3DChart>
      <c:catAx>
        <c:axId val="39276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155408"/>
        <c:crosses val="autoZero"/>
        <c:auto val="1"/>
        <c:lblAlgn val="ctr"/>
        <c:lblOffset val="100"/>
        <c:noMultiLvlLbl val="0"/>
      </c:catAx>
      <c:valAx>
        <c:axId val="44615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76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5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2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dk1">
            <a:lumMod val="75000"/>
            <a:lumOff val="2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dk1">
            <a:lumMod val="75000"/>
            <a:lumOff val="25000"/>
          </a:schemeClr>
        </a:solidFill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9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alpha val="0"/>
            </a:schemeClr>
          </a:gs>
          <a:gs pos="50000">
            <a:schemeClr val="phClr"/>
          </a:gs>
        </a:gsLst>
        <a:lin ang="5400000" scaled="0"/>
      </a:gradFill>
      <a:sp3d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NACHIAPPAN</dc:creator>
  <cp:keywords/>
  <dc:description/>
  <cp:lastModifiedBy>ARAVIND NACHIAPPAN</cp:lastModifiedBy>
  <cp:revision>12</cp:revision>
  <dcterms:created xsi:type="dcterms:W3CDTF">2020-05-17T15:32:00Z</dcterms:created>
  <dcterms:modified xsi:type="dcterms:W3CDTF">2020-05-17T17:18:00Z</dcterms:modified>
</cp:coreProperties>
</file>