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69462" w14:textId="77777777" w:rsidR="00716C69" w:rsidRDefault="00000000">
      <w:pPr>
        <w:pStyle w:val="Heading1"/>
      </w:pPr>
      <w:bookmarkStart w:id="0" w:name="Xb64f3def94dbe559abdaaf51c1cb6bdc24104e1"/>
      <w:r>
        <w:t>GoodFoods AI Concierge - Use Case Template</w:t>
      </w:r>
    </w:p>
    <w:p w14:paraId="4B874280" w14:textId="77777777" w:rsidR="00716C69" w:rsidRDefault="00000000">
      <w:pPr>
        <w:pStyle w:val="Heading1"/>
      </w:pPr>
      <w:bookmarkStart w:id="1" w:name="goal"/>
      <w:bookmarkEnd w:id="0"/>
      <w:r>
        <w:t>Goal</w:t>
      </w:r>
    </w:p>
    <w:p w14:paraId="1F0F0C9B" w14:textId="77777777" w:rsidR="00716C69" w:rsidRDefault="00000000">
      <w:pPr>
        <w:pStyle w:val="Heading2"/>
      </w:pPr>
      <w:bookmarkStart w:id="2" w:name="long-term-goal"/>
      <w:r>
        <w:t>Long Term Goal</w:t>
      </w:r>
    </w:p>
    <w:p w14:paraId="1F636390" w14:textId="77777777" w:rsidR="00716C69" w:rsidRDefault="00000000">
      <w:pPr>
        <w:pStyle w:val="FirstParagraph"/>
      </w:pPr>
      <w:r>
        <w:t>Transform the restaurant reservation experience into a seamless, AI-powered conversational journey that eliminates booking friction, maximizes table utilization, and delivers hyper-personalized dining recommendations. This positions GoodFoods as the category leader in AI-driven hospitality services, expanding into adjacent verticals like spas, entertainment, and professional services, targeting a $500M+ TAM with 395%+ Year 1 ROI.</w:t>
      </w:r>
    </w:p>
    <w:p w14:paraId="42EF4934" w14:textId="77777777" w:rsidR="00716C69" w:rsidRDefault="00000000">
      <w:pPr>
        <w:pStyle w:val="Heading2"/>
      </w:pPr>
      <w:bookmarkStart w:id="3" w:name="success-criteria"/>
      <w:bookmarkEnd w:id="2"/>
      <w:r>
        <w:t>Success Criteria</w:t>
      </w:r>
    </w:p>
    <w:p w14:paraId="70D82B13" w14:textId="77777777" w:rsidR="00716C69" w:rsidRDefault="00000000">
      <w:pPr>
        <w:pStyle w:val="Compact"/>
        <w:numPr>
          <w:ilvl w:val="0"/>
          <w:numId w:val="2"/>
        </w:numPr>
      </w:pPr>
      <w:r>
        <w:t>70%+ booking conversion rate (vs. 45% baseline)</w:t>
      </w:r>
    </w:p>
    <w:p w14:paraId="2FF97A47" w14:textId="77777777" w:rsidR="00716C69" w:rsidRDefault="00000000">
      <w:pPr>
        <w:pStyle w:val="Compact"/>
        <w:numPr>
          <w:ilvl w:val="0"/>
          <w:numId w:val="2"/>
        </w:numPr>
      </w:pPr>
      <w:r>
        <w:t>4.5/5 average customer satisfaction (CSAT)</w:t>
      </w:r>
    </w:p>
    <w:p w14:paraId="10D4D1BC" w14:textId="77777777" w:rsidR="00716C69" w:rsidRDefault="00000000">
      <w:pPr>
        <w:pStyle w:val="Compact"/>
        <w:numPr>
          <w:ilvl w:val="0"/>
          <w:numId w:val="2"/>
        </w:numPr>
      </w:pPr>
      <w:r>
        <w:t>&lt;1% critical system downtime</w:t>
      </w:r>
    </w:p>
    <w:p w14:paraId="4F7EC7E7" w14:textId="77777777" w:rsidR="00716C69" w:rsidRDefault="00000000">
      <w:pPr>
        <w:pStyle w:val="Compact"/>
        <w:numPr>
          <w:ilvl w:val="0"/>
          <w:numId w:val="2"/>
        </w:numPr>
      </w:pPr>
      <w:r>
        <w:t>80+ restaurants actively using the platform</w:t>
      </w:r>
    </w:p>
    <w:p w14:paraId="4DC7C202" w14:textId="77777777" w:rsidR="00716C69" w:rsidRDefault="00000000">
      <w:pPr>
        <w:pStyle w:val="Compact"/>
        <w:numPr>
          <w:ilvl w:val="0"/>
          <w:numId w:val="2"/>
        </w:numPr>
      </w:pPr>
      <w:r>
        <w:t>5,000+ successful reservations in the first 6 months</w:t>
      </w:r>
    </w:p>
    <w:p w14:paraId="036A9F72" w14:textId="77777777" w:rsidR="00716C69" w:rsidRDefault="00000000">
      <w:pPr>
        <w:pStyle w:val="Compact"/>
        <w:numPr>
          <w:ilvl w:val="0"/>
          <w:numId w:val="2"/>
        </w:numPr>
      </w:pPr>
      <w:r>
        <w:t>$2M ARR with 40% gross margins by 18 months</w:t>
      </w:r>
    </w:p>
    <w:p w14:paraId="2C738E4A" w14:textId="77777777" w:rsidR="00716C69" w:rsidRDefault="00000000">
      <w:pPr>
        <w:pStyle w:val="Compact"/>
        <w:numPr>
          <w:ilvl w:val="0"/>
          <w:numId w:val="2"/>
        </w:numPr>
      </w:pPr>
      <w:r>
        <w:t>500 restaurant partners across 15 cities</w:t>
      </w:r>
    </w:p>
    <w:p w14:paraId="6826775C" w14:textId="77777777" w:rsidR="00716C69" w:rsidRDefault="00000000">
      <w:pPr>
        <w:pStyle w:val="Compact"/>
        <w:numPr>
          <w:ilvl w:val="0"/>
          <w:numId w:val="2"/>
        </w:numPr>
      </w:pPr>
      <w:r>
        <w:t>Validation of 2 adjacent verticals (e.g., spas and entertainment)</w:t>
      </w:r>
    </w:p>
    <w:p w14:paraId="26BDF364" w14:textId="77777777" w:rsidR="00716C69" w:rsidRDefault="00000000">
      <w:pPr>
        <w:pStyle w:val="Compact"/>
        <w:numPr>
          <w:ilvl w:val="0"/>
          <w:numId w:val="2"/>
        </w:numPr>
      </w:pPr>
      <w:r>
        <w:t>Series A funding secured ($8-12M)</w:t>
      </w:r>
    </w:p>
    <w:p w14:paraId="602F1D8A" w14:textId="77777777" w:rsidR="00716C69" w:rsidRDefault="00000000">
      <w:pPr>
        <w:pStyle w:val="Heading1"/>
      </w:pPr>
      <w:bookmarkStart w:id="4" w:name="use-case"/>
      <w:bookmarkEnd w:id="1"/>
      <w:bookmarkEnd w:id="3"/>
      <w:r>
        <w:t>Use case</w:t>
      </w:r>
    </w:p>
    <w:p w14:paraId="0A8D2BA6" w14:textId="77777777" w:rsidR="00716C69" w:rsidRDefault="00000000">
      <w:pPr>
        <w:pStyle w:val="FirstParagraph"/>
      </w:pPr>
      <w:r>
        <w:t>GoodFoods AI Concierge is an intelligent conversational agent that assists diners in discovering, recommending, and booking restaurant tables via natural language chat. Users describe preferences (e.g., “Italian for 4 at 7 PM under $50”), and the bot handles search, availability checks, bookings, and modifications. For restaurants, it optimizes capacity by reducing no-shows (20-30% industry rate) and filling off-peak slots, saving 15-20 hours/week in staff time. This creates a two-sided marketplace with personalized upsells, dynamic pricing, and cross-location recommendations, boosting revenue by 15%+ per location while cutting customer acquisition costs from $25-50. (98 words)</w:t>
      </w:r>
    </w:p>
    <w:p w14:paraId="64D04416" w14:textId="77777777" w:rsidR="00716C69" w:rsidRDefault="00000000">
      <w:pPr>
        <w:pStyle w:val="Heading2"/>
      </w:pPr>
      <w:bookmarkStart w:id="5" w:name="key-steps-bot-flow"/>
      <w:r>
        <w:t>Key Steps (Bot flow)</w:t>
      </w:r>
    </w:p>
    <w:p w14:paraId="24D0F675" w14:textId="77777777" w:rsidR="00716C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User Initiation</w:t>
      </w:r>
      <w:r>
        <w:t>: User starts conversation (e.g., “Help me book dinner tonight”).</w:t>
      </w:r>
    </w:p>
    <w:p w14:paraId="7F8BA0A5" w14:textId="77777777" w:rsidR="00716C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Intent &amp; Preference Gathering</w:t>
      </w:r>
      <w:r>
        <w:t>: Bot asks clarifying questions (e.g., cuisine, party size, budget, location) while retaining context.</w:t>
      </w:r>
    </w:p>
    <w:p w14:paraId="2A9ED859" w14:textId="77777777" w:rsidR="00716C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Recommendation &amp; Search</w:t>
      </w:r>
      <w:r>
        <w:t>: Bot suggests 3-5 matched venues with reasons (e.g., “Based on your love for sushi, try XYZ—available at 7 PM”).</w:t>
      </w:r>
    </w:p>
    <w:p w14:paraId="2ADE924B" w14:textId="77777777" w:rsidR="00716C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Availability Check</w:t>
      </w:r>
      <w:r>
        <w:t>: Bot verifies real-time slots and presents options.</w:t>
      </w:r>
    </w:p>
    <w:p w14:paraId="379F176C" w14:textId="77777777" w:rsidR="00716C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Booking Confirmation</w:t>
      </w:r>
      <w:r>
        <w:t>: User selects; bot processes payment/confirmation and sends reminders.</w:t>
      </w:r>
    </w:p>
    <w:p w14:paraId="6D524B58" w14:textId="77777777" w:rsidR="00716C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Follow-Up</w:t>
      </w:r>
      <w:r>
        <w:t>: Post-booking upsell (e.g., “Add wine pairing?”) or modification/cancellation if needed.</w:t>
      </w:r>
    </w:p>
    <w:p w14:paraId="09216941" w14:textId="77777777" w:rsidR="00716C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Feedback Loop</w:t>
      </w:r>
      <w:r>
        <w:t>: Bot solicits quick CSAT rating to refine future interactions.</w:t>
      </w:r>
    </w:p>
    <w:p w14:paraId="61CFA6DF" w14:textId="77777777" w:rsidR="00716C69" w:rsidRDefault="00000000">
      <w:pPr>
        <w:pStyle w:val="Heading2"/>
      </w:pPr>
      <w:bookmarkStart w:id="6" w:name="state-transition-diagram"/>
      <w:bookmarkEnd w:id="5"/>
      <w:r>
        <w:t>State Transition Diagram</w:t>
      </w:r>
    </w:p>
    <w:p w14:paraId="312A0059" w14:textId="23CDFA1C" w:rsidR="002716DD" w:rsidRPr="002716DD" w:rsidRDefault="002716DD" w:rsidP="002716DD">
      <w:pPr>
        <w:pStyle w:val="BodyText"/>
      </w:pPr>
      <w:r w:rsidRPr="002716DD">
        <w:drawing>
          <wp:inline distT="0" distB="0" distL="0" distR="0" wp14:anchorId="3000D9F7" wp14:editId="3FCF16DE">
            <wp:extent cx="5936615" cy="370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" b="11315"/>
                    <a:stretch/>
                  </pic:blipFill>
                  <pic:spPr bwMode="auto">
                    <a:xfrm>
                      <a:off x="0" y="0"/>
                      <a:ext cx="5943600" cy="3712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60771" w14:textId="41D9C7AE" w:rsidR="00716C69" w:rsidRDefault="00000000">
      <w:pPr>
        <w:pStyle w:val="Heading1"/>
      </w:pPr>
      <w:bookmarkStart w:id="7" w:name="bot-features"/>
      <w:bookmarkEnd w:id="4"/>
      <w:bookmarkEnd w:id="6"/>
      <w:r>
        <w:t>Bot Features</w:t>
      </w:r>
    </w:p>
    <w:p w14:paraId="18384F8C" w14:textId="77777777" w:rsidR="00716C69" w:rsidRDefault="00000000">
      <w:pPr>
        <w:numPr>
          <w:ilvl w:val="0"/>
          <w:numId w:val="4"/>
        </w:numPr>
      </w:pPr>
      <w:r>
        <w:rPr>
          <w:b/>
          <w:bCs/>
        </w:rPr>
        <w:t>Key specifications that the customer cares about</w:t>
      </w:r>
      <w:r>
        <w:t>:</w:t>
      </w:r>
    </w:p>
    <w:p w14:paraId="43506B00" w14:textId="77777777" w:rsidR="00716C69" w:rsidRDefault="00000000">
      <w:pPr>
        <w:pStyle w:val="Compact"/>
        <w:numPr>
          <w:ilvl w:val="1"/>
          <w:numId w:val="5"/>
        </w:numPr>
      </w:pPr>
      <w:r>
        <w:t>Natural language understanding for multi-turn conversations (intent detection, entity extraction).</w:t>
      </w:r>
    </w:p>
    <w:p w14:paraId="7F25C13A" w14:textId="77777777" w:rsidR="00716C69" w:rsidRDefault="00000000">
      <w:pPr>
        <w:pStyle w:val="Compact"/>
        <w:numPr>
          <w:ilvl w:val="1"/>
          <w:numId w:val="5"/>
        </w:numPr>
      </w:pPr>
      <w:r>
        <w:t>Hyper-personalized recommendations based on preferences, budget, and context (e.g., date night vs. family).</w:t>
      </w:r>
    </w:p>
    <w:p w14:paraId="6672D34A" w14:textId="77777777" w:rsidR="00716C69" w:rsidRDefault="00000000">
      <w:pPr>
        <w:pStyle w:val="Compact"/>
        <w:numPr>
          <w:ilvl w:val="1"/>
          <w:numId w:val="5"/>
        </w:numPr>
      </w:pPr>
      <w:r>
        <w:t>Real-time availability and conflict-free bookings.</w:t>
      </w:r>
    </w:p>
    <w:p w14:paraId="5E20BC96" w14:textId="77777777" w:rsidR="00716C69" w:rsidRDefault="00000000">
      <w:pPr>
        <w:pStyle w:val="Compact"/>
        <w:numPr>
          <w:ilvl w:val="1"/>
          <w:numId w:val="5"/>
        </w:numPr>
      </w:pPr>
      <w:r>
        <w:t>Voice interface support (Google Assistant, Alexa) for hands-free use.</w:t>
      </w:r>
    </w:p>
    <w:p w14:paraId="28EFA641" w14:textId="77777777" w:rsidR="00716C69" w:rsidRDefault="00000000">
      <w:pPr>
        <w:pStyle w:val="Compact"/>
        <w:numPr>
          <w:ilvl w:val="1"/>
          <w:numId w:val="5"/>
        </w:numPr>
      </w:pPr>
      <w:r>
        <w:t>Dietary restriction handling (vegan, gluten-free, kosher).</w:t>
      </w:r>
    </w:p>
    <w:p w14:paraId="0CC9C456" w14:textId="77777777" w:rsidR="00716C69" w:rsidRDefault="00000000">
      <w:pPr>
        <w:numPr>
          <w:ilvl w:val="0"/>
          <w:numId w:val="4"/>
        </w:numPr>
      </w:pPr>
      <w:r>
        <w:rPr>
          <w:b/>
          <w:bCs/>
        </w:rPr>
        <w:t>KBs</w:t>
      </w:r>
      <w:r>
        <w:t xml:space="preserve"> (Knowledge Bases):</w:t>
      </w:r>
    </w:p>
    <w:p w14:paraId="337DDDFA" w14:textId="77777777" w:rsidR="00716C69" w:rsidRDefault="00000000">
      <w:pPr>
        <w:pStyle w:val="Compact"/>
        <w:numPr>
          <w:ilvl w:val="1"/>
          <w:numId w:val="6"/>
        </w:numPr>
      </w:pPr>
      <w:r>
        <w:t>Restaurant database (80-100 seeds initially: menus, hours, features).</w:t>
      </w:r>
    </w:p>
    <w:p w14:paraId="7EB98546" w14:textId="77777777" w:rsidR="00716C69" w:rsidRDefault="00000000">
      <w:pPr>
        <w:pStyle w:val="Compact"/>
        <w:numPr>
          <w:ilvl w:val="1"/>
          <w:numId w:val="6"/>
        </w:numPr>
      </w:pPr>
      <w:r>
        <w:t>User preference profiles (anonymized patterns from past interactions).</w:t>
      </w:r>
    </w:p>
    <w:p w14:paraId="2E3ADD3F" w14:textId="77777777" w:rsidR="00716C69" w:rsidRDefault="00000000">
      <w:pPr>
        <w:pStyle w:val="Compact"/>
        <w:numPr>
          <w:ilvl w:val="1"/>
          <w:numId w:val="6"/>
        </w:numPr>
      </w:pPr>
      <w:r>
        <w:lastRenderedPageBreak/>
        <w:t>Dining corpus (500K+ conversations for preference inference).</w:t>
      </w:r>
    </w:p>
    <w:p w14:paraId="23467575" w14:textId="77777777" w:rsidR="00716C69" w:rsidRDefault="00000000">
      <w:pPr>
        <w:numPr>
          <w:ilvl w:val="0"/>
          <w:numId w:val="4"/>
        </w:numPr>
      </w:pPr>
      <w:r>
        <w:rPr>
          <w:b/>
          <w:bCs/>
        </w:rPr>
        <w:t>Does it need Tools?</w:t>
      </w:r>
      <w:r>
        <w:t>:</w:t>
      </w:r>
    </w:p>
    <w:p w14:paraId="6114CC7D" w14:textId="77777777" w:rsidR="00716C69" w:rsidRDefault="00000000">
      <w:pPr>
        <w:pStyle w:val="Compact"/>
        <w:numPr>
          <w:ilvl w:val="1"/>
          <w:numId w:val="7"/>
        </w:numPr>
      </w:pPr>
      <w:r>
        <w:t>Yes: Autonomous tool orchestration for function calling (e.g., search API, availability checker, booking processor, SMS/email via Twilio).</w:t>
      </w:r>
    </w:p>
    <w:p w14:paraId="75F5C015" w14:textId="77777777" w:rsidR="00716C69" w:rsidRDefault="00000000">
      <w:pPr>
        <w:numPr>
          <w:ilvl w:val="0"/>
          <w:numId w:val="4"/>
        </w:numPr>
      </w:pPr>
      <w:r>
        <w:rPr>
          <w:b/>
          <w:bCs/>
        </w:rPr>
        <w:t>Which Languages</w:t>
      </w:r>
      <w:r>
        <w:t>:</w:t>
      </w:r>
    </w:p>
    <w:p w14:paraId="6FD6DC50" w14:textId="77777777" w:rsidR="00716C69" w:rsidRDefault="00000000">
      <w:pPr>
        <w:pStyle w:val="Compact"/>
        <w:numPr>
          <w:ilvl w:val="1"/>
          <w:numId w:val="8"/>
        </w:numPr>
      </w:pPr>
      <w:r>
        <w:t>English (primary); expand to Spanish, Mandarin, French for international markets.</w:t>
      </w:r>
    </w:p>
    <w:p w14:paraId="20CEDE7A" w14:textId="77777777" w:rsidR="00716C69" w:rsidRDefault="00000000">
      <w:pPr>
        <w:numPr>
          <w:ilvl w:val="0"/>
          <w:numId w:val="4"/>
        </w:numPr>
      </w:pPr>
      <w:r>
        <w:rPr>
          <w:b/>
          <w:bCs/>
        </w:rPr>
        <w:t>Any new features asked for?</w:t>
      </w:r>
      <w:r>
        <w:t>:</w:t>
      </w:r>
    </w:p>
    <w:p w14:paraId="3B39BA13" w14:textId="77777777" w:rsidR="00716C69" w:rsidRDefault="00000000">
      <w:pPr>
        <w:pStyle w:val="Compact"/>
        <w:numPr>
          <w:ilvl w:val="1"/>
          <w:numId w:val="9"/>
        </w:numPr>
      </w:pPr>
      <w:r>
        <w:t>Predictive no-show reminders to reduce losses by 30%.</w:t>
      </w:r>
    </w:p>
    <w:p w14:paraId="30A436E2" w14:textId="77777777" w:rsidR="00716C69" w:rsidRDefault="00000000">
      <w:pPr>
        <w:pStyle w:val="Compact"/>
        <w:numPr>
          <w:ilvl w:val="1"/>
          <w:numId w:val="9"/>
        </w:numPr>
      </w:pPr>
      <w:r>
        <w:t>Multi-location upselling for travelers.</w:t>
      </w:r>
    </w:p>
    <w:p w14:paraId="26DA369F" w14:textId="77777777" w:rsidR="00716C69" w:rsidRDefault="00000000">
      <w:pPr>
        <w:pStyle w:val="Compact"/>
        <w:numPr>
          <w:ilvl w:val="1"/>
          <w:numId w:val="9"/>
        </w:numPr>
      </w:pPr>
      <w:r>
        <w:t>Group booking for 20+ parties with preference conflict resolution.</w:t>
      </w:r>
    </w:p>
    <w:p w14:paraId="1C6E4649" w14:textId="77777777" w:rsidR="00716C69" w:rsidRDefault="00000000">
      <w:pPr>
        <w:numPr>
          <w:ilvl w:val="0"/>
          <w:numId w:val="4"/>
        </w:numPr>
      </w:pPr>
      <w:r>
        <w:rPr>
          <w:b/>
          <w:bCs/>
        </w:rPr>
        <w:t>Color Green, Yellow, Red basis difficulty</w:t>
      </w:r>
      <w:r>
        <w:t>:</w:t>
      </w:r>
    </w:p>
    <w:tbl>
      <w:tblPr>
        <w:tblStyle w:val="Table"/>
        <w:tblW w:w="5000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3163"/>
        <w:gridCol w:w="878"/>
        <w:gridCol w:w="5535"/>
      </w:tblGrid>
      <w:tr w:rsidR="00716C69" w14:paraId="106F423B" w14:textId="77777777" w:rsidTr="00716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5" w:type="dxa"/>
          </w:tcPr>
          <w:p w14:paraId="4D8B0DCC" w14:textId="77777777" w:rsidR="00716C69" w:rsidRDefault="00000000">
            <w:pPr>
              <w:pStyle w:val="Compact"/>
            </w:pPr>
            <w:r>
              <w:t>Feature</w:t>
            </w:r>
          </w:p>
        </w:tc>
        <w:tc>
          <w:tcPr>
            <w:tcW w:w="726" w:type="dxa"/>
          </w:tcPr>
          <w:p w14:paraId="6A9D3C8C" w14:textId="77777777" w:rsidR="00716C69" w:rsidRDefault="00000000">
            <w:pPr>
              <w:pStyle w:val="Compact"/>
            </w:pPr>
            <w:r>
              <w:t>Difficulty</w:t>
            </w:r>
          </w:p>
        </w:tc>
        <w:tc>
          <w:tcPr>
            <w:tcW w:w="4577" w:type="dxa"/>
          </w:tcPr>
          <w:p w14:paraId="2D28C737" w14:textId="77777777" w:rsidR="00716C69" w:rsidRDefault="00000000">
            <w:pPr>
              <w:pStyle w:val="Compact"/>
            </w:pPr>
            <w:r>
              <w:t>Rationale</w:t>
            </w:r>
          </w:p>
        </w:tc>
      </w:tr>
      <w:tr w:rsidR="00716C69" w14:paraId="0BF884B5" w14:textId="77777777">
        <w:tc>
          <w:tcPr>
            <w:tcW w:w="2615" w:type="dxa"/>
          </w:tcPr>
          <w:p w14:paraId="174C7C38" w14:textId="77777777" w:rsidR="00716C69" w:rsidRDefault="00000000">
            <w:pPr>
              <w:pStyle w:val="Compact"/>
            </w:pPr>
            <w:r>
              <w:t>Intent Detection &amp; Entity Extraction</w:t>
            </w:r>
          </w:p>
        </w:tc>
        <w:tc>
          <w:tcPr>
            <w:tcW w:w="726" w:type="dxa"/>
          </w:tcPr>
          <w:p w14:paraId="6C463F51" w14:textId="77777777" w:rsidR="00716C69" w:rsidRDefault="00000000">
            <w:pPr>
              <w:pStyle w:val="Compact"/>
            </w:pPr>
            <w:r>
              <w:t>Green</w:t>
            </w:r>
          </w:p>
        </w:tc>
        <w:tc>
          <w:tcPr>
            <w:tcW w:w="4577" w:type="dxa"/>
          </w:tcPr>
          <w:p w14:paraId="5DF7F17F" w14:textId="77777777" w:rsidR="00716C69" w:rsidRDefault="00000000">
            <w:pPr>
              <w:pStyle w:val="Compact"/>
            </w:pPr>
            <w:r>
              <w:t>Standard LLM capabilities (Gemini 2.5).</w:t>
            </w:r>
          </w:p>
        </w:tc>
      </w:tr>
      <w:tr w:rsidR="00716C69" w14:paraId="294177CF" w14:textId="77777777">
        <w:tc>
          <w:tcPr>
            <w:tcW w:w="2615" w:type="dxa"/>
          </w:tcPr>
          <w:p w14:paraId="5807D8FD" w14:textId="77777777" w:rsidR="00716C69" w:rsidRDefault="00000000">
            <w:pPr>
              <w:pStyle w:val="Compact"/>
            </w:pPr>
            <w:r>
              <w:t>Personalized Recommendations</w:t>
            </w:r>
          </w:p>
        </w:tc>
        <w:tc>
          <w:tcPr>
            <w:tcW w:w="726" w:type="dxa"/>
          </w:tcPr>
          <w:p w14:paraId="401C3575" w14:textId="77777777" w:rsidR="00716C69" w:rsidRDefault="00000000">
            <w:pPr>
              <w:pStyle w:val="Compact"/>
            </w:pPr>
            <w:r>
              <w:t>Yellow</w:t>
            </w:r>
          </w:p>
        </w:tc>
        <w:tc>
          <w:tcPr>
            <w:tcW w:w="4577" w:type="dxa"/>
          </w:tcPr>
          <w:p w14:paraId="153B914A" w14:textId="77777777" w:rsidR="00716C69" w:rsidRDefault="00000000">
            <w:pPr>
              <w:pStyle w:val="Compact"/>
            </w:pPr>
            <w:r>
              <w:t>Requires preference learning models; moderate data needs.</w:t>
            </w:r>
          </w:p>
        </w:tc>
      </w:tr>
      <w:tr w:rsidR="00716C69" w14:paraId="0711D12D" w14:textId="77777777">
        <w:tc>
          <w:tcPr>
            <w:tcW w:w="2615" w:type="dxa"/>
          </w:tcPr>
          <w:p w14:paraId="4F9E1551" w14:textId="77777777" w:rsidR="00716C69" w:rsidRDefault="00000000">
            <w:pPr>
              <w:pStyle w:val="Compact"/>
            </w:pPr>
            <w:r>
              <w:t>Real-Time Inventory Management</w:t>
            </w:r>
          </w:p>
        </w:tc>
        <w:tc>
          <w:tcPr>
            <w:tcW w:w="726" w:type="dxa"/>
          </w:tcPr>
          <w:p w14:paraId="7EA4AB73" w14:textId="77777777" w:rsidR="00716C69" w:rsidRDefault="00000000">
            <w:pPr>
              <w:pStyle w:val="Compact"/>
            </w:pPr>
            <w:r>
              <w:t>Yellow</w:t>
            </w:r>
          </w:p>
        </w:tc>
        <w:tc>
          <w:tcPr>
            <w:tcW w:w="4577" w:type="dxa"/>
          </w:tcPr>
          <w:p w14:paraId="0E52519E" w14:textId="77777777" w:rsidR="00716C69" w:rsidRDefault="00000000">
            <w:pPr>
              <w:pStyle w:val="Compact"/>
            </w:pPr>
            <w:r>
              <w:t>Atomic transactions and conflict prevention; integration-heavy.</w:t>
            </w:r>
          </w:p>
        </w:tc>
      </w:tr>
      <w:tr w:rsidR="00716C69" w14:paraId="5F5786CF" w14:textId="77777777">
        <w:tc>
          <w:tcPr>
            <w:tcW w:w="2615" w:type="dxa"/>
          </w:tcPr>
          <w:p w14:paraId="5192565B" w14:textId="77777777" w:rsidR="00716C69" w:rsidRDefault="00000000">
            <w:pPr>
              <w:pStyle w:val="Compact"/>
            </w:pPr>
            <w:r>
              <w:t>Voice Interface</w:t>
            </w:r>
          </w:p>
        </w:tc>
        <w:tc>
          <w:tcPr>
            <w:tcW w:w="726" w:type="dxa"/>
          </w:tcPr>
          <w:p w14:paraId="7607C4EF" w14:textId="77777777" w:rsidR="00716C69" w:rsidRDefault="00000000">
            <w:pPr>
              <w:pStyle w:val="Compact"/>
            </w:pPr>
            <w:r>
              <w:t>Red</w:t>
            </w:r>
          </w:p>
        </w:tc>
        <w:tc>
          <w:tcPr>
            <w:tcW w:w="4577" w:type="dxa"/>
          </w:tcPr>
          <w:p w14:paraId="231B09E6" w14:textId="77777777" w:rsidR="00716C69" w:rsidRDefault="00000000">
            <w:pPr>
              <w:pStyle w:val="Compact"/>
            </w:pPr>
            <w:r>
              <w:t>Multi-modal (speech-to-text); higher latency/error risks.</w:t>
            </w:r>
          </w:p>
        </w:tc>
      </w:tr>
      <w:tr w:rsidR="00716C69" w14:paraId="48C9BD67" w14:textId="77777777">
        <w:tc>
          <w:tcPr>
            <w:tcW w:w="2615" w:type="dxa"/>
          </w:tcPr>
          <w:p w14:paraId="3BDB8D43" w14:textId="77777777" w:rsidR="00716C69" w:rsidRDefault="00000000">
            <w:pPr>
              <w:pStyle w:val="Compact"/>
            </w:pPr>
            <w:r>
              <w:t>International Language Support</w:t>
            </w:r>
          </w:p>
        </w:tc>
        <w:tc>
          <w:tcPr>
            <w:tcW w:w="726" w:type="dxa"/>
          </w:tcPr>
          <w:p w14:paraId="70C729EA" w14:textId="77777777" w:rsidR="00716C69" w:rsidRDefault="00000000">
            <w:pPr>
              <w:pStyle w:val="Compact"/>
            </w:pPr>
            <w:r>
              <w:t>Red</w:t>
            </w:r>
          </w:p>
        </w:tc>
        <w:tc>
          <w:tcPr>
            <w:tcW w:w="4577" w:type="dxa"/>
          </w:tcPr>
          <w:p w14:paraId="239FE966" w14:textId="77777777" w:rsidR="00716C69" w:rsidRDefault="00000000">
            <w:pPr>
              <w:pStyle w:val="Compact"/>
            </w:pPr>
            <w:r>
              <w:t>Cultural nuances, translation accuracy; phased rollout.</w:t>
            </w:r>
          </w:p>
        </w:tc>
      </w:tr>
    </w:tbl>
    <w:p w14:paraId="7E73FFF7" w14:textId="77777777" w:rsidR="00716C69" w:rsidRDefault="00000000">
      <w:pPr>
        <w:numPr>
          <w:ilvl w:val="0"/>
          <w:numId w:val="4"/>
        </w:numPr>
      </w:pPr>
      <w:r>
        <w:rPr>
          <w:b/>
          <w:bCs/>
        </w:rPr>
        <w:t>What integrations are needed</w:t>
      </w:r>
      <w:r>
        <w:t>:</w:t>
      </w:r>
    </w:p>
    <w:p w14:paraId="432FA7FB" w14:textId="77777777" w:rsidR="00716C69" w:rsidRDefault="00000000">
      <w:pPr>
        <w:pStyle w:val="Compact"/>
        <w:numPr>
          <w:ilvl w:val="1"/>
          <w:numId w:val="10"/>
        </w:numPr>
      </w:pPr>
      <w:r>
        <w:t>POS systems for real-time capacity (e.g., Toast, Square).</w:t>
      </w:r>
    </w:p>
    <w:p w14:paraId="164C2EC3" w14:textId="77777777" w:rsidR="00716C69" w:rsidRDefault="00000000">
      <w:pPr>
        <w:pStyle w:val="Compact"/>
        <w:numPr>
          <w:ilvl w:val="1"/>
          <w:numId w:val="10"/>
        </w:numPr>
      </w:pPr>
      <w:r>
        <w:t>LLM API (Gemini 2.5) for core NLU/recommendations.</w:t>
      </w:r>
    </w:p>
    <w:p w14:paraId="03AABBDF" w14:textId="77777777" w:rsidR="00716C69" w:rsidRDefault="00000000">
      <w:pPr>
        <w:pStyle w:val="Compact"/>
        <w:numPr>
          <w:ilvl w:val="1"/>
          <w:numId w:val="10"/>
        </w:numPr>
      </w:pPr>
      <w:r>
        <w:t>Twilio for SMS/email confirmations.</w:t>
      </w:r>
    </w:p>
    <w:p w14:paraId="47F602FF" w14:textId="77777777" w:rsidR="00716C69" w:rsidRDefault="00000000">
      <w:pPr>
        <w:pStyle w:val="Compact"/>
        <w:numPr>
          <w:ilvl w:val="1"/>
          <w:numId w:val="10"/>
        </w:numPr>
      </w:pPr>
      <w:r>
        <w:t>Payment gateways (Stripe) for bookings.</w:t>
      </w:r>
    </w:p>
    <w:p w14:paraId="43DDD830" w14:textId="77777777" w:rsidR="00716C69" w:rsidRDefault="00000000">
      <w:pPr>
        <w:pStyle w:val="Compact"/>
        <w:numPr>
          <w:ilvl w:val="1"/>
          <w:numId w:val="10"/>
        </w:numPr>
      </w:pPr>
      <w:r>
        <w:t>Analytics dashboard (Google Analytics/Mixpanel) for KPIs.</w:t>
      </w:r>
    </w:p>
    <w:p w14:paraId="30BB8454" w14:textId="77777777" w:rsidR="00716C69" w:rsidRDefault="00000000">
      <w:pPr>
        <w:pStyle w:val="Heading1"/>
      </w:pPr>
      <w:bookmarkStart w:id="8" w:name="scale-up-rollout-strategy"/>
      <w:bookmarkEnd w:id="7"/>
      <w:r>
        <w:t>Scale up / Rollout Strategy</w:t>
      </w:r>
    </w:p>
    <w:p w14:paraId="24D04AA8" w14:textId="77777777" w:rsidR="00716C6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Phase 1: MVP Testing (Months 1-3)</w:t>
      </w:r>
      <w:r>
        <w:t>: Deploy to 5 pilot GoodFoods locations with 500 target bookings. Internal beta with staff incentives; A/B test vs. phone bookings. Gather feedback via in-bot surveys.</w:t>
      </w:r>
    </w:p>
    <w:p w14:paraId="65CCD516" w14:textId="77777777" w:rsidR="00716C6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Phase 2: Internal Rollout (Months 4-6)</w:t>
      </w:r>
      <w:r>
        <w:t>: Scale to all 80 GoodFoods sites. Monitor KPIs (conversion rate, CSAT) with usage quotas to control API costs. Free tier for first 100 bookings per restaurant.</w:t>
      </w:r>
    </w:p>
    <w:p w14:paraId="7E17A6D2" w14:textId="77777777" w:rsidR="00716C6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Phase 3: External Expansion (Months 7-12)</w:t>
      </w:r>
      <w:r>
        <w:t>: Onboard 200 independent restaurants via case studies and local partnerships. Regional focus (e.g., NYC, LA); dedicated success managers for adoption.</w:t>
      </w:r>
    </w:p>
    <w:p w14:paraId="6C67D3D4" w14:textId="77777777" w:rsidR="00716C6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Phase 4: National/Vertical Growth (Months 13-24)</w:t>
      </w:r>
      <w:r>
        <w:t>: Target 1,500 partners, $5M ARR. Validate adjacent verticals (spas first) with white-label APIs. Trade shows for leads; monitor ROI quarterly.</w:t>
      </w:r>
    </w:p>
    <w:p w14:paraId="66364A80" w14:textId="77777777" w:rsidR="00716C69" w:rsidRDefault="00000000">
      <w:pPr>
        <w:pStyle w:val="Heading1"/>
      </w:pPr>
      <w:bookmarkStart w:id="9" w:name="key-challenges"/>
      <w:bookmarkEnd w:id="8"/>
      <w:r>
        <w:t>Key Challenges</w:t>
      </w:r>
    </w:p>
    <w:p w14:paraId="4BD4EC49" w14:textId="77777777" w:rsidR="00716C6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LLM Hallucinations &amp; Reliability</w:t>
      </w:r>
      <w:r>
        <w:t>: Medium-high risk of incorrect recommendations/bookings; mitigate with tool validation, confidence scoring, and human escalation.</w:t>
      </w:r>
    </w:p>
    <w:p w14:paraId="427999EA" w14:textId="77777777" w:rsidR="00716C6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API Cost Overruns</w:t>
      </w:r>
      <w:r>
        <w:t>: High query volume (2M/year) could exceed $18K budget; address via caching, quotas, and cheaper model fallbacks.</w:t>
      </w:r>
    </w:p>
    <w:p w14:paraId="4E128757" w14:textId="77777777" w:rsidR="00716C6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Restaurant Adoption Resistance</w:t>
      </w:r>
      <w:r>
        <w:t>: Operators may resist change from phone systems; counter with free trials, ROI demos, and testimonials.</w:t>
      </w:r>
    </w:p>
    <w:p w14:paraId="37DEEC92" w14:textId="77777777" w:rsidR="00716C6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Data Privacy &amp; Regulatory Compliance</w:t>
      </w:r>
      <w:r>
        <w:t>: Handling user profiles across sessions; ensure GDPR/CCPA/SOC 2 by Month 9.</w:t>
      </w:r>
    </w:p>
    <w:p w14:paraId="7E268051" w14:textId="77777777" w:rsidR="00716C6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Competitive Cloning</w:t>
      </w:r>
      <w:r>
        <w:t>: Fast followers like OpenTable adding AI; build moat via proprietary data flywheel and restaurant relationships.</w:t>
      </w:r>
    </w:p>
    <w:p w14:paraId="2615971E" w14:textId="77777777" w:rsidR="00716C69" w:rsidRDefault="00000000">
      <w:pPr>
        <w:pStyle w:val="FirstParagraph"/>
      </w:pPr>
      <w:r>
        <w:rPr>
          <w:i/>
          <w:iCs/>
        </w:rPr>
        <w:t>Document Version 1.0</w:t>
      </w:r>
      <w:r>
        <w:t xml:space="preserve"> </w:t>
      </w:r>
      <w:r>
        <w:rPr>
          <w:i/>
          <w:iCs/>
        </w:rPr>
        <w:t>Last Updated: November 27, 2025</w:t>
      </w:r>
      <w:r>
        <w:t xml:space="preserve"> </w:t>
      </w:r>
      <w:r>
        <w:rPr>
          <w:i/>
          <w:iCs/>
        </w:rPr>
        <w:t>Author: GoodFoods AI Strategy Team</w:t>
      </w:r>
      <w:bookmarkEnd w:id="9"/>
    </w:p>
    <w:sectPr w:rsidR="00716C6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AC47C" w14:textId="77777777" w:rsidR="0080381B" w:rsidRDefault="0080381B">
      <w:pPr>
        <w:spacing w:after="0"/>
      </w:pPr>
      <w:r>
        <w:separator/>
      </w:r>
    </w:p>
  </w:endnote>
  <w:endnote w:type="continuationSeparator" w:id="0">
    <w:p w14:paraId="4C93C906" w14:textId="77777777" w:rsidR="0080381B" w:rsidRDefault="008038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40430" w14:textId="77777777" w:rsidR="0080381B" w:rsidRDefault="0080381B">
      <w:r>
        <w:separator/>
      </w:r>
    </w:p>
  </w:footnote>
  <w:footnote w:type="continuationSeparator" w:id="0">
    <w:p w14:paraId="761C32CA" w14:textId="77777777" w:rsidR="0080381B" w:rsidRDefault="00803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A0A8A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99E6C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51A9F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01249993">
    <w:abstractNumId w:val="0"/>
  </w:num>
  <w:num w:numId="2" w16cid:durableId="238446019">
    <w:abstractNumId w:val="1"/>
  </w:num>
  <w:num w:numId="3" w16cid:durableId="163085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1321830">
    <w:abstractNumId w:val="1"/>
  </w:num>
  <w:num w:numId="5" w16cid:durableId="1533222689">
    <w:abstractNumId w:val="1"/>
  </w:num>
  <w:num w:numId="6" w16cid:durableId="1639533370">
    <w:abstractNumId w:val="1"/>
  </w:num>
  <w:num w:numId="7" w16cid:durableId="1715738462">
    <w:abstractNumId w:val="1"/>
  </w:num>
  <w:num w:numId="8" w16cid:durableId="1386031045">
    <w:abstractNumId w:val="1"/>
  </w:num>
  <w:num w:numId="9" w16cid:durableId="1850633792">
    <w:abstractNumId w:val="1"/>
  </w:num>
  <w:num w:numId="10" w16cid:durableId="933898525">
    <w:abstractNumId w:val="1"/>
  </w:num>
  <w:num w:numId="11" w16cid:durableId="743262644">
    <w:abstractNumId w:val="1"/>
  </w:num>
  <w:num w:numId="12" w16cid:durableId="1214929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C69"/>
    <w:rsid w:val="002716DD"/>
    <w:rsid w:val="006939C3"/>
    <w:rsid w:val="00716C69"/>
    <w:rsid w:val="0080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9BCD"/>
  <w15:docId w15:val="{70DD0A89-B7CE-4094-811E-6CD8A953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Nachiket Doddamani</cp:lastModifiedBy>
  <cp:revision>2</cp:revision>
  <dcterms:created xsi:type="dcterms:W3CDTF">2025-11-27T11:03:00Z</dcterms:created>
  <dcterms:modified xsi:type="dcterms:W3CDTF">2025-11-27T11:06:00Z</dcterms:modified>
</cp:coreProperties>
</file>