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AD290" w14:textId="66ED337F" w:rsidR="00EA1627" w:rsidRPr="0026176E" w:rsidRDefault="0026176E">
      <w:pPr>
        <w:rPr>
          <w:b/>
          <w:bCs/>
          <w:sz w:val="32"/>
          <w:szCs w:val="32"/>
          <w:lang w:val="en-IN"/>
        </w:rPr>
      </w:pPr>
      <w:r w:rsidRPr="0026176E">
        <w:rPr>
          <w:b/>
          <w:bCs/>
          <w:sz w:val="32"/>
          <w:szCs w:val="32"/>
          <w:lang w:val="en-IN"/>
        </w:rPr>
        <w:t xml:space="preserve">Kaggle – </w:t>
      </w:r>
    </w:p>
    <w:p w14:paraId="6258146A" w14:textId="41A66206" w:rsidR="0026176E" w:rsidRDefault="0026176E">
      <w:pPr>
        <w:rPr>
          <w:sz w:val="32"/>
          <w:szCs w:val="32"/>
          <w:lang w:val="en-IN"/>
        </w:rPr>
      </w:pPr>
      <w:hyperlink r:id="rId4" w:history="1">
        <w:r w:rsidRPr="0026176E">
          <w:rPr>
            <w:rStyle w:val="Hyperlink"/>
            <w:sz w:val="32"/>
            <w:szCs w:val="32"/>
            <w:lang w:val="en-IN"/>
          </w:rPr>
          <w:t>https://www.kaggle.com/datasets/mykeysid10/insurance-claims-fraud-detection</w:t>
        </w:r>
      </w:hyperlink>
    </w:p>
    <w:p w14:paraId="324A72FE" w14:textId="77777777" w:rsidR="00061593" w:rsidRDefault="00061593">
      <w:pPr>
        <w:rPr>
          <w:sz w:val="32"/>
          <w:szCs w:val="32"/>
          <w:lang w:val="en-IN"/>
        </w:rPr>
      </w:pPr>
    </w:p>
    <w:p w14:paraId="0B1D9765" w14:textId="61E2C0E6" w:rsidR="00061593" w:rsidRPr="00F56C3C" w:rsidRDefault="00F56C3C">
      <w:pPr>
        <w:rPr>
          <w:b/>
          <w:bCs/>
          <w:sz w:val="32"/>
          <w:szCs w:val="32"/>
          <w:lang w:val="en-IN"/>
        </w:rPr>
      </w:pPr>
      <w:r w:rsidRPr="00F56C3C">
        <w:rPr>
          <w:b/>
          <w:bCs/>
          <w:sz w:val="32"/>
          <w:szCs w:val="32"/>
          <w:lang w:val="en-IN"/>
        </w:rPr>
        <w:t xml:space="preserve">Mendeley Data – </w:t>
      </w:r>
    </w:p>
    <w:p w14:paraId="6160723B" w14:textId="11B41B70" w:rsidR="00F56C3C" w:rsidRPr="0026176E" w:rsidRDefault="00F56C3C">
      <w:pPr>
        <w:rPr>
          <w:sz w:val="32"/>
          <w:szCs w:val="32"/>
          <w:lang w:val="en-IN"/>
        </w:rPr>
      </w:pPr>
      <w:hyperlink r:id="rId5" w:history="1">
        <w:r w:rsidRPr="00F56C3C">
          <w:rPr>
            <w:rStyle w:val="Hyperlink"/>
            <w:sz w:val="32"/>
            <w:szCs w:val="32"/>
            <w:lang w:val="en-IN"/>
          </w:rPr>
          <w:t>https://data.mendeley.com/datasets/992mh7dk9y/1</w:t>
        </w:r>
      </w:hyperlink>
    </w:p>
    <w:sectPr w:rsidR="00F56C3C" w:rsidRPr="0026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D0"/>
    <w:rsid w:val="00061593"/>
    <w:rsid w:val="000C16D0"/>
    <w:rsid w:val="0026176E"/>
    <w:rsid w:val="00E508B6"/>
    <w:rsid w:val="00EA1627"/>
    <w:rsid w:val="00F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FCED"/>
  <w15:chartTrackingRefBased/>
  <w15:docId w15:val="{A734BA26-CD59-48FA-B27C-85CC0427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mendeley.com/datasets/992mh7dk9y/1" TargetMode="External"/><Relationship Id="rId4" Type="http://schemas.openxmlformats.org/officeDocument/2006/relationships/hyperlink" Target="https://www.kaggle.com/datasets/mykeysid10/insurance-claims-fraud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Chaudhari</dc:creator>
  <cp:keywords/>
  <dc:description/>
  <cp:lastModifiedBy>Nachiket Chaudhari</cp:lastModifiedBy>
  <cp:revision>4</cp:revision>
  <dcterms:created xsi:type="dcterms:W3CDTF">2024-04-04T13:25:00Z</dcterms:created>
  <dcterms:modified xsi:type="dcterms:W3CDTF">2024-04-04T13:28:00Z</dcterms:modified>
</cp:coreProperties>
</file>