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Calibri" w:cs="Calibri" w:eastAsia="Calibri" w:hAnsi="Calibri"/>
          <w:b/>
          <w:bCs/>
          <w:sz w:val="32"/>
          <w:szCs w:val="32"/>
        </w:rPr>
        <w:t xml:space="preserve">NON-DISCLOSURE AGREEMENT</w:t>
      </w:r>
    </w:p>
    <w:p>
      <w:pPr>
        <w:spacing w:after="360"/>
        <w:jc w:val="center"/>
      </w:pPr>
      <w:r>
        <w:rPr>
          <w:rFonts w:ascii="Calibri" w:cs="Calibri" w:eastAsia="Calibri" w:hAnsi="Calibri"/>
          <w:color w:val="595959"/>
          <w:sz w:val="20"/>
          <w:szCs w:val="20"/>
        </w:rPr>
        <w:t xml:space="preserve">Confidentiality and Non-Use Agreement</w:t>
      </w:r>
    </w:p>
    <w:p>
      <w:pPr>
        <w:spacing w:after="160" w:line="276"/>
      </w:pPr>
      <w:r>
        <w:rPr>
          <w:rFonts w:ascii="Calibri" w:cs="Calibri" w:eastAsia="Calibri" w:hAnsi="Calibri"/>
          <w:sz w:val="22"/>
          <w:szCs w:val="22"/>
        </w:rPr>
        <w:t xml:space="preserve">This Non-Disclosure Agreement (this “Agreement”) is entered into and effective as of </w:t>
      </w:r>
      <w:r>
        <w:rPr>
          <w:rFonts w:ascii="Calibri" w:cs="Calibri" w:eastAsia="Calibri" w:hAnsi="Calibri"/>
          <w:sz w:val="22"/>
          <w:szCs w:val="22"/>
          <w:u w:val="single"/>
        </w:rPr>
        <w:t xml:space="preserve">                  </w:t>
      </w:r>
      <w:r>
        <w:rPr>
          <w:rFonts w:ascii="Calibri" w:cs="Calibri" w:eastAsia="Calibri" w:hAnsi="Calibri"/>
          <w:sz w:val="22"/>
          <w:szCs w:val="22"/>
        </w:rPr>
        <w:t xml:space="preserve">, 20</w:t>
      </w:r>
      <w:r>
        <w:rPr>
          <w:rFonts w:ascii="Calibri" w:cs="Calibri" w:eastAsia="Calibri" w:hAnsi="Calibri"/>
          <w:sz w:val="22"/>
          <w:szCs w:val="22"/>
          <w:u w:val="single"/>
        </w:rPr>
        <w:t xml:space="preserve">    </w:t>
      </w:r>
      <w:r>
        <w:rPr>
          <w:rFonts w:ascii="Calibri" w:cs="Calibri" w:eastAsia="Calibri" w:hAnsi="Calibri"/>
          <w:sz w:val="22"/>
          <w:szCs w:val="22"/>
        </w:rPr>
        <w:t xml:space="preserve"> (the “Effective Date”), by and between:</w:t>
      </w:r>
    </w:p>
    <w:p>
      <w:pPr>
        <w:spacing w:after="160" w:line="276"/>
      </w:pPr>
      <w:r>
        <w:rPr>
          <w:rFonts w:ascii="Calibri" w:cs="Calibri" w:eastAsia="Calibri" w:hAnsi="Calibri"/>
          <w:b/>
          <w:bCs/>
          <w:sz w:val="22"/>
          <w:szCs w:val="22"/>
        </w:rPr>
        <w:t xml:space="preserve">Disclosing Party: </w:t>
      </w:r>
      <w:r>
        <w:rPr>
          <w:rFonts w:ascii="Calibri" w:cs="Calibri" w:eastAsia="Calibri" w:hAnsi="Calibri"/>
          <w:sz w:val="22"/>
          <w:szCs w:val="22"/>
          <w:u w:val="single"/>
        </w:rPr>
        <w:t xml:space="preserve">                                  </w:t>
      </w:r>
      <w:r>
        <w:rPr>
          <w:rFonts w:ascii="Calibri" w:cs="Calibri" w:eastAsia="Calibri" w:hAnsi="Calibri"/>
          <w:sz w:val="22"/>
          <w:szCs w:val="22"/>
        </w:rPr>
        <w:t xml:space="preserve">, a </w:t>
      </w:r>
      <w:r>
        <w:rPr>
          <w:rFonts w:ascii="Calibri" w:cs="Calibri" w:eastAsia="Calibri" w:hAnsi="Calibri"/>
          <w:sz w:val="22"/>
          <w:szCs w:val="22"/>
          <w:u w:val="single"/>
        </w:rPr>
        <w:t xml:space="preserve">                        </w:t>
      </w:r>
      <w:r>
        <w:rPr>
          <w:rFonts w:ascii="Calibri" w:cs="Calibri" w:eastAsia="Calibri" w:hAnsi="Calibri"/>
          <w:sz w:val="22"/>
          <w:szCs w:val="22"/>
        </w:rPr>
        <w:t xml:space="preserve"> with a principal address at </w:t>
      </w:r>
      <w:r>
        <w:rPr>
          <w:rFonts w:ascii="Calibri" w:cs="Calibri" w:eastAsia="Calibri" w:hAnsi="Calibri"/>
          <w:sz w:val="22"/>
          <w:szCs w:val="22"/>
          <w:u w:val="single"/>
        </w:rPr>
        <w:t xml:space="preserve">                                      </w:t>
      </w:r>
      <w:r>
        <w:rPr>
          <w:rFonts w:ascii="Calibri" w:cs="Calibri" w:eastAsia="Calibri" w:hAnsi="Calibri"/>
          <w:sz w:val="22"/>
          <w:szCs w:val="22"/>
        </w:rPr>
        <w:t xml:space="preserve"> (“Disclosing Party”); and</w:t>
      </w:r>
    </w:p>
    <w:p>
      <w:pPr>
        <w:spacing w:after="160" w:line="276"/>
      </w:pPr>
      <w:r>
        <w:rPr>
          <w:rFonts w:ascii="Calibri" w:cs="Calibri" w:eastAsia="Calibri" w:hAnsi="Calibri"/>
          <w:b/>
          <w:bCs/>
          <w:sz w:val="22"/>
          <w:szCs w:val="22"/>
        </w:rPr>
        <w:t xml:space="preserve">Recipient: </w:t>
      </w:r>
      <w:r>
        <w:rPr>
          <w:rFonts w:ascii="Calibri" w:cs="Calibri" w:eastAsia="Calibri" w:hAnsi="Calibri"/>
          <w:sz w:val="22"/>
          <w:szCs w:val="22"/>
          <w:u w:val="single"/>
        </w:rPr>
        <w:t xml:space="preserve">                                        </w:t>
      </w:r>
      <w:r>
        <w:rPr>
          <w:rFonts w:ascii="Calibri" w:cs="Calibri" w:eastAsia="Calibri" w:hAnsi="Calibri"/>
          <w:sz w:val="22"/>
          <w:szCs w:val="22"/>
        </w:rPr>
        <w:t xml:space="preserve">, with an address at </w:t>
      </w:r>
      <w:r>
        <w:rPr>
          <w:rFonts w:ascii="Calibri" w:cs="Calibri" w:eastAsia="Calibri" w:hAnsi="Calibri"/>
          <w:sz w:val="22"/>
          <w:szCs w:val="22"/>
          <w:u w:val="single"/>
        </w:rPr>
        <w:t xml:space="preserve">                                      </w:t>
      </w:r>
      <w:r>
        <w:rPr>
          <w:rFonts w:ascii="Calibri" w:cs="Calibri" w:eastAsia="Calibri" w:hAnsi="Calibri"/>
          <w:sz w:val="22"/>
          <w:szCs w:val="22"/>
        </w:rPr>
        <w:t xml:space="preserve"> (“Recipient”).</w:t>
      </w:r>
    </w:p>
    <w:p>
      <w:pPr>
        <w:spacing w:after="160" w:line="276"/>
      </w:pPr>
      <w:r>
        <w:rPr>
          <w:rFonts w:ascii="Calibri" w:cs="Calibri" w:eastAsia="Calibri" w:hAnsi="Calibri"/>
          <w:sz w:val="22"/>
          <w:szCs w:val="22"/>
        </w:rPr>
        <w:t xml:space="preserve">Disclosing Party and Recipient are each a “Party” and together the “Parties.”</w:t>
      </w:r>
    </w:p>
    <w:p>
      <w:pPr>
        <w:pStyle w:val="Heading2"/>
        <w:spacing w:after="120" w:before="280"/>
      </w:pPr>
      <w:r>
        <w:rPr>
          <w:rFonts w:ascii="Calibri" w:cs="Calibri" w:eastAsia="Calibri" w:hAnsi="Calibri"/>
          <w:b/>
          <w:bCs/>
          <w:color w:val="000000"/>
          <w:sz w:val="22"/>
          <w:szCs w:val="22"/>
        </w:rPr>
        <w:t xml:space="preserve">1.  Purpose</w:t>
      </w:r>
    </w:p>
    <w:p>
      <w:pPr>
        <w:spacing w:after="160" w:line="276"/>
      </w:pPr>
      <w:r>
        <w:rPr>
          <w:rFonts w:ascii="Calibri" w:cs="Calibri" w:eastAsia="Calibri" w:hAnsi="Calibri"/>
          <w:sz w:val="22"/>
          <w:szCs w:val="22"/>
        </w:rPr>
        <w:t xml:space="preserve">Disclosing Party operates a vehicle acquisition and resale business and has developed proprietary methods, software, and data for identifying, valuing, and acquiring underpriced vehicles. Disclosing Party wishes to engage Recipient to assist with </w:t>
      </w:r>
      <w:r>
        <w:rPr>
          <w:rFonts w:ascii="Calibri" w:cs="Calibri" w:eastAsia="Calibri" w:hAnsi="Calibri"/>
          <w:sz w:val="22"/>
          <w:szCs w:val="22"/>
          <w:u w:val="single"/>
        </w:rPr>
        <w:t xml:space="preserve">                                              </w:t>
      </w:r>
      <w:r>
        <w:rPr>
          <w:rFonts w:ascii="Calibri" w:cs="Calibri" w:eastAsia="Calibri" w:hAnsi="Calibri"/>
          <w:sz w:val="22"/>
          <w:szCs w:val="22"/>
        </w:rPr>
        <w:t xml:space="preserve"> (the “Purpose”). In connection with the Purpose, Disclosing Party may disclose Confidential Information to Recipient. This Agreement governs that disclosure.</w:t>
      </w:r>
    </w:p>
    <w:p>
      <w:pPr>
        <w:pStyle w:val="Heading2"/>
        <w:spacing w:after="120" w:before="280"/>
      </w:pPr>
      <w:r>
        <w:rPr>
          <w:rFonts w:ascii="Calibri" w:cs="Calibri" w:eastAsia="Calibri" w:hAnsi="Calibri"/>
          <w:b/>
          <w:bCs/>
          <w:color w:val="000000"/>
          <w:sz w:val="22"/>
          <w:szCs w:val="22"/>
        </w:rPr>
        <w:t xml:space="preserve">2.  Confidential Information</w:t>
      </w:r>
    </w:p>
    <w:p>
      <w:pPr>
        <w:spacing w:after="160" w:line="276"/>
      </w:pPr>
      <w:r>
        <w:rPr>
          <w:rFonts w:ascii="Calibri" w:cs="Calibri" w:eastAsia="Calibri" w:hAnsi="Calibri"/>
          <w:sz w:val="22"/>
          <w:szCs w:val="22"/>
        </w:rPr>
        <w:t xml:space="preserve">“Confidential Information” means any non-public information disclosed by Disclosing Party to Recipient, directly or indirectly, in any form (written, oral, electronic, visual, or by access to systems or premises), whether or not marked as confidential. Confidential Information includes, without limitation:</w:t>
      </w:r>
    </w:p>
    <w:p>
      <w:pPr>
        <w:spacing w:after="100" w:line="276"/>
        <w:ind w:left="863" w:hanging="360"/>
      </w:pPr>
      <w:r>
        <w:rPr>
          <w:rFonts w:ascii="Calibri" w:cs="Calibri" w:eastAsia="Calibri" w:hAnsi="Calibri"/>
          <w:sz w:val="22"/>
          <w:szCs w:val="22"/>
        </w:rPr>
        <w:t xml:space="preserve">•	Software, source code, object code, scripts, prompts, models, algorithms, data structures, and technical documentation, including the vehicle deal-finding software and any derivative works;</w:t>
      </w:r>
    </w:p>
    <w:p>
      <w:pPr>
        <w:spacing w:after="100" w:line="276"/>
        <w:ind w:left="863" w:hanging="360"/>
      </w:pPr>
      <w:r>
        <w:rPr>
          <w:rFonts w:ascii="Calibri" w:cs="Calibri" w:eastAsia="Calibri" w:hAnsi="Calibri"/>
          <w:sz w:val="22"/>
          <w:szCs w:val="22"/>
        </w:rPr>
        <w:t xml:space="preserve">•	Valuation methodology, pricing formulas, profit thresholds, maximum buy price and maximum bid calculations, cost assumptions, fee schedules, and scoring or ranking logic;</w:t>
      </w:r>
    </w:p>
    <w:p>
      <w:pPr>
        <w:spacing w:after="100" w:line="276"/>
        <w:ind w:left="863" w:hanging="360"/>
      </w:pPr>
      <w:r>
        <w:rPr>
          <w:rFonts w:ascii="Calibri" w:cs="Calibri" w:eastAsia="Calibri" w:hAnsi="Calibri"/>
          <w:sz w:val="22"/>
          <w:szCs w:val="22"/>
        </w:rPr>
        <w:t xml:space="preserve">•	Vehicle listings, candidate and target lists, VINs, deal pipelines, bid histories, purchase prices, resale prices, margins, and any analysis or reports derived from them;</w:t>
      </w:r>
    </w:p>
    <w:p>
      <w:pPr>
        <w:spacing w:after="100" w:line="276"/>
        <w:ind w:left="863" w:hanging="360"/>
      </w:pPr>
      <w:r>
        <w:rPr>
          <w:rFonts w:ascii="Calibri" w:cs="Calibri" w:eastAsia="Calibri" w:hAnsi="Calibri"/>
          <w:sz w:val="22"/>
          <w:szCs w:val="22"/>
        </w:rPr>
        <w:t xml:space="preserve">•	Auction accounts, dealer license information, source and supplier relationships, buyer and seller identities, and terms of dealings with any of them;</w:t>
      </w:r>
    </w:p>
    <w:p>
      <w:pPr>
        <w:spacing w:after="100" w:line="276"/>
        <w:ind w:left="863" w:hanging="360"/>
      </w:pPr>
      <w:r>
        <w:rPr>
          <w:rFonts w:ascii="Calibri" w:cs="Calibri" w:eastAsia="Calibri" w:hAnsi="Calibri"/>
          <w:sz w:val="22"/>
          <w:szCs w:val="22"/>
        </w:rPr>
        <w:t xml:space="preserve">•	Business plans, financial information, budgets, forecasts, marketing strategies, and operational processes; and</w:t>
      </w:r>
    </w:p>
    <w:p>
      <w:pPr>
        <w:spacing w:after="100" w:line="276"/>
        <w:ind w:left="863" w:hanging="360"/>
      </w:pPr>
      <w:r>
        <w:rPr>
          <w:rFonts w:ascii="Calibri" w:cs="Calibri" w:eastAsia="Calibri" w:hAnsi="Calibri"/>
          <w:sz w:val="22"/>
          <w:szCs w:val="22"/>
        </w:rPr>
        <w:t xml:space="preserve">•	The existence and terms of this Agreement and the fact that the Parties are in discussions.</w:t>
      </w:r>
    </w:p>
    <w:p>
      <w:pPr>
        <w:pStyle w:val="Heading2"/>
        <w:spacing w:after="120" w:before="280"/>
      </w:pPr>
      <w:r>
        <w:rPr>
          <w:rFonts w:ascii="Calibri" w:cs="Calibri" w:eastAsia="Calibri" w:hAnsi="Calibri"/>
          <w:b/>
          <w:bCs/>
          <w:color w:val="000000"/>
          <w:sz w:val="22"/>
          <w:szCs w:val="22"/>
        </w:rPr>
        <w:t xml:space="preserve">3.  Exclusions</w:t>
      </w:r>
    </w:p>
    <w:p>
      <w:pPr>
        <w:spacing w:after="160" w:line="276"/>
      </w:pPr>
      <w:r>
        <w:rPr>
          <w:rFonts w:ascii="Calibri" w:cs="Calibri" w:eastAsia="Calibri" w:hAnsi="Calibri"/>
          <w:sz w:val="22"/>
          <w:szCs w:val="22"/>
        </w:rPr>
        <w:t xml:space="preserve">Confidential Information does not include information that Recipient can demonstrate by contemporaneous written records:</w:t>
      </w:r>
    </w:p>
    <w:p>
      <w:pPr>
        <w:spacing w:after="100" w:line="276"/>
        <w:ind w:left="863" w:hanging="431"/>
      </w:pPr>
      <w:r>
        <w:rPr>
          <w:rFonts w:ascii="Calibri" w:cs="Calibri" w:eastAsia="Calibri" w:hAnsi="Calibri"/>
          <w:sz w:val="22"/>
          <w:szCs w:val="22"/>
        </w:rPr>
        <w:t xml:space="preserve">(a)	was lawfully in Recipient’s possession, without restriction, before disclosure by Disclosing Party;</w:t>
      </w:r>
    </w:p>
    <w:p>
      <w:pPr>
        <w:spacing w:after="100" w:line="276"/>
        <w:ind w:left="863" w:hanging="431"/>
      </w:pPr>
      <w:r>
        <w:rPr>
          <w:rFonts w:ascii="Calibri" w:cs="Calibri" w:eastAsia="Calibri" w:hAnsi="Calibri"/>
          <w:sz w:val="22"/>
          <w:szCs w:val="22"/>
        </w:rPr>
        <w:t xml:space="preserve">(b)	is or becomes publicly available through no act or omission of Recipient;</w:t>
      </w:r>
    </w:p>
    <w:p>
      <w:pPr>
        <w:spacing w:after="100" w:line="276"/>
        <w:ind w:left="863" w:hanging="431"/>
      </w:pPr>
      <w:r>
        <w:rPr>
          <w:rFonts w:ascii="Calibri" w:cs="Calibri" w:eastAsia="Calibri" w:hAnsi="Calibri"/>
          <w:sz w:val="22"/>
          <w:szCs w:val="22"/>
        </w:rPr>
        <w:t xml:space="preserve">(c)	is lawfully received by Recipient from a third party without a duty of confidentiality; or</w:t>
      </w:r>
    </w:p>
    <w:p>
      <w:pPr>
        <w:spacing w:after="100" w:line="276"/>
        <w:ind w:left="863" w:hanging="431"/>
      </w:pPr>
      <w:r>
        <w:rPr>
          <w:rFonts w:ascii="Calibri" w:cs="Calibri" w:eastAsia="Calibri" w:hAnsi="Calibri"/>
          <w:sz w:val="22"/>
          <w:szCs w:val="22"/>
        </w:rPr>
        <w:t xml:space="preserve">(d)	is independently developed by Recipient without use of or reference to any Confidential Information.</w:t>
      </w:r>
    </w:p>
    <w:p>
      <w:pPr>
        <w:spacing w:after="160" w:line="276"/>
      </w:pPr>
      <w:r>
        <w:rPr>
          <w:rFonts w:ascii="Calibri" w:cs="Calibri" w:eastAsia="Calibri" w:hAnsi="Calibri"/>
          <w:sz w:val="22"/>
          <w:szCs w:val="22"/>
        </w:rPr>
        <w:t xml:space="preserve">If Recipient is required by law, subpoena, or court order to disclose Confidential Information, Recipient shall, to the extent legally permitted, give Disclosing Party prompt written notice so that Disclosing Party may seek a protective order, and shall disclose only the portion legally required.</w:t>
      </w:r>
    </w:p>
    <w:p>
      <w:pPr>
        <w:pStyle w:val="Heading2"/>
        <w:spacing w:after="120" w:before="280"/>
      </w:pPr>
      <w:r>
        <w:rPr>
          <w:rFonts w:ascii="Calibri" w:cs="Calibri" w:eastAsia="Calibri" w:hAnsi="Calibri"/>
          <w:b/>
          <w:bCs/>
          <w:color w:val="000000"/>
          <w:sz w:val="22"/>
          <w:szCs w:val="22"/>
        </w:rPr>
        <w:t xml:space="preserve">4.  Obligations of Recipient</w:t>
      </w:r>
    </w:p>
    <w:p>
      <w:pPr>
        <w:spacing w:after="160" w:line="276"/>
      </w:pPr>
      <w:r>
        <w:rPr>
          <w:rFonts w:ascii="Calibri" w:cs="Calibri" w:eastAsia="Calibri" w:hAnsi="Calibri"/>
          <w:sz w:val="22"/>
          <w:szCs w:val="22"/>
        </w:rPr>
        <w:t xml:space="preserve">Recipient shall:</w:t>
      </w:r>
    </w:p>
    <w:p>
      <w:pPr>
        <w:spacing w:after="100" w:line="276"/>
        <w:ind w:left="863" w:hanging="431"/>
      </w:pPr>
      <w:r>
        <w:rPr>
          <w:rFonts w:ascii="Calibri" w:cs="Calibri" w:eastAsia="Calibri" w:hAnsi="Calibri"/>
          <w:sz w:val="22"/>
          <w:szCs w:val="22"/>
        </w:rPr>
        <w:t xml:space="preserve">(a)	hold all Confidential Information in strict confidence and protect it using at least the same degree of care Recipient uses for its own confidential information, and in no event less than a reasonable degree of care;</w:t>
      </w:r>
    </w:p>
    <w:p>
      <w:pPr>
        <w:spacing w:after="100" w:line="276"/>
        <w:ind w:left="863" w:hanging="431"/>
      </w:pPr>
      <w:r>
        <w:rPr>
          <w:rFonts w:ascii="Calibri" w:cs="Calibri" w:eastAsia="Calibri" w:hAnsi="Calibri"/>
          <w:sz w:val="22"/>
          <w:szCs w:val="22"/>
        </w:rPr>
        <w:t xml:space="preserve">(b)	not disclose Confidential Information to any third party without Disclosing Party’s prior written consent;</w:t>
      </w:r>
    </w:p>
    <w:p>
      <w:pPr>
        <w:spacing w:after="100" w:line="276"/>
        <w:ind w:left="863" w:hanging="431"/>
      </w:pPr>
      <w:r>
        <w:rPr>
          <w:rFonts w:ascii="Calibri" w:cs="Calibri" w:eastAsia="Calibri" w:hAnsi="Calibri"/>
          <w:sz w:val="22"/>
          <w:szCs w:val="22"/>
        </w:rPr>
        <w:t xml:space="preserve">(c)	limit access to Confidential Information to those of Recipient’s employees, contractors, or advisors who have a need to know for the Purpose and who are bound by written confidentiality obligations at least as protective as this Agreement, Recipient remaining responsible for their compliance;</w:t>
      </w:r>
    </w:p>
    <w:p>
      <w:pPr>
        <w:spacing w:after="100" w:line="276"/>
        <w:ind w:left="863" w:hanging="431"/>
      </w:pPr>
      <w:r>
        <w:rPr>
          <w:rFonts w:ascii="Calibri" w:cs="Calibri" w:eastAsia="Calibri" w:hAnsi="Calibri"/>
          <w:sz w:val="22"/>
          <w:szCs w:val="22"/>
        </w:rPr>
        <w:t xml:space="preserve">(d)	not copy, reproduce, publish, post, or transmit Confidential Information except as reasonably necessary for the Purpose; and</w:t>
      </w:r>
    </w:p>
    <w:p>
      <w:pPr>
        <w:spacing w:after="100" w:line="276"/>
        <w:ind w:left="863" w:hanging="431"/>
      </w:pPr>
      <w:r>
        <w:rPr>
          <w:rFonts w:ascii="Calibri" w:cs="Calibri" w:eastAsia="Calibri" w:hAnsi="Calibri"/>
          <w:sz w:val="22"/>
          <w:szCs w:val="22"/>
        </w:rPr>
        <w:t xml:space="preserve">(e)	promptly notify Disclosing Party in writing upon discovering any unauthorized use or disclosure, and cooperate with Disclosing Party to regain possession and prevent further unauthorized use.</w:t>
      </w:r>
    </w:p>
    <w:p>
      <w:pPr>
        <w:pStyle w:val="Heading2"/>
        <w:spacing w:after="120" w:before="280"/>
      </w:pPr>
      <w:r>
        <w:rPr>
          <w:rFonts w:ascii="Calibri" w:cs="Calibri" w:eastAsia="Calibri" w:hAnsi="Calibri"/>
          <w:b/>
          <w:bCs/>
          <w:color w:val="000000"/>
          <w:sz w:val="22"/>
          <w:szCs w:val="22"/>
        </w:rPr>
        <w:t xml:space="preserve">5.  Non-Use and Non-Circumvention</w:t>
      </w:r>
    </w:p>
    <w:p>
      <w:pPr>
        <w:spacing w:after="160" w:line="276"/>
      </w:pPr>
      <w:r>
        <w:rPr>
          <w:rFonts w:ascii="Calibri" w:cs="Calibri" w:eastAsia="Calibri" w:hAnsi="Calibri"/>
          <w:sz w:val="22"/>
          <w:szCs w:val="22"/>
        </w:rPr>
        <w:t xml:space="preserve">Recipient shall use Confidential Information solely for the Purpose and for no other purpose. Without limiting the foregoing, Recipient shall not, directly or indirectly, use Confidential Information to:</w:t>
      </w:r>
    </w:p>
    <w:p>
      <w:pPr>
        <w:spacing w:after="100" w:line="276"/>
        <w:ind w:left="863" w:hanging="431"/>
      </w:pPr>
      <w:r>
        <w:rPr>
          <w:rFonts w:ascii="Calibri" w:cs="Calibri" w:eastAsia="Calibri" w:hAnsi="Calibri"/>
          <w:sz w:val="22"/>
          <w:szCs w:val="22"/>
        </w:rPr>
        <w:t xml:space="preserve">(a)	purchase, bid on, broker, or acquire any vehicle identified to Recipient through the Confidential Information, whether for Recipient’s own account or for any third party;</w:t>
      </w:r>
    </w:p>
    <w:p>
      <w:pPr>
        <w:spacing w:after="100" w:line="276"/>
        <w:ind w:left="863" w:hanging="431"/>
      </w:pPr>
      <w:r>
        <w:rPr>
          <w:rFonts w:ascii="Calibri" w:cs="Calibri" w:eastAsia="Calibri" w:hAnsi="Calibri"/>
          <w:sz w:val="22"/>
          <w:szCs w:val="22"/>
        </w:rPr>
        <w:t xml:space="preserve">(b)	solicit, contact, or transact with any seller, auction, dealer, or supplier whose identity Recipient learned through the Confidential Information, other than on Disclosing Party’s behalf and at its direction; or</w:t>
      </w:r>
    </w:p>
    <w:p>
      <w:pPr>
        <w:spacing w:after="100" w:line="276"/>
        <w:ind w:left="863" w:hanging="431"/>
      </w:pPr>
      <w:r>
        <w:rPr>
          <w:rFonts w:ascii="Calibri" w:cs="Calibri" w:eastAsia="Calibri" w:hAnsi="Calibri"/>
          <w:sz w:val="22"/>
          <w:szCs w:val="22"/>
        </w:rPr>
        <w:t xml:space="preserve">(c)	build, operate, market, or assist any other person in building or operating a competing vehicle sourcing, valuation, or acquisition tool or service.</w:t>
      </w:r>
    </w:p>
    <w:p>
      <w:pPr>
        <w:spacing w:after="160" w:line="276"/>
      </w:pPr>
      <w:r>
        <w:rPr>
          <w:rFonts w:ascii="Calibri" w:cs="Calibri" w:eastAsia="Calibri" w:hAnsi="Calibri"/>
          <w:b/>
          <w:bCs/>
          <w:sz w:val="22"/>
          <w:szCs w:val="22"/>
        </w:rPr>
        <w:t xml:space="preserve">Nothing in this Section is intended to restrain Recipient from engaging in a lawful profession, trade, or business of any kind. </w:t>
      </w:r>
      <w:r>
        <w:rPr>
          <w:rFonts w:ascii="Calibri" w:cs="Calibri" w:eastAsia="Calibri" w:hAnsi="Calibri"/>
          <w:sz w:val="22"/>
          <w:szCs w:val="22"/>
        </w:rPr>
        <w:t xml:space="preserve">This Section restricts only the use of Disclosing Party’s Confidential Information and does not prohibit Recipient from working in the vehicle industry generally using Recipient’s own knowledge, skill, and experience.</w:t>
      </w:r>
    </w:p>
    <w:p>
      <w:pPr>
        <w:pStyle w:val="Heading2"/>
        <w:spacing w:after="120" w:before="280"/>
      </w:pPr>
      <w:r>
        <w:rPr>
          <w:rFonts w:ascii="Calibri" w:cs="Calibri" w:eastAsia="Calibri" w:hAnsi="Calibri"/>
          <w:b/>
          <w:bCs/>
          <w:color w:val="000000"/>
          <w:sz w:val="22"/>
          <w:szCs w:val="22"/>
        </w:rPr>
        <w:t xml:space="preserve">6.  Term and Survival</w:t>
      </w:r>
    </w:p>
    <w:p>
      <w:pPr>
        <w:spacing w:after="160" w:line="276"/>
      </w:pPr>
      <w:r>
        <w:rPr>
          <w:rFonts w:ascii="Calibri" w:cs="Calibri" w:eastAsia="Calibri" w:hAnsi="Calibri"/>
          <w:sz w:val="22"/>
          <w:szCs w:val="22"/>
        </w:rPr>
        <w:t xml:space="preserve">This Agreement begins on the Effective Date and continues until terminated by either Party on thirty (30) days’ written notice. Recipient’s obligations with respect to Confidential Information disclosed before termination survive for </w:t>
      </w:r>
      <w:r>
        <w:rPr>
          <w:rFonts w:ascii="Calibri" w:cs="Calibri" w:eastAsia="Calibri" w:hAnsi="Calibri"/>
          <w:sz w:val="22"/>
          <w:szCs w:val="22"/>
          <w:u w:val="single"/>
        </w:rPr>
        <w:t xml:space="preserve">        </w:t>
      </w:r>
      <w:r>
        <w:rPr>
          <w:rFonts w:ascii="Calibri" w:cs="Calibri" w:eastAsia="Calibri" w:hAnsi="Calibri"/>
          <w:sz w:val="22"/>
          <w:szCs w:val="22"/>
        </w:rPr>
        <w:t xml:space="preserve"> (</w:t>
      </w:r>
      <w:r>
        <w:rPr>
          <w:rFonts w:ascii="Calibri" w:cs="Calibri" w:eastAsia="Calibri" w:hAnsi="Calibri"/>
          <w:sz w:val="22"/>
          <w:szCs w:val="22"/>
          <w:u w:val="single"/>
        </w:rPr>
        <w:t xml:space="preserve">      </w:t>
      </w:r>
      <w:r>
        <w:rPr>
          <w:rFonts w:ascii="Calibri" w:cs="Calibri" w:eastAsia="Calibri" w:hAnsi="Calibri"/>
          <w:sz w:val="22"/>
          <w:szCs w:val="22"/>
        </w:rPr>
        <w:t xml:space="preserve">) years following the date of disclosure. Obligations with respect to any Confidential Information that constitutes a trade secret under applicable law survive for as long as that information remains a trade secret.</w:t>
      </w:r>
    </w:p>
    <w:p>
      <w:pPr>
        <w:pStyle w:val="Heading2"/>
        <w:spacing w:after="120" w:before="280"/>
      </w:pPr>
      <w:r>
        <w:rPr>
          <w:rFonts w:ascii="Calibri" w:cs="Calibri" w:eastAsia="Calibri" w:hAnsi="Calibri"/>
          <w:b/>
          <w:bCs/>
          <w:color w:val="000000"/>
          <w:sz w:val="22"/>
          <w:szCs w:val="22"/>
        </w:rPr>
        <w:t xml:space="preserve">7.  Return or Destruction of Materials</w:t>
      </w:r>
    </w:p>
    <w:p>
      <w:pPr>
        <w:spacing w:after="160" w:line="276"/>
      </w:pPr>
      <w:r>
        <w:rPr>
          <w:rFonts w:ascii="Calibri" w:cs="Calibri" w:eastAsia="Calibri" w:hAnsi="Calibri"/>
          <w:sz w:val="22"/>
          <w:szCs w:val="22"/>
        </w:rPr>
        <w:t xml:space="preserve">Upon Disclosing Party’s written request or upon termination of this Agreement, Recipient shall promptly return or, at Disclosing Party’s election, destroy all Confidential Information in its possession or control, including all copies, notes, and derivative materials, and shall delete all electronic copies (including from repositories, cloud storage, and backups to the extent technically practicable). Recipient shall certify completion in writing upon request. Recipient may retain one archival copy solely to the extent required by law or bona fide internal document-retention policy, which copy remains subject to this Agreement.</w:t>
      </w:r>
    </w:p>
    <w:p>
      <w:pPr>
        <w:pStyle w:val="Heading2"/>
        <w:spacing w:after="120" w:before="280"/>
      </w:pPr>
      <w:r>
        <w:rPr>
          <w:rFonts w:ascii="Calibri" w:cs="Calibri" w:eastAsia="Calibri" w:hAnsi="Calibri"/>
          <w:b/>
          <w:bCs/>
          <w:color w:val="000000"/>
          <w:sz w:val="22"/>
          <w:szCs w:val="22"/>
        </w:rPr>
        <w:t xml:space="preserve">8.  No License; Ownership</w:t>
      </w:r>
    </w:p>
    <w:p>
      <w:pPr>
        <w:spacing w:after="160" w:line="276"/>
      </w:pPr>
      <w:r>
        <w:rPr>
          <w:rFonts w:ascii="Calibri" w:cs="Calibri" w:eastAsia="Calibri" w:hAnsi="Calibri"/>
          <w:sz w:val="22"/>
          <w:szCs w:val="22"/>
        </w:rPr>
        <w:t xml:space="preserve">All Confidential Information remains the exclusive property of Disclosing Party. No license or right, express or implied, in any patent, copyright, trademark, trade secret, or other intellectual property is granted by this Agreement. Nothing in this Agreement obligates Disclosing Party to disclose any particular information.</w:t>
      </w:r>
    </w:p>
    <w:p>
      <w:pPr>
        <w:spacing w:after="160" w:line="276"/>
        <w:ind w:left="504"/>
      </w:pPr>
      <w:r>
        <w:rPr>
          <w:rFonts w:ascii="Calibri" w:cs="Calibri" w:eastAsia="Calibri" w:hAnsi="Calibri"/>
          <w:b/>
          <w:bCs/>
          <w:sz w:val="22"/>
          <w:szCs w:val="22"/>
        </w:rPr>
        <w:t xml:space="preserve">Note: </w:t>
      </w:r>
      <w:r>
        <w:rPr>
          <w:rFonts w:ascii="Calibri" w:cs="Calibri" w:eastAsia="Calibri" w:hAnsi="Calibri"/>
          <w:sz w:val="22"/>
          <w:szCs w:val="22"/>
        </w:rPr>
        <w:t xml:space="preserve">This Agreement protects confidentiality only. It does not assign to Disclosing Party ownership of work product, code, or inventions created by Recipient. If Recipient will create or contribute work product, the Parties should execute a separate written services or work-for-hire and intellectual property assignment agreement.</w:t>
      </w:r>
    </w:p>
    <w:p>
      <w:pPr>
        <w:pStyle w:val="Heading2"/>
        <w:spacing w:after="120" w:before="280"/>
      </w:pPr>
      <w:r>
        <w:rPr>
          <w:rFonts w:ascii="Calibri" w:cs="Calibri" w:eastAsia="Calibri" w:hAnsi="Calibri"/>
          <w:b/>
          <w:bCs/>
          <w:color w:val="000000"/>
          <w:sz w:val="22"/>
          <w:szCs w:val="22"/>
        </w:rPr>
        <w:t xml:space="preserve">9.  No Obligation to Proceed</w:t>
      </w:r>
    </w:p>
    <w:p>
      <w:pPr>
        <w:spacing w:after="160" w:line="276"/>
      </w:pPr>
      <w:r>
        <w:rPr>
          <w:rFonts w:ascii="Calibri" w:cs="Calibri" w:eastAsia="Calibri" w:hAnsi="Calibri"/>
          <w:sz w:val="22"/>
          <w:szCs w:val="22"/>
        </w:rPr>
        <w:t xml:space="preserve">This Agreement does not create any obligation for either Party to enter into any further agreement, transaction, employment, or business relationship. Neither Party is a partner, agent, joint venturer, or employee of the other by reason of this Agreement.</w:t>
      </w:r>
    </w:p>
    <w:p>
      <w:pPr>
        <w:pStyle w:val="Heading2"/>
        <w:spacing w:after="120" w:before="280"/>
      </w:pPr>
      <w:r>
        <w:rPr>
          <w:rFonts w:ascii="Calibri" w:cs="Calibri" w:eastAsia="Calibri" w:hAnsi="Calibri"/>
          <w:b/>
          <w:bCs/>
          <w:color w:val="000000"/>
          <w:sz w:val="22"/>
          <w:szCs w:val="22"/>
        </w:rPr>
        <w:t xml:space="preserve">10.  Remedies</w:t>
      </w:r>
    </w:p>
    <w:p>
      <w:pPr>
        <w:spacing w:after="160" w:line="276"/>
      </w:pPr>
      <w:r>
        <w:rPr>
          <w:rFonts w:ascii="Calibri" w:cs="Calibri" w:eastAsia="Calibri" w:hAnsi="Calibri"/>
          <w:sz w:val="22"/>
          <w:szCs w:val="22"/>
        </w:rPr>
        <w:t xml:space="preserve">Recipient acknowledges that unauthorized use or disclosure of Confidential Information may cause Disclosing Party irreparable harm for which monetary damages would be an inadequate remedy. Accordingly, Disclosing Party is entitled to seek injunctive or other equitable relief, without the necessity of posting a bond, in addition to any other remedies available at law or in equity.</w:t>
      </w:r>
    </w:p>
    <w:p>
      <w:pPr>
        <w:pStyle w:val="Heading2"/>
        <w:spacing w:after="120" w:before="280"/>
      </w:pPr>
      <w:r>
        <w:rPr>
          <w:rFonts w:ascii="Calibri" w:cs="Calibri" w:eastAsia="Calibri" w:hAnsi="Calibri"/>
          <w:b/>
          <w:bCs/>
          <w:color w:val="000000"/>
          <w:sz w:val="22"/>
          <w:szCs w:val="22"/>
        </w:rPr>
        <w:t xml:space="preserve">11.  General Provisions</w:t>
      </w:r>
    </w:p>
    <w:p>
      <w:pPr>
        <w:spacing w:after="160" w:line="276"/>
      </w:pPr>
      <w:r>
        <w:rPr>
          <w:rFonts w:ascii="Calibri" w:cs="Calibri" w:eastAsia="Calibri" w:hAnsi="Calibri"/>
          <w:b/>
          <w:bCs/>
          <w:sz w:val="22"/>
          <w:szCs w:val="22"/>
        </w:rPr>
        <w:t xml:space="preserve">Governing Law. </w:t>
      </w:r>
      <w:r>
        <w:rPr>
          <w:rFonts w:ascii="Calibri" w:cs="Calibri" w:eastAsia="Calibri" w:hAnsi="Calibri"/>
          <w:sz w:val="22"/>
          <w:szCs w:val="22"/>
        </w:rPr>
        <w:t xml:space="preserve">This Agreement is governed by the laws of the State of </w:t>
      </w:r>
      <w:r>
        <w:rPr>
          <w:rFonts w:ascii="Calibri" w:cs="Calibri" w:eastAsia="Calibri" w:hAnsi="Calibri"/>
          <w:sz w:val="22"/>
          <w:szCs w:val="22"/>
          <w:u w:val="single"/>
        </w:rPr>
        <w:t xml:space="preserve">                    </w:t>
      </w:r>
      <w:r>
        <w:rPr>
          <w:rFonts w:ascii="Calibri" w:cs="Calibri" w:eastAsia="Calibri" w:hAnsi="Calibri"/>
          <w:sz w:val="22"/>
          <w:szCs w:val="22"/>
        </w:rPr>
        <w:t xml:space="preserve">, without regard to its conflict-of-laws rules. The Parties consent to exclusive jurisdiction and venue in the state and federal courts located in </w:t>
      </w:r>
      <w:r>
        <w:rPr>
          <w:rFonts w:ascii="Calibri" w:cs="Calibri" w:eastAsia="Calibri" w:hAnsi="Calibri"/>
          <w:sz w:val="22"/>
          <w:szCs w:val="22"/>
          <w:u w:val="single"/>
        </w:rPr>
        <w:t xml:space="preserve">                        </w:t>
      </w:r>
      <w:r>
        <w:rPr>
          <w:rFonts w:ascii="Calibri" w:cs="Calibri" w:eastAsia="Calibri" w:hAnsi="Calibri"/>
          <w:sz w:val="22"/>
          <w:szCs w:val="22"/>
        </w:rPr>
        <w:t xml:space="preserve"> County, </w:t>
      </w:r>
      <w:r>
        <w:rPr>
          <w:rFonts w:ascii="Calibri" w:cs="Calibri" w:eastAsia="Calibri" w:hAnsi="Calibri"/>
          <w:sz w:val="22"/>
          <w:szCs w:val="22"/>
          <w:u w:val="single"/>
        </w:rPr>
        <w:t xml:space="preserve">                  </w:t>
      </w:r>
      <w:r>
        <w:rPr>
          <w:rFonts w:ascii="Calibri" w:cs="Calibri" w:eastAsia="Calibri" w:hAnsi="Calibri"/>
          <w:sz w:val="22"/>
          <w:szCs w:val="22"/>
        </w:rPr>
        <w:t xml:space="preserve">.</w:t>
      </w:r>
    </w:p>
    <w:p>
      <w:pPr>
        <w:spacing w:after="160" w:line="276"/>
      </w:pPr>
      <w:r>
        <w:rPr>
          <w:rFonts w:ascii="Calibri" w:cs="Calibri" w:eastAsia="Calibri" w:hAnsi="Calibri"/>
          <w:b/>
          <w:bCs/>
          <w:sz w:val="22"/>
          <w:szCs w:val="22"/>
        </w:rPr>
        <w:t xml:space="preserve">Entire Agreement. </w:t>
      </w:r>
      <w:r>
        <w:rPr>
          <w:rFonts w:ascii="Calibri" w:cs="Calibri" w:eastAsia="Calibri" w:hAnsi="Calibri"/>
          <w:sz w:val="22"/>
          <w:szCs w:val="22"/>
        </w:rPr>
        <w:t xml:space="preserve">This Agreement is the entire agreement between the Parties regarding its subject matter and supersedes all prior or contemporaneous understandings, whether written or oral, regarding that subject matter.</w:t>
      </w:r>
    </w:p>
    <w:p>
      <w:pPr>
        <w:spacing w:after="160" w:line="276"/>
      </w:pPr>
      <w:r>
        <w:rPr>
          <w:rFonts w:ascii="Calibri" w:cs="Calibri" w:eastAsia="Calibri" w:hAnsi="Calibri"/>
          <w:b/>
          <w:bCs/>
          <w:sz w:val="22"/>
          <w:szCs w:val="22"/>
        </w:rPr>
        <w:t xml:space="preserve">Amendment; Waiver. </w:t>
      </w:r>
      <w:r>
        <w:rPr>
          <w:rFonts w:ascii="Calibri" w:cs="Calibri" w:eastAsia="Calibri" w:hAnsi="Calibri"/>
          <w:sz w:val="22"/>
          <w:szCs w:val="22"/>
        </w:rPr>
        <w:t xml:space="preserve">This Agreement may be amended only by a writing signed by both Parties. No failure or delay in exercising any right operates as a waiver of that right.</w:t>
      </w:r>
    </w:p>
    <w:p>
      <w:pPr>
        <w:spacing w:after="160" w:line="276"/>
      </w:pPr>
      <w:r>
        <w:rPr>
          <w:rFonts w:ascii="Calibri" w:cs="Calibri" w:eastAsia="Calibri" w:hAnsi="Calibri"/>
          <w:b/>
          <w:bCs/>
          <w:sz w:val="22"/>
          <w:szCs w:val="22"/>
        </w:rPr>
        <w:t xml:space="preserve">Severability. </w:t>
      </w:r>
      <w:r>
        <w:rPr>
          <w:rFonts w:ascii="Calibri" w:cs="Calibri" w:eastAsia="Calibri" w:hAnsi="Calibri"/>
          <w:sz w:val="22"/>
          <w:szCs w:val="22"/>
        </w:rPr>
        <w:t xml:space="preserve">If any provision is held unenforceable, it shall be modified to the minimum extent necessary to make it enforceable, and the remaining provisions remain in full force and effect.</w:t>
      </w:r>
    </w:p>
    <w:p>
      <w:pPr>
        <w:spacing w:after="160" w:line="276"/>
      </w:pPr>
      <w:r>
        <w:rPr>
          <w:rFonts w:ascii="Calibri" w:cs="Calibri" w:eastAsia="Calibri" w:hAnsi="Calibri"/>
          <w:b/>
          <w:bCs/>
          <w:sz w:val="22"/>
          <w:szCs w:val="22"/>
        </w:rPr>
        <w:t xml:space="preserve">Assignment. </w:t>
      </w:r>
      <w:r>
        <w:rPr>
          <w:rFonts w:ascii="Calibri" w:cs="Calibri" w:eastAsia="Calibri" w:hAnsi="Calibri"/>
          <w:sz w:val="22"/>
          <w:szCs w:val="22"/>
        </w:rPr>
        <w:t xml:space="preserve">Recipient may not assign or transfer this Agreement, in whole or in part, without Disclosing Party’s prior written consent. Disclosing Party may assign this Agreement to a successor to its business or assets.</w:t>
      </w:r>
    </w:p>
    <w:p>
      <w:pPr>
        <w:spacing w:after="160" w:line="276"/>
      </w:pPr>
      <w:r>
        <w:rPr>
          <w:rFonts w:ascii="Calibri" w:cs="Calibri" w:eastAsia="Calibri" w:hAnsi="Calibri"/>
          <w:b/>
          <w:bCs/>
          <w:sz w:val="22"/>
          <w:szCs w:val="22"/>
        </w:rPr>
        <w:t xml:space="preserve">Counterparts; Electronic Signature. </w:t>
      </w:r>
      <w:r>
        <w:rPr>
          <w:rFonts w:ascii="Calibri" w:cs="Calibri" w:eastAsia="Calibri" w:hAnsi="Calibri"/>
          <w:sz w:val="22"/>
          <w:szCs w:val="22"/>
        </w:rPr>
        <w:t xml:space="preserve">This Agreement may be executed in counterparts, each of which is an original and all of which together form one instrument. Signatures delivered electronically or by PDF have the same effect as original signatures.</w:t>
      </w:r>
    </w:p>
    <w:p>
      <w:pPr>
        <w:pBdr>
          <w:bottom w:val="single" w:color="BFBFBF" w:sz="6" w:space="1"/>
        </w:pBdr>
        <w:spacing w:after="200" w:before="20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IN WITNESS WHEREOF, the Parties have executed this Agreement as of the Effective Date.</w:t>
      </w:r>
    </w:p>
    <w:p>
      <w:pPr>
        <w:spacing w:after="200" w:before="260"/>
      </w:pPr>
      <w:r>
        <w:rPr>
          <w:rFonts w:ascii="Calibri" w:cs="Calibri" w:eastAsia="Calibri" w:hAnsi="Calibri"/>
          <w:b/>
          <w:bCs/>
          <w:sz w:val="22"/>
          <w:szCs w:val="22"/>
        </w:rPr>
        <w:t xml:space="preserve">DISCLOSING PARTY</w:t>
      </w:r>
    </w:p>
    <w:p>
      <w:pPr>
        <w:spacing w:after="260" w:line="276"/>
      </w:pPr>
      <w:r>
        <w:rPr>
          <w:rFonts w:ascii="Calibri" w:cs="Calibri" w:eastAsia="Calibri" w:hAnsi="Calibri"/>
          <w:sz w:val="22"/>
          <w:szCs w:val="22"/>
        </w:rPr>
        <w:t xml:space="preserve">Entity / Individual: </w:t>
      </w:r>
      <w:r>
        <w:rPr>
          <w:rFonts w:ascii="Calibri" w:cs="Calibri" w:eastAsia="Calibri" w:hAnsi="Calibri"/>
          <w:sz w:val="22"/>
          <w:szCs w:val="22"/>
          <w:u w:val="single"/>
        </w:rPr>
        <w:t xml:space="preserve">                                        </w:t>
      </w:r>
    </w:p>
    <w:p>
      <w:pPr>
        <w:spacing w:after="260" w:line="276"/>
      </w:pPr>
      <w:r>
        <w:rPr>
          <w:rFonts w:ascii="Calibri" w:cs="Calibri" w:eastAsia="Calibri" w:hAnsi="Calibri"/>
          <w:sz w:val="22"/>
          <w:szCs w:val="22"/>
        </w:rPr>
        <w:t xml:space="preserve">Signature: </w:t>
      </w:r>
      <w:r>
        <w:rPr>
          <w:rFonts w:ascii="Calibri" w:cs="Calibri" w:eastAsia="Calibri" w:hAnsi="Calibri"/>
          <w:sz w:val="22"/>
          <w:szCs w:val="22"/>
          <w:u w:val="single"/>
        </w:rPr>
        <w:t xml:space="preserve">                                      </w:t>
      </w:r>
    </w:p>
    <w:p>
      <w:pPr>
        <w:spacing w:after="260" w:line="276"/>
      </w:pPr>
      <w:r>
        <w:rPr>
          <w:rFonts w:ascii="Calibri" w:cs="Calibri" w:eastAsia="Calibri" w:hAnsi="Calibri"/>
          <w:sz w:val="22"/>
          <w:szCs w:val="22"/>
        </w:rPr>
        <w:t xml:space="preserve">Printed Name: </w:t>
      </w:r>
      <w:r>
        <w:rPr>
          <w:rFonts w:ascii="Calibri" w:cs="Calibri" w:eastAsia="Calibri" w:hAnsi="Calibri"/>
          <w:sz w:val="22"/>
          <w:szCs w:val="22"/>
          <w:u w:val="single"/>
        </w:rPr>
        <w:t xml:space="preserve">                                    </w:t>
      </w:r>
    </w:p>
    <w:p>
      <w:pPr>
        <w:spacing w:after="260" w:line="276"/>
      </w:pPr>
      <w:r>
        <w:rPr>
          <w:rFonts w:ascii="Calibri" w:cs="Calibri" w:eastAsia="Calibri" w:hAnsi="Calibri"/>
          <w:sz w:val="22"/>
          <w:szCs w:val="22"/>
        </w:rPr>
        <w:t xml:space="preserve">Title: </w:t>
      </w:r>
      <w:r>
        <w:rPr>
          <w:rFonts w:ascii="Calibri" w:cs="Calibri" w:eastAsia="Calibri" w:hAnsi="Calibri"/>
          <w:sz w:val="22"/>
          <w:szCs w:val="22"/>
          <w:u w:val="single"/>
        </w:rPr>
        <w:t xml:space="preserve">                                          </w:t>
      </w:r>
    </w:p>
    <w:p>
      <w:pPr>
        <w:spacing w:after="120" w:line="276"/>
      </w:pPr>
      <w:r>
        <w:rPr>
          <w:rFonts w:ascii="Calibri" w:cs="Calibri" w:eastAsia="Calibri" w:hAnsi="Calibri"/>
          <w:sz w:val="22"/>
          <w:szCs w:val="22"/>
        </w:rPr>
        <w:t xml:space="preserve">Date: </w:t>
      </w:r>
      <w:r>
        <w:rPr>
          <w:rFonts w:ascii="Calibri" w:cs="Calibri" w:eastAsia="Calibri" w:hAnsi="Calibri"/>
          <w:sz w:val="22"/>
          <w:szCs w:val="22"/>
          <w:u w:val="single"/>
        </w:rPr>
        <w:t xml:space="preserve">                                           </w:t>
      </w:r>
    </w:p>
    <w:p>
      <w:pPr>
        <w:spacing w:after="200" w:before="260"/>
      </w:pPr>
      <w:r>
        <w:rPr>
          <w:rFonts w:ascii="Calibri" w:cs="Calibri" w:eastAsia="Calibri" w:hAnsi="Calibri"/>
          <w:b/>
          <w:bCs/>
          <w:sz w:val="22"/>
          <w:szCs w:val="22"/>
        </w:rPr>
        <w:t xml:space="preserve">RECIPIENT</w:t>
      </w:r>
    </w:p>
    <w:p>
      <w:pPr>
        <w:spacing w:after="260" w:line="276"/>
      </w:pPr>
      <w:r>
        <w:rPr>
          <w:rFonts w:ascii="Calibri" w:cs="Calibri" w:eastAsia="Calibri" w:hAnsi="Calibri"/>
          <w:sz w:val="22"/>
          <w:szCs w:val="22"/>
        </w:rPr>
        <w:t xml:space="preserve">Entity / Individual: </w:t>
      </w:r>
      <w:r>
        <w:rPr>
          <w:rFonts w:ascii="Calibri" w:cs="Calibri" w:eastAsia="Calibri" w:hAnsi="Calibri"/>
          <w:sz w:val="22"/>
          <w:szCs w:val="22"/>
          <w:u w:val="single"/>
        </w:rPr>
        <w:t xml:space="preserve">                                        </w:t>
      </w:r>
    </w:p>
    <w:p>
      <w:pPr>
        <w:spacing w:after="260" w:line="276"/>
      </w:pPr>
      <w:r>
        <w:rPr>
          <w:rFonts w:ascii="Calibri" w:cs="Calibri" w:eastAsia="Calibri" w:hAnsi="Calibri"/>
          <w:sz w:val="22"/>
          <w:szCs w:val="22"/>
        </w:rPr>
        <w:t xml:space="preserve">Signature: </w:t>
      </w:r>
      <w:r>
        <w:rPr>
          <w:rFonts w:ascii="Calibri" w:cs="Calibri" w:eastAsia="Calibri" w:hAnsi="Calibri"/>
          <w:sz w:val="22"/>
          <w:szCs w:val="22"/>
          <w:u w:val="single"/>
        </w:rPr>
        <w:t xml:space="preserve">                                      </w:t>
      </w:r>
    </w:p>
    <w:p>
      <w:pPr>
        <w:spacing w:after="260" w:line="276"/>
      </w:pPr>
      <w:r>
        <w:rPr>
          <w:rFonts w:ascii="Calibri" w:cs="Calibri" w:eastAsia="Calibri" w:hAnsi="Calibri"/>
          <w:sz w:val="22"/>
          <w:szCs w:val="22"/>
        </w:rPr>
        <w:t xml:space="preserve">Printed Name: </w:t>
      </w:r>
      <w:r>
        <w:rPr>
          <w:rFonts w:ascii="Calibri" w:cs="Calibri" w:eastAsia="Calibri" w:hAnsi="Calibri"/>
          <w:sz w:val="22"/>
          <w:szCs w:val="22"/>
          <w:u w:val="single"/>
        </w:rPr>
        <w:t xml:space="preserve">                                    </w:t>
      </w:r>
    </w:p>
    <w:p>
      <w:pPr>
        <w:spacing w:after="260" w:line="276"/>
      </w:pPr>
      <w:r>
        <w:rPr>
          <w:rFonts w:ascii="Calibri" w:cs="Calibri" w:eastAsia="Calibri" w:hAnsi="Calibri"/>
          <w:sz w:val="22"/>
          <w:szCs w:val="22"/>
        </w:rPr>
        <w:t xml:space="preserve">Title: </w:t>
      </w:r>
      <w:r>
        <w:rPr>
          <w:rFonts w:ascii="Calibri" w:cs="Calibri" w:eastAsia="Calibri" w:hAnsi="Calibri"/>
          <w:sz w:val="22"/>
          <w:szCs w:val="22"/>
          <w:u w:val="single"/>
        </w:rPr>
        <w:t xml:space="preserve">                                          </w:t>
      </w:r>
    </w:p>
    <w:p>
      <w:pPr>
        <w:spacing w:after="120" w:line="276"/>
      </w:pPr>
      <w:r>
        <w:rPr>
          <w:rFonts w:ascii="Calibri" w:cs="Calibri" w:eastAsia="Calibri" w:hAnsi="Calibri"/>
          <w:sz w:val="22"/>
          <w:szCs w:val="22"/>
        </w:rPr>
        <w:t xml:space="preserve">Date: </w:t>
      </w:r>
      <w:r>
        <w:rPr>
          <w:rFonts w:ascii="Calibri" w:cs="Calibri" w:eastAsia="Calibri" w:hAnsi="Calibri"/>
          <w:sz w:val="22"/>
          <w:szCs w:val="22"/>
          <w:u w:val="single"/>
        </w:rPr>
        <w:t xml:space="preserve">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Non-Disclosure Agreement</dc:title>
  <cp:lastModifiedBy>Un-named</cp:lastModifiedBy>
  <cp:revision>1</cp:revision>
  <dcterms:created xsi:type="dcterms:W3CDTF">2026-08-31T17:14:34.534Z</dcterms:created>
  <dcterms:modified xsi:type="dcterms:W3CDTF">2026-08-31T17:14:34.534Z</dcterms:modified>
</cp:coreProperties>
</file>

<file path=docProps/custom.xml><?xml version="1.0" encoding="utf-8"?>
<Properties xmlns="http://schemas.openxmlformats.org/officeDocument/2006/custom-properties" xmlns:vt="http://schemas.openxmlformats.org/officeDocument/2006/docPropsVTypes"/>
</file>