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365D" w14:textId="77C3D7DB" w:rsidR="00835EF3" w:rsidRDefault="00465A19" w:rsidP="00465A19">
      <w:pPr>
        <w:pStyle w:val="Ttulo1"/>
        <w:rPr>
          <w:rFonts w:ascii="Lato Black" w:hAnsi="Lato Black"/>
          <w:b/>
          <w:bCs/>
          <w:color w:val="auto"/>
          <w:sz w:val="40"/>
          <w:szCs w:val="40"/>
          <w:lang w:val="es-ES"/>
        </w:rPr>
      </w:pPr>
      <w:r w:rsidRPr="00465A19">
        <w:rPr>
          <w:rFonts w:ascii="Lato Black" w:hAnsi="Lato Black"/>
          <w:b/>
          <w:bCs/>
          <w:color w:val="auto"/>
          <w:sz w:val="40"/>
          <w:szCs w:val="40"/>
          <w:lang w:val="es-ES"/>
        </w:rPr>
        <w:t>Efecto de la estandarización y normalización</w:t>
      </w:r>
    </w:p>
    <w:p w14:paraId="2F3CD5D6" w14:textId="4BE42E29" w:rsidR="00465A19" w:rsidRDefault="00465A19" w:rsidP="00465A19">
      <w:pPr>
        <w:rPr>
          <w:lang w:val="es-ES"/>
        </w:rPr>
      </w:pPr>
    </w:p>
    <w:p w14:paraId="0BCBB650" w14:textId="4091911D" w:rsidR="00465A19" w:rsidRDefault="00465A19" w:rsidP="009E244B">
      <w:pPr>
        <w:jc w:val="both"/>
        <w:rPr>
          <w:lang w:val="es-ES"/>
        </w:rPr>
      </w:pPr>
      <w:r>
        <w:rPr>
          <w:lang w:val="es-ES"/>
        </w:rPr>
        <w:t xml:space="preserve">En la mayoría de los modelos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, es recomendable partir de datos estandarizados o normalizados para obtener un mejor desempeño del modelo a entrenar. Por esta razón, resulta interesante verificar el efecto de estas transformaciones previas en el resultado final del modelo.</w:t>
      </w:r>
    </w:p>
    <w:p w14:paraId="2DD07487" w14:textId="2C5AF573" w:rsidR="00465A19" w:rsidRDefault="00465A19" w:rsidP="009E244B">
      <w:pPr>
        <w:jc w:val="both"/>
        <w:rPr>
          <w:lang w:val="es-ES"/>
        </w:rPr>
      </w:pPr>
      <w:r>
        <w:rPr>
          <w:lang w:val="es-ES"/>
        </w:rPr>
        <w:t xml:space="preserve">Para evaluar empíricamente este efecto, se propone utilizar la herramienta </w:t>
      </w:r>
      <w:proofErr w:type="spellStart"/>
      <w:r>
        <w:rPr>
          <w:lang w:val="es-ES"/>
        </w:rPr>
        <w:t>Rapidminer</w:t>
      </w:r>
      <w:proofErr w:type="spellEnd"/>
      <w:r>
        <w:rPr>
          <w:lang w:val="es-ES"/>
        </w:rPr>
        <w:t xml:space="preserve"> y generar un flujo que valide la precisión de un modelo en particular. Para esto, el flujo deberá verificar la métrica, a partir de un modelo entrenado con datos estandarizados (o normalizar) y otro con datos sin estandarizar (o normalizar).</w:t>
      </w:r>
    </w:p>
    <w:p w14:paraId="3886FFEA" w14:textId="3B13F4C8" w:rsidR="00465A19" w:rsidRDefault="00465A19" w:rsidP="009E244B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 w:rsidR="009E244B">
        <w:rPr>
          <w:lang w:val="es-ES"/>
        </w:rPr>
        <w:t>d</w:t>
      </w:r>
      <w:r>
        <w:rPr>
          <w:lang w:val="es-ES"/>
        </w:rPr>
        <w:t>ataset</w:t>
      </w:r>
      <w:proofErr w:type="spellEnd"/>
      <w:r>
        <w:rPr>
          <w:lang w:val="es-ES"/>
        </w:rPr>
        <w:t xml:space="preserve"> a utilizar será </w:t>
      </w:r>
      <w:proofErr w:type="spellStart"/>
      <w:r>
        <w:rPr>
          <w:lang w:val="es-ES"/>
        </w:rPr>
        <w:t>Wine</w:t>
      </w:r>
      <w:proofErr w:type="spellEnd"/>
      <w:r>
        <w:rPr>
          <w:lang w:val="es-ES"/>
        </w:rPr>
        <w:t xml:space="preserve"> UCI y el modelo a entrenar será del tipo clasificador </w:t>
      </w:r>
      <w:proofErr w:type="spellStart"/>
      <w:r w:rsidRPr="00465A19">
        <w:rPr>
          <w:lang w:val="es-ES"/>
        </w:rPr>
        <w:t>Naive</w:t>
      </w:r>
      <w:proofErr w:type="spellEnd"/>
      <w:r w:rsidRPr="00465A19">
        <w:rPr>
          <w:lang w:val="es-ES"/>
        </w:rPr>
        <w:t xml:space="preserve"> Bayes</w:t>
      </w:r>
      <w:r>
        <w:rPr>
          <w:lang w:val="es-ES"/>
        </w:rPr>
        <w:t xml:space="preserve">. </w:t>
      </w:r>
    </w:p>
    <w:p w14:paraId="01F53438" w14:textId="145A6CA4" w:rsidR="00465A19" w:rsidRDefault="00465A19" w:rsidP="009E244B">
      <w:pPr>
        <w:jc w:val="both"/>
        <w:rPr>
          <w:lang w:val="es-ES"/>
        </w:rPr>
      </w:pPr>
      <w:r>
        <w:rPr>
          <w:lang w:val="es-ES"/>
        </w:rPr>
        <w:t>A los efectos de entender mejor la problemática, resulta conveniente explicitar la diferencia entre los conceptos “normalización” y “estandarización”. Si bien ambas técnicas implican llevar los predictores a una escala común, su implementación es distinta. La normalización se centra en el intervalo objetivo de la transformación, escalando los valores según su proporción original (</w:t>
      </w:r>
      <w:proofErr w:type="spellStart"/>
      <w:r>
        <w:rPr>
          <w:lang w:val="es-ES"/>
        </w:rPr>
        <w:t>p.e</w:t>
      </w:r>
      <w:proofErr w:type="spellEnd"/>
      <w:r>
        <w:rPr>
          <w:lang w:val="es-ES"/>
        </w:rPr>
        <w:t xml:space="preserve">.: El intervalo 0.0 a 1.1). Por otra parte, la estandarización implica llevar los valores de los atributos a un conjunto con media cero y desviación estándar </w:t>
      </w:r>
      <w:r w:rsidR="009E244B">
        <w:rPr>
          <w:lang w:val="es-ES"/>
        </w:rPr>
        <w:t>uno.</w:t>
      </w:r>
    </w:p>
    <w:p w14:paraId="6C067D5B" w14:textId="1B2F1607" w:rsidR="004D7A56" w:rsidRDefault="004D7A56" w:rsidP="009E244B">
      <w:pPr>
        <w:jc w:val="both"/>
        <w:rPr>
          <w:lang w:val="es-ES"/>
        </w:rPr>
      </w:pPr>
      <w:r>
        <w:rPr>
          <w:lang w:val="es-ES"/>
        </w:rPr>
        <w:t xml:space="preserve">Para comenzar se crea un nuevo flujo en </w:t>
      </w:r>
      <w:proofErr w:type="spellStart"/>
      <w:r>
        <w:rPr>
          <w:lang w:val="es-ES"/>
        </w:rPr>
        <w:t>Rapidminer</w:t>
      </w:r>
      <w:proofErr w:type="spellEnd"/>
      <w:r>
        <w:rPr>
          <w:lang w:val="es-ES"/>
        </w:rPr>
        <w:t xml:space="preserve"> y se agregan los operadores de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Bayes. Cada uno de los operadores se nutren con el modelo </w:t>
      </w:r>
      <w:proofErr w:type="spellStart"/>
      <w:r>
        <w:rPr>
          <w:lang w:val="es-ES"/>
        </w:rPr>
        <w:t>Wine</w:t>
      </w:r>
      <w:proofErr w:type="spellEnd"/>
      <w:r>
        <w:rPr>
          <w:lang w:val="es-ES"/>
        </w:rPr>
        <w:t xml:space="preserve"> UCI, con el detalle de que uno de ellos recibe los datos normalizados utilizando “Transformación Z” en la configuración del operador.</w:t>
      </w:r>
      <w:r>
        <w:rPr>
          <w:lang w:val="es-ES"/>
        </w:rPr>
        <w:br/>
      </w:r>
    </w:p>
    <w:p w14:paraId="1596759E" w14:textId="30BE03BE" w:rsidR="009E244B" w:rsidRDefault="004D7A56" w:rsidP="009E244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8CF51CB" wp14:editId="36107750">
            <wp:extent cx="5733428" cy="1714500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154" cy="17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C9" w14:textId="5855DC8C" w:rsidR="004D7A56" w:rsidRDefault="004D7A56" w:rsidP="009E244B">
      <w:pPr>
        <w:jc w:val="both"/>
        <w:rPr>
          <w:lang w:val="es-ES"/>
        </w:rPr>
      </w:pPr>
    </w:p>
    <w:p w14:paraId="70FAC6B1" w14:textId="71DE5C89" w:rsidR="004D7A56" w:rsidRDefault="004D7A56" w:rsidP="009E244B">
      <w:pPr>
        <w:jc w:val="both"/>
        <w:rPr>
          <w:lang w:val="es-ES"/>
        </w:rPr>
      </w:pPr>
      <w:r>
        <w:rPr>
          <w:lang w:val="es-ES"/>
        </w:rPr>
        <w:t>El modelo por evaluar no debería ser afectado por las escalas de los atributos, ya que la base del algoritmo es la probabilidad condicional y no implica un cálculo de distancia.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lastRenderedPageBreak/>
        <w:br/>
        <w:t xml:space="preserve">Al ejecutar el flujo de </w:t>
      </w:r>
      <w:proofErr w:type="spellStart"/>
      <w:r>
        <w:rPr>
          <w:lang w:val="es-ES"/>
        </w:rPr>
        <w:t>Rapidminer</w:t>
      </w:r>
      <w:proofErr w:type="spellEnd"/>
      <w:r>
        <w:rPr>
          <w:lang w:val="es-ES"/>
        </w:rPr>
        <w:t xml:space="preserve"> se obtienen como salidas las siguientes matrices de confusión:</w:t>
      </w:r>
    </w:p>
    <w:p w14:paraId="6489E552" w14:textId="192F6770" w:rsidR="004D7A56" w:rsidRDefault="004D7A56" w:rsidP="009E244B">
      <w:pPr>
        <w:jc w:val="both"/>
        <w:rPr>
          <w:lang w:val="es-ES"/>
        </w:rPr>
      </w:pPr>
    </w:p>
    <w:p w14:paraId="4A9FF5B3" w14:textId="4C1AA3B4" w:rsidR="004D7A56" w:rsidRDefault="004D7A56" w:rsidP="009E244B">
      <w:pPr>
        <w:jc w:val="both"/>
        <w:rPr>
          <w:lang w:val="es-ES"/>
        </w:rPr>
      </w:pPr>
      <w:r>
        <w:rPr>
          <w:lang w:val="es-ES"/>
        </w:rPr>
        <w:t>Modelo sin normalización</w:t>
      </w:r>
    </w:p>
    <w:p w14:paraId="5C1F19F7" w14:textId="6E6AAD4D" w:rsidR="004D7A56" w:rsidRDefault="004D7A56" w:rsidP="009E244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D874821" wp14:editId="06AC4DA3">
            <wp:extent cx="5400040" cy="1154430"/>
            <wp:effectExtent l="0" t="0" r="0" b="762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14:paraId="6A70C77B" w14:textId="4DD30E0B" w:rsidR="004D7A56" w:rsidRDefault="004D7A56" w:rsidP="009E244B">
      <w:pPr>
        <w:jc w:val="both"/>
        <w:rPr>
          <w:lang w:val="es-ES"/>
        </w:rPr>
      </w:pPr>
      <w:r>
        <w:rPr>
          <w:lang w:val="es-ES"/>
        </w:rPr>
        <w:t>Modelo normalizado</w:t>
      </w:r>
    </w:p>
    <w:p w14:paraId="210D30A8" w14:textId="3D3D8C01" w:rsidR="004D7A56" w:rsidRDefault="004D7A56" w:rsidP="009E244B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D30C7F8" wp14:editId="00ADDB87">
            <wp:extent cx="5400040" cy="112776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7F" w14:textId="14251B2C" w:rsidR="004D7A56" w:rsidRDefault="004D7A56" w:rsidP="009E244B">
      <w:pPr>
        <w:jc w:val="both"/>
        <w:rPr>
          <w:lang w:val="es-ES"/>
        </w:rPr>
      </w:pPr>
    </w:p>
    <w:p w14:paraId="6E90118B" w14:textId="7B17DEB7" w:rsidR="004D7A56" w:rsidRPr="00465A19" w:rsidRDefault="004D7A56" w:rsidP="009E244B">
      <w:pPr>
        <w:jc w:val="both"/>
        <w:rPr>
          <w:lang w:val="es-ES"/>
        </w:rPr>
      </w:pPr>
      <w:r>
        <w:rPr>
          <w:lang w:val="es-ES"/>
        </w:rPr>
        <w:t xml:space="preserve">Como conclusión, se verificó para un caso particular, que la estandarización o normalización de los datos no impacta significativamente en la precisión de un modelo </w:t>
      </w:r>
      <w:proofErr w:type="spellStart"/>
      <w:r>
        <w:rPr>
          <w:lang w:val="es-ES"/>
        </w:rPr>
        <w:t>Naive</w:t>
      </w:r>
      <w:proofErr w:type="spellEnd"/>
      <w:r>
        <w:rPr>
          <w:lang w:val="es-ES"/>
        </w:rPr>
        <w:t xml:space="preserve"> Bayes. Esto condice con la teoría mencionada anteriormente sobre la base del modelo. Sin embargo, existen diversos modelos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de clasificación que requieren la normalización para funcionar correctamente, por lo que este experimento no es suficiente para descartar la técnica de normalización en la preparación de los datos.</w:t>
      </w:r>
    </w:p>
    <w:sectPr w:rsidR="004D7A56" w:rsidRPr="00465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19"/>
    <w:rsid w:val="00465A19"/>
    <w:rsid w:val="004D7A56"/>
    <w:rsid w:val="00835EF3"/>
    <w:rsid w:val="009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00E2"/>
  <w15:chartTrackingRefBased/>
  <w15:docId w15:val="{FFADAD18-3A36-433E-BCEC-16E42720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</dc:creator>
  <cp:keywords/>
  <dc:description/>
  <cp:lastModifiedBy>IGNACIO MARTÍNEZ</cp:lastModifiedBy>
  <cp:revision>1</cp:revision>
  <dcterms:created xsi:type="dcterms:W3CDTF">2021-10-03T23:30:00Z</dcterms:created>
  <dcterms:modified xsi:type="dcterms:W3CDTF">2021-10-04T00:40:00Z</dcterms:modified>
</cp:coreProperties>
</file>