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REQUERIMIENTOS FUNCIONALES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44444"/>
          <w:sz w:val="32"/>
          <w:szCs w:val="32"/>
        </w:rPr>
        <w:t xml:space="preserve">CRM — Área Comercial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Grupo ROI SA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Mayo 2026 | Versión 1.0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Para uso del Equipo de Sistemas</w:t>
      </w:r>
    </w:p>
    <w:p>
      <w:pPr>
        <w:spacing w:after="100" w:before="0"/>
      </w:pPr>
      <w:r>
        <w:t xml:space="preserve"/>
      </w:r>
    </w:p>
    <w:p>
      <w:pPr>
        <w:pBdr>
          <w:bottom w:val="single" w:color="2E75B6" w:sz="6" w:space="4"/>
        </w:pBdr>
        <w:spacing w:after="80" w:before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Resumen del documento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Este documento detalla los 34 requerimientos funcionales relevados para la implementación de un CRM en el área comercial de Grupo ROI SA. Los requerimientos están organizados en 12 módulos funcionales y clasificados por prioridad.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🔴  Crítico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20"/>
                <w:szCs w:val="20"/>
              </w:rPr>
              <w:t xml:space="preserve">🟡  Recomendado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A"/>
                <w:sz w:val="20"/>
                <w:szCs w:val="20"/>
              </w:rPr>
              <w:t xml:space="preserve">🟢  Deseable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Total: 34 reqs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25 requerimientos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5 requerimientos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 requerimientos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12 módulos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Bdr>
          <w:bottom w:val="single" w:color="2E75B6" w:sz="6" w:space="4"/>
        </w:pBdr>
        <w:spacing w:after="80" w:before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Notas importantes para el equipo de sistemas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Los reportes deben ser autogestivos en todos los casos — el equipo comercial no debe depender del proveedor para generarlos.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La integración telefónica es un requerimiento crítico: el sistema debe soportar llamadas desde el CRM y registrar métricas del discador (R15, R24, R34).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El historial completo de interacciones por lead (R01) es el requerimiento de mayor impacto para el área — no puede ser un módulo opcional.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Las automatizaciones (R18–R21) deben ser configurables por el equipo sin necesidad de intervención técnica del proveedor.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Toda integración con canales externos (WhatsApp, SMS, correo, telefonía) debe mantener trazabilidad completa dentro del CRM.</w:t>
      </w:r>
    </w:p>
    <w:p>
      <w:pPr>
        <w:spacing w:after="100" w:before="0"/>
      </w:pPr>
      <w:r>
        <w:t xml:space="preserve"/>
      </w:r>
    </w:p>
    <w:p>
      <w:pPr>
        <w:pBdr>
          <w:bottom w:val="single" w:color="2E75B6" w:sz="6" w:space="4"/>
        </w:pBdr>
        <w:spacing w:after="140" w:before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Detalle de requerimientos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560"/>
        <w:gridCol w:w="22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Requerimiento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1. Unificación y Gestión de Leads</w:t>
            </w:r>
            <w:r>
              <w:rPr>
                <w:rFonts w:ascii="Arial" w:cs="Arial" w:eastAsia="Arial" w:hAnsi="Arial"/>
                <w:color w:val="CCDDEE"/>
                <w:sz w:val="20"/>
                <w:szCs w:val="20"/>
              </w:rPr>
              <w:t xml:space="preserve">   (3 requerimientos)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R01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El sistema debe unificar leads duplicados y mantener un historial completo de interacciones por lead (fechas, acciones realizadas, vendedora responsable).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Crítico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R02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Debe registrar cuántas veces ingresó un lead y cómo fue clasificado en cada oportunidad.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Crítico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R03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Debe permitir filtrar y segmentar leads por: fecha de ingreso, fuente, estado del lead y vendedora responsable.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Crítico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2. Reportes de Actividad Comercial</w:t>
            </w:r>
            <w:r>
              <w:rPr>
                <w:rFonts w:ascii="Arial" w:cs="Arial" w:eastAsia="Arial" w:hAnsi="Arial"/>
                <w:color w:val="CCDDEE"/>
                <w:sz w:val="20"/>
                <w:szCs w:val="20"/>
              </w:rPr>
              <w:t xml:space="preserve">   (3 requerimientos)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R04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Debe generar reportes con el número de plantillas enviadas por vendedora en un período determinado.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8B0000"/>
                <w:sz w:val="18"/>
                <w:szCs w:val="18"/>
              </w:rPr>
              <w:t xml:space="preserve">⚠ Los reportes deben ser autogestivos — el equipo debe poder generarlos sin depender del proveedor.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Crítico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R05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Debe generar reportes con el número y duración de llamadas realizadas por vendedora en un período.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Crítico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R06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Debe registrar mensajes y correos enviados (manuales y automáticos) por cada vendedora.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Crítico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3. Seguimiento de Interacción del Cliente</w:t>
            </w:r>
            <w:r>
              <w:rPr>
                <w:rFonts w:ascii="Arial" w:cs="Arial" w:eastAsia="Arial" w:hAnsi="Arial"/>
                <w:color w:val="CCDDEE"/>
                <w:sz w:val="20"/>
                <w:szCs w:val="20"/>
              </w:rPr>
              <w:t xml:space="preserve">   (2 requerimientos)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R07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Debe indicar si el cliente respondió o interactuó con estímulos enviados (respuestas a mensajes, aperturas de correo, clics, etc.).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Crítico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R08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Debe permitir analizar la calidad de los mensajes y envíos automáticos según la respuesta del cliente.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19"/>
                <w:szCs w:val="19"/>
              </w:rPr>
              <w:t xml:space="preserve">Recomendado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4. Métricas de Volumen</w:t>
            </w:r>
            <w:r>
              <w:rPr>
                <w:rFonts w:ascii="Arial" w:cs="Arial" w:eastAsia="Arial" w:hAnsi="Arial"/>
                <w:color w:val="CCDDEE"/>
                <w:sz w:val="20"/>
                <w:szCs w:val="20"/>
              </w:rPr>
              <w:t xml:space="preserve">   (3 requerimientos)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R09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Debe reportar el número de leads únicos que ingresaron en un período definido.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Crítico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R10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Debe reportar el volumen total de leads atendidos por vendedora en un período definido.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Crítico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R11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Debe reportar la cantidad de leads no contactados dentro del SLA definido por la empresa.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Crítico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5. Conversiones y Pipeline</w:t>
            </w:r>
            <w:r>
              <w:rPr>
                <w:rFonts w:ascii="Arial" w:cs="Arial" w:eastAsia="Arial" w:hAnsi="Arial"/>
                <w:color w:val="CCDDEE"/>
                <w:sz w:val="20"/>
                <w:szCs w:val="20"/>
              </w:rPr>
              <w:t xml:space="preserve">   (2 requerimientos)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R12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Debe reportar tasas de conversión por etapa: lead → contacto → oportunidad → venta.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19"/>
                <w:szCs w:val="19"/>
              </w:rPr>
              <w:t xml:space="preserve">Recomendado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R13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Debe mostrar el estado del pipeline por vendedora y por etapa del proceso de ventas.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19"/>
                <w:szCs w:val="19"/>
              </w:rPr>
              <w:t xml:space="preserve">Recomendado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6. Flujo de Uso y Accesibilidad para Vendedoras</w:t>
            </w:r>
            <w:r>
              <w:rPr>
                <w:rFonts w:ascii="Arial" w:cs="Arial" w:eastAsia="Arial" w:hAnsi="Arial"/>
                <w:color w:val="CCDDEE"/>
                <w:sz w:val="20"/>
                <w:szCs w:val="20"/>
              </w:rPr>
              <w:t xml:space="preserve">   (4 requerimientos)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R14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Cada vendedora debe tener un panel individual donde pueda buscar y visualizar sus leads asignados.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Crítico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R15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Debe permitir realizar llamadas directamente desde el CRM o con integración telefónica.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Crítico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R16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Debe permitir el envío de plantillas y correos desde el mismo panel del CRM.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Crítico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R17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Debe permitir registrar notas y actualizar el estado del lead desde el panel de trabajo.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Crítico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7. Automatizaciones</w:t>
            </w:r>
            <w:r>
              <w:rPr>
                <w:rFonts w:ascii="Arial" w:cs="Arial" w:eastAsia="Arial" w:hAnsi="Arial"/>
                <w:color w:val="CCDDEE"/>
                <w:sz w:val="20"/>
                <w:szCs w:val="20"/>
              </w:rPr>
              <w:t xml:space="preserve">   (4 requerimientos)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R18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Debe permitir automatizaciones basadas en tiempo desde la toma del lead (ej: envío automático al día 3, al día 7).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Crítico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R19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Debe cambiar automáticamente la clasificación de un lead si no hay acción después de un tiempo definido.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Crítico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R20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Debe permitir automatizaciones basadas en acciones del cliente (si responde o no responde a un estímulo).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Crítico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R21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Debe permitir reglas de SLA y reasignación automática de leads si no hay contacto en el tiempo estipulado.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Crítico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8. Integraciones y Soporte de Datos</w:t>
            </w:r>
            <w:r>
              <w:rPr>
                <w:rFonts w:ascii="Arial" w:cs="Arial" w:eastAsia="Arial" w:hAnsi="Arial"/>
                <w:color w:val="CCDDEE"/>
                <w:sz w:val="20"/>
                <w:szCs w:val="20"/>
              </w:rPr>
              <w:t xml:space="preserve">   (3 requerimientos)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R22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Debe integrarse con formularios web y landing pages para la captura automática de leads.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Crítico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R23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Debe integrarse con canales de comunicación (correo, WhatsApp, SMS) con trazabilidad completa de interacción.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Crítico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R24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Debe integrarse con sistemas de telefonía para registrar llamadas y su duración.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Crítico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9. Dashboards y Reportes en Tiempo Real</w:t>
            </w:r>
            <w:r>
              <w:rPr>
                <w:rFonts w:ascii="Arial" w:cs="Arial" w:eastAsia="Arial" w:hAnsi="Arial"/>
                <w:color w:val="CCDDEE"/>
                <w:sz w:val="20"/>
                <w:szCs w:val="20"/>
              </w:rPr>
              <w:t xml:space="preserve">   (2 requerimientos)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R25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Debe contar con dashboards en tiempo real con indicadores clave: leads sin contactar, leads vencidos, actividad por vendedora.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Crítico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R26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Debe permitir personalizar vistas de reportes según rol (supervisor, vendedora, administrador).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19"/>
                <w:szCs w:val="19"/>
              </w:rPr>
              <w:t xml:space="preserve">Recomendado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10. Roles, Permisos y Seguridad</w:t>
            </w:r>
            <w:r>
              <w:rPr>
                <w:rFonts w:ascii="Arial" w:cs="Arial" w:eastAsia="Arial" w:hAnsi="Arial"/>
                <w:color w:val="CCDDEE"/>
                <w:sz w:val="20"/>
                <w:szCs w:val="20"/>
              </w:rPr>
              <w:t xml:space="preserve">   (3 requerimientos)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R27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Debe permitir control de acceso por roles: administrador, supervisora, vendedora.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Crítico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R28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Debe mantener registros de auditoría completos: quién hizo qué y cuándo.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Crítico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R29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Debe cumplir con estándares de seguridad de datos y protección de la privacidad.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Crítico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11. Funcionalidades Opcionales / Deseables</w:t>
            </w:r>
            <w:r>
              <w:rPr>
                <w:rFonts w:ascii="Arial" w:cs="Arial" w:eastAsia="Arial" w:hAnsi="Arial"/>
                <w:color w:val="CCDDEE"/>
                <w:sz w:val="20"/>
                <w:szCs w:val="20"/>
              </w:rPr>
              <w:t xml:space="preserve">   (4 requerimientos)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R30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Lead scoring: priorización de leads según probabilidad de conversión.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A"/>
                <w:sz w:val="19"/>
                <w:szCs w:val="19"/>
              </w:rPr>
              <w:t xml:space="preserve">Deseable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R31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Integración con informes de campañas de marketing.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A"/>
                <w:sz w:val="19"/>
                <w:szCs w:val="19"/>
              </w:rPr>
              <w:t xml:space="preserve">Deseable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R32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Soporte de informes predictivos y métricas avanzadas.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A"/>
                <w:sz w:val="19"/>
                <w:szCs w:val="19"/>
              </w:rPr>
              <w:t xml:space="preserve">Deseable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R33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Configuración de pipelines visuales para seguimiento de oportunidades.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A"/>
                <w:sz w:val="19"/>
                <w:szCs w:val="19"/>
              </w:rPr>
              <w:t xml:space="preserve">Deseable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12. Discador</w:t>
            </w:r>
            <w:r>
              <w:rPr>
                <w:rFonts w:ascii="Arial" w:cs="Arial" w:eastAsia="Arial" w:hAnsi="Arial"/>
                <w:color w:val="CCDDEE"/>
                <w:sz w:val="20"/>
                <w:szCs w:val="20"/>
              </w:rPr>
              <w:t xml:space="preserve">   (1 requerimientos)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R34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El discador debe registrar y reportar: tiempo de habla, tiempo de logueo, after call work y cantidad de llamadas por vendedora.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Crítico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40" w:before="2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— Fin del documento —</w:t>
      </w:r>
    </w:p>
    <w:p>
      <w:pPr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Grupo ROI SA | Equipo de Sistemas | Mayo 2026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spacing w:before="80"/>
    </w:pPr>
    <w:r>
      <w:rPr>
        <w:rFonts w:ascii="Arial" w:cs="Arial" w:eastAsia="Arial" w:hAnsi="Arial"/>
        <w:color w:val="999999"/>
        <w:sz w:val="16"/>
        <w:szCs w:val="16"/>
      </w:rPr>
      <w:t xml:space="preserve">Confidencial — Uso interno equipo de Sistemas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026"/>
      </w:tabs>
      <w:spacing w:after="100"/>
    </w:pPr>
    <w:r>
      <w:rPr>
        <w:rFonts w:ascii="Arial" w:cs="Arial" w:eastAsia="Arial" w:hAnsi="Arial"/>
        <w:color w:val="666666"/>
        <w:sz w:val="18"/>
        <w:szCs w:val="18"/>
      </w:rPr>
      <w:t xml:space="preserve">Requerimientos Funcionales — CRM Área Comercial  |  Grupo ROI SA</w:t>
    </w:r>
    <w:r>
      <w:rPr>
        <w:rFonts w:ascii="Arial" w:cs="Arial" w:eastAsia="Arial" w:hAnsi="Arial"/>
        <w:color w:val="666666"/>
        <w:sz w:val="18"/>
        <w:szCs w:val="18"/>
      </w:rPr>
      <w:t xml:space="preserve">	Mayo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2026-05-15T16:46:39.922Z</dcterms:created>
  <dcterms:modified xsi:type="dcterms:W3CDTF">2026-05-15T16:46:39.937Z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