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rFonts w:ascii="Rajdhani" w:cs="Rajdhani" w:eastAsia="Rajdhani" w:hAnsi="Rajdhani"/>
          <w:b w:val="1"/>
          <w:color w:val="434343"/>
          <w:sz w:val="68"/>
          <w:szCs w:val="68"/>
        </w:rPr>
      </w:pPr>
      <w:r w:rsidDel="00000000" w:rsidR="00000000" w:rsidRPr="00000000">
        <w:rPr>
          <w:b w:val="1"/>
          <w:color w:val="6d64e8"/>
          <w:sz w:val="40"/>
          <w:szCs w:val="40"/>
          <w:rtl w:val="0"/>
        </w:rPr>
        <w:t xml:space="preserve"> </w:t>
      </w: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39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Subtitle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  <w:color w:val="f73939"/>
        </w:rPr>
      </w:pPr>
      <w:bookmarkStart w:colFirst="0" w:colLast="0" w:name="_heading=h.30j0zll" w:id="0"/>
      <w:bookmarkEnd w:id="0"/>
      <w:r w:rsidDel="00000000" w:rsidR="00000000" w:rsidRPr="00000000">
        <w:rPr>
          <w:rFonts w:ascii="Open Sans ExtraBold" w:cs="Open Sans ExtraBold" w:eastAsia="Open Sans ExtraBold" w:hAnsi="Open Sans ExtraBold"/>
          <w:b w:val="1"/>
          <w:color w:val="f73939"/>
          <w:sz w:val="28"/>
          <w:szCs w:val="28"/>
          <w:rtl w:val="0"/>
        </w:rPr>
        <w:t xml:space="preserve">Parcial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Heading1"/>
        <w:pageBreakBefore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b w:val="1"/>
        </w:rPr>
      </w:pPr>
      <w:bookmarkStart w:colFirst="0" w:colLast="0" w:name="_heading=h.1fob9te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b w:val="1"/>
          <w:rtl w:val="0"/>
        </w:rPr>
        <w:t xml:space="preserve">Objetivo</w:t>
      </w:r>
    </w:p>
    <w:p w:rsidR="00000000" w:rsidDel="00000000" w:rsidP="00000000" w:rsidRDefault="00000000" w:rsidRPr="00000000" w14:paraId="00000004">
      <w:pPr>
        <w:pageBreakBefore w:val="0"/>
        <w:rPr/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Realizar el diagrama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UML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programar en Java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el siguiente enunciado.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spacing w:before="0" w:line="240" w:lineRule="auto"/>
        <w:ind w:left="0" w:firstLine="0"/>
        <w:jc w:val="both"/>
        <w:rPr>
          <w:rFonts w:ascii="Open Sans" w:cs="Open Sans" w:eastAsia="Open Sans" w:hAnsi="Open Sans"/>
          <w:b w:val="1"/>
          <w:u w:val="single"/>
        </w:rPr>
      </w:pPr>
      <w:r w:rsidDel="00000000" w:rsidR="00000000" w:rsidRPr="00000000">
        <w:rPr>
          <w:rFonts w:ascii="Open Sans" w:cs="Open Sans" w:eastAsia="Open Sans" w:hAnsi="Open Sans"/>
          <w:b w:val="1"/>
          <w:u w:val="single"/>
          <w:rtl w:val="0"/>
        </w:rPr>
        <w:t xml:space="preserve">Enunciado</w:t>
      </w:r>
    </w:p>
    <w:p w:rsidR="00000000" w:rsidDel="00000000" w:rsidP="00000000" w:rsidRDefault="00000000" w:rsidRPr="00000000" w14:paraId="00000007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La Universidad de la Nueva Enseñanza está comenzando una nueva carrera con un convenio que hizo con la compañía Todo en Casa S.A. y necesita administrar los parciales y finales de los alumnos. </w:t>
      </w:r>
    </w:p>
    <w:p w:rsidR="00000000" w:rsidDel="00000000" w:rsidP="00000000" w:rsidRDefault="00000000" w:rsidRPr="00000000" w14:paraId="00000009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examen solo puede corresponder a un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alumno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y los datos que se necesitan del alumno son: el nombre, el apellido y su legajo. Utilizar un constructor que permita asignar todos estos atributos al momento de crear el objeto.</w:t>
      </w:r>
    </w:p>
    <w:p w:rsidR="00000000" w:rsidDel="00000000" w:rsidP="00000000" w:rsidRDefault="00000000" w:rsidRPr="00000000" w14:paraId="0000000A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Un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examen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además de tener asociado a un alumno tiene un título que describe brevemente el tema del examen, un enunciado y una nota. </w:t>
      </w:r>
    </w:p>
    <w:p w:rsidR="00000000" w:rsidDel="00000000" w:rsidP="00000000" w:rsidRDefault="00000000" w:rsidRPr="00000000" w14:paraId="0000000B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Existen dos variantes de exámenes, ambos tienen las características nombradas anteriormente, pero luego cada uno de estos tipos de exámenes tienen características propias por ejemplo los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parciales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poseen el número de unidad sobre el que se esta tomando el parcial y además un parcial se puede recuperar muchas veces con lo cual tiene el número de reintentos. Por otro lado están los exámenes 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finales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que cuentan con una nota de oral y una descripción del tema que dieron oral.</w:t>
      </w:r>
    </w:p>
    <w:p w:rsidR="00000000" w:rsidDel="00000000" w:rsidP="00000000" w:rsidRDefault="00000000" w:rsidRPr="00000000" w14:paraId="0000000C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El sistema debe contar con las siguientes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funcionalidades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:</w:t>
      </w:r>
    </w:p>
    <w:p w:rsidR="00000000" w:rsidDel="00000000" w:rsidP="00000000" w:rsidRDefault="00000000" w:rsidRPr="00000000" w14:paraId="0000000F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Dado cualquier examen se debe poder consultar al mismo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si está aprobado o no.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 Un examen está aprobado si la nota es superior o igual a 4 (si un examen tiene más de una nota, todas deben cumplir con la condición de ser superior o igual a 4).</w:t>
      </w:r>
    </w:p>
    <w:p w:rsidR="00000000" w:rsidDel="00000000" w:rsidP="00000000" w:rsidRDefault="00000000" w:rsidRPr="00000000" w14:paraId="00000010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En el caso de los exámenes finales debe ser posible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compararlos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 examen final es mayor a otro si el promedio de su nota oral y escrita es mayor a otro.</w:t>
      </w:r>
    </w:p>
    <w:p w:rsidR="00000000" w:rsidDel="00000000" w:rsidP="00000000" w:rsidRDefault="00000000" w:rsidRPr="00000000" w14:paraId="00000011">
      <w:pPr>
        <w:pageBreakBefore w:val="0"/>
        <w:spacing w:after="200" w:before="0" w:line="331.20000000000005" w:lineRule="auto"/>
        <w:ind w:left="0" w:firstLine="0"/>
        <w:jc w:val="both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Es importante saber de un parcial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si es posible seguir recuperandolo</w:t>
      </w:r>
      <w:r w:rsidDel="00000000" w:rsidR="00000000" w:rsidRPr="00000000">
        <w:rPr>
          <w:rFonts w:ascii="Open Sans" w:cs="Open Sans" w:eastAsia="Open Sans" w:hAnsi="Open Sans"/>
          <w:rtl w:val="0"/>
        </w:rPr>
        <w:t xml:space="preserve">. Un parcial se puede recuperar hasta 3 veces si la unidad es inferior o igual a la 3 y si es superior 2 veces.</w:t>
      </w:r>
    </w:p>
    <w:p w:rsidR="00000000" w:rsidDel="00000000" w:rsidP="00000000" w:rsidRDefault="00000000" w:rsidRPr="00000000" w14:paraId="00000012">
      <w:pPr>
        <w:pageBreakBefore w:val="0"/>
        <w:spacing w:before="0" w:lineRule="auto"/>
        <w:ind w:left="0" w:firstLine="0"/>
        <w:rPr>
          <w:rFonts w:ascii="Rajdhani" w:cs="Rajdhani" w:eastAsia="Rajdhani" w:hAnsi="Rajdhani"/>
          <w:b w:val="1"/>
        </w:rPr>
      </w:pP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¡Muchos éxitos!</w:t>
      </w:r>
    </w:p>
    <w:p w:rsidR="00000000" w:rsidDel="00000000" w:rsidP="00000000" w:rsidRDefault="00000000" w:rsidRPr="00000000" w14:paraId="00000013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5840" w:w="12240" w:orient="portrait"/>
      <w:pgMar w:bottom="1080" w:top="1080" w:left="1440" w:right="1440" w:header="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7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8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9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1A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1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5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16">
    <w:pPr>
      <w:spacing w:before="0" w:line="240" w:lineRule="auto"/>
      <w:rPr/>
    </w:pPr>
    <w:r w:rsidDel="00000000" w:rsidR="00000000" w:rsidRPr="00000000">
      <w:rPr>
        <w:b w:val="1"/>
        <w:color w:val="6d64e8"/>
        <w:sz w:val="40"/>
        <w:szCs w:val="40"/>
      </w:rPr>
      <w:drawing>
        <wp:inline distB="114300" distT="114300" distL="114300" distR="114300">
          <wp:extent cx="1274394" cy="528638"/>
          <wp:effectExtent b="0" l="0" r="0" t="0"/>
          <wp:docPr id="40" name="image1.png"/>
          <a:graphic>
            <a:graphicData uri="http://schemas.openxmlformats.org/drawingml/2006/picture">
              <pic:pic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b="0" l="15322" r="0" t="0"/>
                  <a:stretch>
                    <a:fillRect/>
                  </a:stretch>
                </pic:blipFill>
                <pic:spPr>
                  <a:xfrm>
                    <a:off x="0" y="0"/>
                    <a:ext cx="1274394" cy="528638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es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pageBreakBefore w:val="0"/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pageBreakBefore w:val="0"/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pageBreakBefore w:val="0"/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pageBreakBefore w:val="0"/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  <w:style w:type="paragraph" w:styleId="Subtitle">
    <w:name w:val="Subtitle"/>
    <w:basedOn w:val="Normal"/>
    <w:next w:val="Normal"/>
    <w:pPr>
      <w:pageBreakBefore w:val="0"/>
    </w:pPr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2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2" Type="http://schemas.openxmlformats.org/officeDocument/2006/relationships/font" Target="fonts/OpenSans-boldItalic.ttf"/><Relationship Id="rId9" Type="http://schemas.openxmlformats.org/officeDocument/2006/relationships/font" Target="fonts/OpenSans-regular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tUyOLDfEAVnU002Dm/7LC1yPj0g==">AMUW2mUt/jh8E+N7ZArv1BsbvK/QJqSO/7/zREtxPEZamdEMyyEWqQgVvFDtYCvmQ9JEN2PUdNPtzjPwazkXaSuTQRRiXtoSK7CD7c9mZHqNEg8q6QtdhDvXJJOeoWHF+GQ12CesI+RDCbPnud4BtjWrcFk7ikAGWg==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