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left"/>
        <w:rPr>
          <w:rFonts w:ascii="Basic" w:cs="Basic" w:eastAsia="Basic" w:hAnsi="Bas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ART CUD - Caso de Uso Dialogal - </w:t>
      </w: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Gestionar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 de Uso: 001 -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Gestionar envío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Negra 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Dialogal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 Contemplada 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PRECONDICIONES: 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está logueado. El usuario tiene al menos un libro en el proceso de compra.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DISPARADOR: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usuario desea gestionar la forma de envío.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POSTCONDICIONES: Éxito: </w:t>
      </w:r>
      <w:r w:rsidDel="00000000" w:rsidR="00000000" w:rsidRPr="00000000">
        <w:rPr>
          <w:rFonts w:ascii="Arial" w:cs="Arial" w:eastAsia="Arial" w:hAnsi="Arial"/>
          <w:rtl w:val="0"/>
        </w:rPr>
        <w:t xml:space="preserve">La opción de envío quedó registrada.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accede a la pantalla de selección de envío durante el proceso de compra.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las opciones de envío: "Enviar a domicilio" o "Retirar en un punto de entrega". 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375660" cy="2428875"/>
                  <wp:effectExtent b="0" l="0" r="0" t="0"/>
                  <wp:docPr id="4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3171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60" cy="2428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1110"/>
        <w:gridCol w:w="600"/>
        <w:gridCol w:w="3360"/>
        <w:gridCol w:w="4455"/>
        <w:tblGridChange w:id="0">
          <w:tblGrid>
            <w:gridCol w:w="1110"/>
            <w:gridCol w:w="600"/>
            <w:gridCol w:w="3360"/>
            <w:gridCol w:w="44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2.</w:t>
            </w: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la opción "Enviar a domicilio" y presiona el botón "Continuar".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valida la dirección seleccionada, calcula el costo total agregando el costo de envío al resumen de compra y despliega el formulario de método de pago mostrando: " opción_tarjeta_crédito + opción_tarjeta_débito + resumen_compra_actualizado + botón_continuar "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4510088" cy="1550980"/>
                  <wp:effectExtent b="0" l="0" r="0" t="0"/>
                  <wp:docPr id="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088" cy="1550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332798" cy="1362075"/>
                  <wp:effectExtent b="0" l="0" r="0" t="0"/>
                  <wp:docPr id="3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3075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798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Layout w:type="fixed"/>
        <w:tblLook w:val="0600"/>
      </w:tblPr>
      <w:tblGrid>
        <w:gridCol w:w="1110"/>
        <w:gridCol w:w="645"/>
        <w:gridCol w:w="2640"/>
        <w:gridCol w:w="5145"/>
        <w:tblGridChange w:id="0">
          <w:tblGrid>
            <w:gridCol w:w="1110"/>
            <w:gridCol w:w="645"/>
            <w:gridCol w:w="2640"/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presiona "Modificar domicilio o elegir otro".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la pantalla "Elegí donde recibir tu compra" mostrando los domicilios guardados con: " radio_button_dirección + datos_domicilio + enlace_editar_dirección + enlace_añadir_indicaciones + opción_elegir_predeterminada + botón_agregar_nuevo_domicilio + botón_continuar 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3.24218750000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914900" cy="1689100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3609426" cy="1769738"/>
                  <wp:effectExtent b="0" l="0" r="0" t="0"/>
                  <wp:docPr id="4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426" cy="1769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presiona "Agregar nuevo domicilio". </w:t>
            </w:r>
          </w:p>
          <w:p w:rsidR="00000000" w:rsidDel="00000000" w:rsidP="00000000" w:rsidRDefault="00000000" w:rsidRPr="00000000" w14:paraId="0000004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076450" cy="1016000"/>
                  <wp:effectExtent b="0" l="0" r="0" t="0"/>
                  <wp:docPr id="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2.1.2.a.1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1657350" cy="1308100"/>
                  <wp:effectExtent b="0" l="0" r="0" t="0"/>
                  <wp:docPr id="4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el formulario para cargar una nueva dirección. </w:t>
            </w:r>
          </w:p>
          <w:p w:rsidR="00000000" w:rsidDel="00000000" w:rsidP="00000000" w:rsidRDefault="00000000" w:rsidRPr="00000000" w14:paraId="00000049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2.1.2.a.2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completa los datos de la nueva dirección y presiona "Guardar".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1534289" cy="1265216"/>
                  <wp:effectExtent b="0" l="0" r="0" t="0"/>
                  <wp:docPr id="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289" cy="1265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guarda la nueva dirección y actualiza la dirección de envío en la pantalla principal de compra.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Los datos ingresados no cumplen con el formato requerido.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686050" cy="749300"/>
                  <wp:effectExtent b="0" l="0" r="0" t="0"/>
                  <wp:docPr id="3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25.0" w:type="dxa"/>
        <w:jc w:val="left"/>
        <w:tblLayout w:type="fixed"/>
        <w:tblLook w:val="0600"/>
      </w:tblPr>
      <w:tblGrid>
        <w:gridCol w:w="1110"/>
        <w:gridCol w:w="705"/>
        <w:gridCol w:w="3240"/>
        <w:gridCol w:w="4470"/>
        <w:tblGridChange w:id="0">
          <w:tblGrid>
            <w:gridCol w:w="1110"/>
            <w:gridCol w:w="705"/>
            <w:gridCol w:w="3240"/>
            <w:gridCol w:w="44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presiona el botón "Ver punto en mapa o elegir otro".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la pantalla mostrando una barra de búsqueda, un mapa interactivo con las sucursales y el botón "Guardar".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876800" cy="1371600"/>
                  <wp:effectExtent b="0" l="0" r="0" t="0"/>
                  <wp:docPr id="4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876800" cy="2679700"/>
                  <wp:effectExtent b="0" l="0" r="0" t="0"/>
                  <wp:docPr id="4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selecciona un punto de retiro en el mapa y presiona el botón "Guardar". </w:t>
            </w:r>
          </w:p>
          <w:p w:rsidR="00000000" w:rsidDel="00000000" w:rsidP="00000000" w:rsidRDefault="00000000" w:rsidRPr="00000000" w14:paraId="0000006D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038350" cy="1651000"/>
                  <wp:effectExtent b="0" l="0" r="0" t="0"/>
                  <wp:docPr id="4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5"/>
        <w:tblW w:w="9630.0" w:type="dxa"/>
        <w:jc w:val="left"/>
        <w:tblLayout w:type="fixed"/>
        <w:tblLook w:val="0000"/>
      </w:tblPr>
      <w:tblGrid>
        <w:gridCol w:w="1245"/>
        <w:gridCol w:w="1095"/>
        <w:gridCol w:w="1965"/>
        <w:gridCol w:w="2205"/>
        <w:gridCol w:w="3120"/>
        <w:tblGridChange w:id="0">
          <w:tblGrid>
            <w:gridCol w:w="1245"/>
            <w:gridCol w:w="1095"/>
            <w:gridCol w:w="1965"/>
            <w:gridCol w:w="2205"/>
            <w:gridCol w:w="31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7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7F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9" w:w="11907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6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214"/>
      <w:gridCol w:w="3410"/>
      <w:tblGridChange w:id="0">
        <w:tblGrid>
          <w:gridCol w:w="1015"/>
          <w:gridCol w:w="5214"/>
          <w:gridCol w:w="34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4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83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Rodriguez, Martina Panto, </w:t>
          </w:r>
        </w:p>
        <w:p w:rsidR="00000000" w:rsidDel="00000000" w:rsidP="00000000" w:rsidRDefault="00000000" w:rsidRPr="00000000" w14:paraId="00000084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&lt;1.01(23-09-2026)&gt;</w:t>
          </w:r>
        </w:p>
        <w:p w:rsidR="00000000" w:rsidDel="00000000" w:rsidP="00000000" w:rsidRDefault="00000000" w:rsidRPr="00000000" w14:paraId="00000086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zGGv/ulf/aLT1dcz5EO/3wrbA==">CgMxLjA4AHIhMWRjMXFrV3dURUlMd1pDNGFuQjBqM05kS1RUcXEtZU5X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