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08" w:hanging="708"/>
        <w:jc w:val="center"/>
        <w:rPr>
          <w:rFonts w:ascii="Arial" w:cs="Arial" w:eastAsia="Arial" w:hAnsi="Arial"/>
          <w:sz w:val="22"/>
          <w:szCs w:val="22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708" w:hanging="708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sz w:val="40"/>
          <w:szCs w:val="40"/>
          <w:u w:val="single"/>
        </w:rPr>
      </w:pPr>
      <w:r w:rsidDel="00000000" w:rsidR="00000000" w:rsidRPr="00000000">
        <w:rPr>
          <w:rFonts w:ascii="Arial" w:cs="Arial" w:eastAsia="Arial" w:hAnsi="Arial"/>
          <w:sz w:val="40"/>
          <w:szCs w:val="40"/>
          <w:u w:val="single"/>
          <w:rtl w:val="0"/>
        </w:rPr>
        <w:t xml:space="preserve">ART CUD - Caso de Uso Dialogal - Gestionar Usuario</w:t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b w:val="1"/>
          <w:bCs w:val="1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Caso de Uso: 001 - Gestionar Usuario - Cambiar Contraseña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Nivel de la meta: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Usuario </w:t>
      </w:r>
      <w:r w:rsidDel="00000000" w:rsidR="00000000" w:rsidRPr="00000000">
        <w:rPr>
          <w:rFonts w:ascii="Arial" w:cs="Arial" w:eastAsia="Arial" w:hAnsi="Arial"/>
          <w:rtl w:val="0"/>
        </w:rPr>
        <w:t xml:space="preserve"> Alcance del Caso de Uso: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Sistema   </w:t>
      </w:r>
      <w:r w:rsidDel="00000000" w:rsidR="00000000" w:rsidRPr="00000000">
        <w:rPr>
          <w:rFonts w:ascii="Arial" w:cs="Arial" w:eastAsia="Arial" w:hAnsi="Arial"/>
          <w:rtl w:val="0"/>
        </w:rPr>
        <w:t xml:space="preserve">Caja: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Negra</w:t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Instanciación: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Real</w:t>
      </w:r>
      <w:r w:rsidDel="00000000" w:rsidR="00000000" w:rsidRPr="00000000">
        <w:rPr>
          <w:rFonts w:ascii="Arial" w:cs="Arial" w:eastAsia="Arial" w:hAnsi="Arial"/>
          <w:rtl w:val="0"/>
        </w:rPr>
        <w:t xml:space="preserve"> Interacción: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Dialogal</w:t>
      </w:r>
      <w:r w:rsidDel="00000000" w:rsidR="00000000" w:rsidRPr="00000000">
        <w:rPr>
          <w:rFonts w:ascii="Arial" w:cs="Arial" w:eastAsia="Arial" w:hAnsi="Arial"/>
          <w:rtl w:val="0"/>
        </w:rPr>
        <w:t xml:space="preserve"> Usabilidad: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No Contemplada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ACTORES Primario: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Usuario</w:t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Iniciador: Usuario</w:t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PRECONDICIONES: El usuario debe estar iniciado o haber accedido a través de un enlace de recuperación válido. </w:t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DISPARADOR: El usuario ingresa a la sección de cambiar contraseña dentro de configuración de su cuenta o desde el enlace de recuperación.</w:t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POSTCONDICIONES: Éxito: La contraseña del usuario se actualiza en el sistema. </w:t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16.0" w:type="dxa"/>
        <w:jc w:val="left"/>
        <w:tblLayout w:type="fixed"/>
        <w:tblLook w:val="0600"/>
      </w:tblPr>
      <w:tblGrid>
        <w:gridCol w:w="1110"/>
        <w:gridCol w:w="605"/>
        <w:gridCol w:w="3338"/>
        <w:gridCol w:w="4463"/>
        <w:tblGridChange w:id="0">
          <w:tblGrid>
            <w:gridCol w:w="1110"/>
            <w:gridCol w:w="605"/>
            <w:gridCol w:w="3338"/>
            <w:gridCol w:w="4463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color w:val="000000"/>
                <w:rtl w:val="0"/>
              </w:rPr>
              <w:t xml:space="preserve">Paso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color w:val="000000"/>
                <w:rtl w:val="0"/>
              </w:rPr>
              <w:t xml:space="preserve">Usuario / Condición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color w:val="000000"/>
                <w:rtl w:val="0"/>
              </w:rPr>
              <w:t xml:space="preserve">Sistema</w:t>
            </w:r>
          </w:p>
        </w:tc>
      </w:tr>
      <w:tr>
        <w:trPr>
          <w:cantSplit w:val="0"/>
          <w:trHeight w:val="1136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12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13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14">
            <w:pPr>
              <w:rPr>
                <w:rFonts w:ascii="Basic" w:cs="Basic" w:eastAsia="Basic" w:hAnsi="Basic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rtl w:val="0"/>
              </w:rPr>
              <w:t xml:space="preserve">El usuario ingresa a la pantalla de cambio de contraseña..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15">
            <w:pPr>
              <w:rPr>
                <w:rFonts w:ascii="Basic" w:cs="Basic" w:eastAsia="Basic" w:hAnsi="Basic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8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sic" w:cs="Basic" w:eastAsia="Basic" w:hAnsi="Basic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17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rtl w:val="0"/>
              </w:rPr>
              <w:t xml:space="preserve">1.a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18">
            <w:pPr>
              <w:rPr>
                <w:rFonts w:ascii="Basic" w:cs="Basic" w:eastAsia="Basic" w:hAnsi="Basic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rtl w:val="0"/>
              </w:rPr>
              <w:t xml:space="preserve">El usuario está iniciado e ingresa mediante configuración de cuenta.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1B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rtl w:val="0"/>
              </w:rPr>
              <w:t xml:space="preserve">1.a.1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1C">
            <w:pPr>
              <w:rPr>
                <w:rFonts w:ascii="Basic" w:cs="Basic" w:eastAsia="Basic" w:hAnsi="Bas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sic" w:cs="Basic" w:eastAsia="Basic" w:hAnsi="Basic"/>
              </w:rPr>
            </w:pPr>
            <w:r w:rsidDel="00000000" w:rsidR="00000000" w:rsidRPr="00000000">
              <w:rPr>
                <w:rFonts w:ascii="Basic" w:cs="Basic" w:eastAsia="Basic" w:hAnsi="Basic"/>
                <w:rtl w:val="0"/>
              </w:rPr>
              <w:t xml:space="preserve">Sistema solicita la contraseña actual al usuario. 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1F">
            <w:pPr>
              <w:rPr>
                <w:rFonts w:ascii="Basic" w:cs="Basic" w:eastAsia="Basic" w:hAnsi="Basic"/>
              </w:rPr>
            </w:pPr>
            <w:r w:rsidDel="00000000" w:rsidR="00000000" w:rsidRPr="00000000">
              <w:rPr>
                <w:rFonts w:ascii="Basic" w:cs="Basic" w:eastAsia="Basic" w:hAnsi="Basic"/>
                <w:rtl w:val="0"/>
              </w:rPr>
              <w:t xml:space="preserve">sist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20">
            <w:pPr>
              <w:rPr>
                <w:rFonts w:ascii="Basic" w:cs="Basic" w:eastAsia="Basic" w:hAnsi="Basic"/>
                <w:b w:val="1"/>
                <w:bCs w:val="1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</w:rPr>
              <w:drawing>
                <wp:inline distB="114300" distT="114300" distL="114300" distR="114300">
                  <wp:extent cx="1985963" cy="1735822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5963" cy="173582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23">
            <w:pPr>
              <w:rPr>
                <w:rFonts w:ascii="Basic" w:cs="Basic" w:eastAsia="Basic" w:hAnsi="Basic"/>
                <w:b w:val="1"/>
                <w:bCs w:val="1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rtl w:val="0"/>
              </w:rPr>
              <w:t xml:space="preserve">1.b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24">
            <w:pPr>
              <w:rPr>
                <w:rFonts w:ascii="Basic" w:cs="Basic" w:eastAsia="Basic" w:hAnsi="Basic"/>
              </w:rPr>
            </w:pPr>
            <w:r w:rsidDel="00000000" w:rsidR="00000000" w:rsidRPr="00000000">
              <w:rPr>
                <w:rFonts w:ascii="Basic" w:cs="Basic" w:eastAsia="Basic" w:hAnsi="Basic"/>
                <w:rtl w:val="0"/>
              </w:rPr>
              <w:t xml:space="preserve">El usuario ingresó desde el link de recuperación de contraseña.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sic" w:cs="Basic" w:eastAsia="Basic" w:hAnsi="Basic"/>
              </w:rPr>
            </w:pPr>
            <w:r w:rsidDel="00000000" w:rsidR="00000000" w:rsidRPr="00000000">
              <w:rPr>
                <w:rFonts w:ascii="Basic" w:cs="Basic" w:eastAsia="Basic" w:hAnsi="Basic"/>
                <w:rtl w:val="0"/>
              </w:rPr>
              <w:t xml:space="preserve"> Pasa al Paso 3. </w:t>
            </w:r>
          </w:p>
        </w:tc>
      </w:tr>
    </w:tbl>
    <w:p w:rsidR="00000000" w:rsidDel="00000000" w:rsidP="00000000" w:rsidRDefault="00000000" w:rsidRPr="00000000" w14:paraId="00000026">
      <w:pPr>
        <w:rPr>
          <w:rFonts w:ascii="Basic" w:cs="Basic" w:eastAsia="Basic" w:hAnsi="Bas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Basic" w:cs="Basic" w:eastAsia="Basic" w:hAnsi="Bas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Basic" w:cs="Basic" w:eastAsia="Basic" w:hAnsi="Bas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Basic" w:cs="Basic" w:eastAsia="Basic" w:hAnsi="Bas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Basic" w:cs="Basic" w:eastAsia="Basic" w:hAnsi="Bas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Basic" w:cs="Basic" w:eastAsia="Basic" w:hAnsi="Bas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Basic" w:cs="Basic" w:eastAsia="Basic" w:hAnsi="Basic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25.0" w:type="dxa"/>
        <w:jc w:val="left"/>
        <w:tblLayout w:type="fixed"/>
        <w:tblLook w:val="0600"/>
      </w:tblPr>
      <w:tblGrid>
        <w:gridCol w:w="1095"/>
        <w:gridCol w:w="615"/>
        <w:gridCol w:w="3345"/>
        <w:gridCol w:w="4470"/>
        <w:tblGridChange w:id="0">
          <w:tblGrid>
            <w:gridCol w:w="1095"/>
            <w:gridCol w:w="615"/>
            <w:gridCol w:w="3345"/>
            <w:gridCol w:w="447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color w:val="000000"/>
                <w:rtl w:val="0"/>
              </w:rPr>
              <w:t xml:space="preserve">Paso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color w:val="000000"/>
                <w:rtl w:val="0"/>
              </w:rPr>
              <w:t xml:space="preserve">Usuario / Condición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color w:val="000000"/>
                <w:rtl w:val="0"/>
              </w:rPr>
              <w:t xml:space="preserve">Sistema</w:t>
            </w:r>
          </w:p>
        </w:tc>
      </w:tr>
      <w:tr>
        <w:trPr>
          <w:cantSplit w:val="0"/>
          <w:trHeight w:val="128.3203125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31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color w:val="000000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32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33">
            <w:pPr>
              <w:rPr>
                <w:rFonts w:ascii="Basic" w:cs="Basic" w:eastAsia="Basic" w:hAnsi="Basic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rtl w:val="0"/>
              </w:rPr>
              <w:t xml:space="preserve">El usuario ingresa su contraseña actual.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34">
            <w:pPr>
              <w:rPr>
                <w:rFonts w:ascii="Basic" w:cs="Basic" w:eastAsia="Basic" w:hAnsi="Basic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rtl w:val="0"/>
              </w:rPr>
              <w:t xml:space="preserve">Sistema valida la contraseña y pasa a la pantalla de cambio de contraseña.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9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sic" w:cs="Basic" w:eastAsia="Basic" w:hAnsi="Basic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36">
            <w:pPr>
              <w:rPr>
                <w:rFonts w:ascii="Basic" w:cs="Basic" w:eastAsia="Basic" w:hAnsi="Basic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rtl w:val="0"/>
              </w:rPr>
              <w:t xml:space="preserve">Usu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37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2397661" cy="2117643"/>
                  <wp:effectExtent b="0" l="0" r="0" t="0"/>
                  <wp:docPr id="7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7661" cy="211764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39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3A">
            <w:pPr>
              <w:rPr>
                <w:rFonts w:ascii="Basic" w:cs="Basic" w:eastAsia="Basic" w:hAnsi="Basic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rtl w:val="0"/>
              </w:rPr>
              <w:t xml:space="preserve">sist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3B">
            <w:pPr>
              <w:rPr>
                <w:rFonts w:ascii="Basic" w:cs="Basic" w:eastAsia="Basic" w:hAnsi="Basic"/>
              </w:rPr>
            </w:pPr>
            <w:r w:rsidDel="00000000" w:rsidR="00000000" w:rsidRPr="00000000">
              <w:rPr>
                <w:rFonts w:ascii="Basic" w:cs="Basic" w:eastAsia="Basic" w:hAnsi="Basic"/>
              </w:rPr>
              <w:drawing>
                <wp:inline distB="114300" distT="114300" distL="114300" distR="114300">
                  <wp:extent cx="2262188" cy="2048048"/>
                  <wp:effectExtent b="0" l="0" r="0" t="0"/>
                  <wp:docPr id="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2188" cy="204804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3D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3E">
            <w:pPr>
              <w:rPr>
                <w:rFonts w:ascii="Basic" w:cs="Basic" w:eastAsia="Basic" w:hAnsi="Basic"/>
                <w:b w:val="1"/>
                <w:bCs w:val="1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rtl w:val="0"/>
              </w:rPr>
              <w:t xml:space="preserve">2.a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3F">
            <w:pPr>
              <w:rPr>
                <w:rFonts w:ascii="Basic" w:cs="Basic" w:eastAsia="Basic" w:hAnsi="Basic"/>
              </w:rPr>
            </w:pPr>
            <w:r w:rsidDel="00000000" w:rsidR="00000000" w:rsidRPr="00000000">
              <w:rPr>
                <w:rFonts w:ascii="Basic" w:cs="Basic" w:eastAsia="Basic" w:hAnsi="Basic"/>
                <w:rtl w:val="0"/>
              </w:rPr>
              <w:t xml:space="preserve">La contraseña ingresada no es correcta.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40">
            <w:pPr>
              <w:rPr>
                <w:rFonts w:ascii="Basic" w:cs="Basic" w:eastAsia="Basic" w:hAnsi="Bas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41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42">
            <w:pPr>
              <w:rPr>
                <w:rFonts w:ascii="Basic" w:cs="Basic" w:eastAsia="Basic" w:hAnsi="Basic"/>
                <w:b w:val="1"/>
                <w:bCs w:val="1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rtl w:val="0"/>
              </w:rPr>
              <w:t xml:space="preserve">2.a.1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43">
            <w:pPr>
              <w:rPr>
                <w:rFonts w:ascii="Basic" w:cs="Basic" w:eastAsia="Basic" w:hAnsi="Bas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44">
            <w:pPr>
              <w:rPr>
                <w:rFonts w:ascii="Basic" w:cs="Basic" w:eastAsia="Basic" w:hAnsi="Basic"/>
              </w:rPr>
            </w:pPr>
            <w:r w:rsidDel="00000000" w:rsidR="00000000" w:rsidRPr="00000000">
              <w:rPr>
                <w:rFonts w:ascii="Basic" w:cs="Basic" w:eastAsia="Basic" w:hAnsi="Basic"/>
                <w:rtl w:val="0"/>
              </w:rPr>
              <w:t xml:space="preserve">Sistema informa el error y pide nuevamente los datos. Vuelve al paso 1.</w:t>
            </w:r>
          </w:p>
        </w:tc>
      </w:tr>
    </w:tbl>
    <w:p w:rsidR="00000000" w:rsidDel="00000000" w:rsidP="00000000" w:rsidRDefault="00000000" w:rsidRPr="00000000" w14:paraId="00000045">
      <w:pPr>
        <w:rPr>
          <w:rFonts w:ascii="Basic" w:cs="Basic" w:eastAsia="Basic" w:hAnsi="Bas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Basic" w:cs="Basic" w:eastAsia="Basic" w:hAnsi="Basic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Basic" w:cs="Basic" w:eastAsia="Basic" w:hAnsi="Basic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-15" w:tblpY="0"/>
        <w:tblW w:w="9525.0" w:type="dxa"/>
        <w:jc w:val="left"/>
        <w:tblLayout w:type="fixed"/>
        <w:tblLook w:val="0600"/>
      </w:tblPr>
      <w:tblGrid>
        <w:gridCol w:w="1110"/>
        <w:gridCol w:w="585"/>
        <w:gridCol w:w="3360"/>
        <w:gridCol w:w="4470"/>
        <w:tblGridChange w:id="0">
          <w:tblGrid>
            <w:gridCol w:w="1110"/>
            <w:gridCol w:w="585"/>
            <w:gridCol w:w="3360"/>
            <w:gridCol w:w="447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rPr>
                <w:rFonts w:ascii="Basic" w:cs="Basic" w:eastAsia="Basic" w:hAnsi="Basic"/>
                <w:b w:val="1"/>
                <w:bCs w:val="1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rPr>
                <w:rFonts w:ascii="Basic" w:cs="Basic" w:eastAsia="Basic" w:hAnsi="Basic"/>
                <w:b w:val="1"/>
                <w:bCs w:val="1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rtl w:val="0"/>
              </w:rPr>
              <w:t xml:space="preserve">Usuario / Condición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rPr>
                <w:rFonts w:ascii="Basic" w:cs="Basic" w:eastAsia="Basic" w:hAnsi="Basic"/>
                <w:b w:val="1"/>
                <w:bCs w:val="1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.0" w:type="dxa"/>
              <w:right w:w="20.0" w:type="dxa"/>
            </w:tcMar>
          </w:tcPr>
          <w:p w:rsidR="00000000" w:rsidDel="00000000" w:rsidP="00000000" w:rsidRDefault="00000000" w:rsidRPr="00000000" w14:paraId="0000004C">
            <w:pPr>
              <w:rPr>
                <w:rFonts w:ascii="Basic" w:cs="Basic" w:eastAsia="Basic" w:hAnsi="Basic"/>
                <w:b w:val="1"/>
                <w:bCs w:val="1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.0" w:type="dxa"/>
              <w:right w:w="20.0" w:type="dxa"/>
            </w:tcMar>
          </w:tcPr>
          <w:p w:rsidR="00000000" w:rsidDel="00000000" w:rsidP="00000000" w:rsidRDefault="00000000" w:rsidRPr="00000000" w14:paraId="0000004D">
            <w:pPr>
              <w:rPr>
                <w:rFonts w:ascii="Basic" w:cs="Basic" w:eastAsia="Basic" w:hAnsi="Bas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.0" w:type="dxa"/>
              <w:right w:w="20.0" w:type="dxa"/>
            </w:tcMar>
          </w:tcPr>
          <w:p w:rsidR="00000000" w:rsidDel="00000000" w:rsidP="00000000" w:rsidRDefault="00000000" w:rsidRPr="00000000" w14:paraId="0000004E">
            <w:pPr>
              <w:rPr>
                <w:rFonts w:ascii="Basic" w:cs="Basic" w:eastAsia="Basic" w:hAnsi="Basic"/>
              </w:rPr>
            </w:pPr>
            <w:r w:rsidDel="00000000" w:rsidR="00000000" w:rsidRPr="00000000">
              <w:rPr>
                <w:rFonts w:ascii="Basic" w:cs="Basic" w:eastAsia="Basic" w:hAnsi="Basic"/>
                <w:rtl w:val="0"/>
              </w:rPr>
              <w:t xml:space="preserve">El usuario ingresa la contraseña nueva en los dos campos.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.0" w:type="dxa"/>
              <w:right w:w="20.0" w:type="dxa"/>
            </w:tcMar>
          </w:tcPr>
          <w:p w:rsidR="00000000" w:rsidDel="00000000" w:rsidP="00000000" w:rsidRDefault="00000000" w:rsidRPr="00000000" w14:paraId="0000004F">
            <w:pPr>
              <w:rPr>
                <w:rFonts w:ascii="Basic" w:cs="Basic" w:eastAsia="Basic" w:hAnsi="Basic"/>
              </w:rPr>
            </w:pPr>
            <w:r w:rsidDel="00000000" w:rsidR="00000000" w:rsidRPr="00000000">
              <w:rPr>
                <w:rFonts w:ascii="Basic" w:cs="Basic" w:eastAsia="Basic" w:hAnsi="Basic"/>
                <w:rtl w:val="0"/>
              </w:rPr>
              <w:t xml:space="preserve"> El sistema valida la contraseña y los campos. Actualiza la contraseña.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.0" w:type="dxa"/>
              <w:right w:w="20.0" w:type="dxa"/>
            </w:tcMar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sic" w:cs="Basic" w:eastAsia="Basic" w:hAnsi="Bas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.0" w:type="dxa"/>
              <w:right w:w="20.0" w:type="dxa"/>
            </w:tcMar>
          </w:tcPr>
          <w:p w:rsidR="00000000" w:rsidDel="00000000" w:rsidP="00000000" w:rsidRDefault="00000000" w:rsidRPr="00000000" w14:paraId="00000051">
            <w:pPr>
              <w:rPr>
                <w:rFonts w:ascii="Basic" w:cs="Basic" w:eastAsia="Basic" w:hAnsi="Basic"/>
              </w:rPr>
            </w:pPr>
            <w:r w:rsidDel="00000000" w:rsidR="00000000" w:rsidRPr="00000000">
              <w:rPr>
                <w:rFonts w:ascii="Basic" w:cs="Basic" w:eastAsia="Basic" w:hAnsi="Basic"/>
                <w:rtl w:val="0"/>
              </w:rPr>
              <w:t xml:space="preserve">Usu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.0" w:type="dxa"/>
              <w:right w:w="20.0" w:type="dxa"/>
            </w:tcMar>
          </w:tcPr>
          <w:p w:rsidR="00000000" w:rsidDel="00000000" w:rsidP="00000000" w:rsidRDefault="00000000" w:rsidRPr="00000000" w14:paraId="00000052">
            <w:pPr>
              <w:rPr>
                <w:rFonts w:ascii="Basic" w:cs="Basic" w:eastAsia="Basic" w:hAnsi="Basic"/>
                <w:b w:val="1"/>
                <w:bCs w:val="1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</w:rPr>
              <w:drawing>
                <wp:inline distB="114300" distT="114300" distL="114300" distR="114300">
                  <wp:extent cx="1900238" cy="1724118"/>
                  <wp:effectExtent b="0" l="0" r="0" t="0"/>
                  <wp:docPr id="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0238" cy="172411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.0" w:type="dxa"/>
              <w:right w:w="20.0" w:type="dxa"/>
            </w:tcMar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sic" w:cs="Basic" w:eastAsia="Basic" w:hAnsi="Bas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.0" w:type="dxa"/>
              <w:right w:w="20.0" w:type="dxa"/>
            </w:tcMar>
          </w:tcPr>
          <w:p w:rsidR="00000000" w:rsidDel="00000000" w:rsidP="00000000" w:rsidRDefault="00000000" w:rsidRPr="00000000" w14:paraId="00000055">
            <w:pPr>
              <w:rPr>
                <w:rFonts w:ascii="Basic" w:cs="Basic" w:eastAsia="Basic" w:hAnsi="Basic"/>
              </w:rPr>
            </w:pPr>
            <w:r w:rsidDel="00000000" w:rsidR="00000000" w:rsidRPr="00000000">
              <w:rPr>
                <w:rFonts w:ascii="Basic" w:cs="Basic" w:eastAsia="Basic" w:hAnsi="Basic"/>
                <w:rtl w:val="0"/>
              </w:rPr>
              <w:t xml:space="preserve">Sist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.0" w:type="dxa"/>
              <w:right w:w="20.0" w:type="dxa"/>
            </w:tcMar>
          </w:tcPr>
          <w:p w:rsidR="00000000" w:rsidDel="00000000" w:rsidP="00000000" w:rsidRDefault="00000000" w:rsidRPr="00000000" w14:paraId="00000056">
            <w:pPr>
              <w:rPr>
                <w:rFonts w:ascii="Basic" w:cs="Basic" w:eastAsia="Basic" w:hAnsi="Basic"/>
                <w:b w:val="1"/>
                <w:bCs w:val="1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1862138" cy="1697093"/>
                  <wp:effectExtent b="0" l="0" r="0" t="0"/>
                  <wp:docPr id="6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2138" cy="169709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.0" w:type="dxa"/>
              <w:right w:w="20.0" w:type="dxa"/>
            </w:tcMar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sic" w:cs="Basic" w:eastAsia="Basic" w:hAnsi="Bas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.0" w:type="dxa"/>
              <w:right w:w="20.0" w:type="dxa"/>
            </w:tcMar>
          </w:tcPr>
          <w:p w:rsidR="00000000" w:rsidDel="00000000" w:rsidP="00000000" w:rsidRDefault="00000000" w:rsidRPr="00000000" w14:paraId="00000059">
            <w:pPr>
              <w:rPr>
                <w:rFonts w:ascii="Basic" w:cs="Basic" w:eastAsia="Basic" w:hAnsi="Basic"/>
                <w:b w:val="1"/>
                <w:bCs w:val="1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rtl w:val="0"/>
              </w:rPr>
              <w:t xml:space="preserve">3.a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.0" w:type="dxa"/>
              <w:right w:w="20.0" w:type="dxa"/>
            </w:tcMar>
          </w:tcPr>
          <w:p w:rsidR="00000000" w:rsidDel="00000000" w:rsidP="00000000" w:rsidRDefault="00000000" w:rsidRPr="00000000" w14:paraId="0000005A">
            <w:pPr>
              <w:rPr>
                <w:rFonts w:ascii="Basic" w:cs="Basic" w:eastAsia="Basic" w:hAnsi="Basic"/>
              </w:rPr>
            </w:pPr>
            <w:r w:rsidDel="00000000" w:rsidR="00000000" w:rsidRPr="00000000">
              <w:rPr>
                <w:rFonts w:ascii="Basic" w:cs="Basic" w:eastAsia="Basic" w:hAnsi="Basic"/>
                <w:rtl w:val="0"/>
              </w:rPr>
              <w:t xml:space="preserve">Las nuevas contraseñas no coinciden.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.0" w:type="dxa"/>
              <w:right w:w="20.0" w:type="dxa"/>
            </w:tcMar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sic" w:cs="Basic" w:eastAsia="Basic" w:hAnsi="Bas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.0" w:type="dxa"/>
              <w:right w:w="20.0" w:type="dxa"/>
            </w:tcMar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sic" w:cs="Basic" w:eastAsia="Basic" w:hAnsi="Bas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.0" w:type="dxa"/>
              <w:right w:w="20.0" w:type="dxa"/>
            </w:tcMar>
          </w:tcPr>
          <w:p w:rsidR="00000000" w:rsidDel="00000000" w:rsidP="00000000" w:rsidRDefault="00000000" w:rsidRPr="00000000" w14:paraId="0000005D">
            <w:pPr>
              <w:rPr>
                <w:rFonts w:ascii="Basic" w:cs="Basic" w:eastAsia="Basic" w:hAnsi="Basic"/>
                <w:b w:val="1"/>
                <w:bCs w:val="1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rtl w:val="0"/>
              </w:rPr>
              <w:t xml:space="preserve">3.a.1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.0" w:type="dxa"/>
              <w:right w:w="20.0" w:type="dxa"/>
            </w:tcMar>
          </w:tcPr>
          <w:p w:rsidR="00000000" w:rsidDel="00000000" w:rsidP="00000000" w:rsidRDefault="00000000" w:rsidRPr="00000000" w14:paraId="0000005E">
            <w:pPr>
              <w:rPr>
                <w:rFonts w:ascii="Basic" w:cs="Basic" w:eastAsia="Basic" w:hAnsi="Bas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.0" w:type="dxa"/>
              <w:right w:w="20.0" w:type="dxa"/>
            </w:tcMar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sic" w:cs="Basic" w:eastAsia="Basic" w:hAnsi="Basic"/>
              </w:rPr>
            </w:pPr>
            <w:r w:rsidDel="00000000" w:rsidR="00000000" w:rsidRPr="00000000">
              <w:rPr>
                <w:rFonts w:ascii="Basic" w:cs="Basic" w:eastAsia="Basic" w:hAnsi="Basic"/>
                <w:rtl w:val="0"/>
              </w:rPr>
              <w:t xml:space="preserve">El sistema muestra un error “Las contraseñas ingresadas no coinciden”. Vuelve al paso 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.0" w:type="dxa"/>
              <w:right w:w="20.0" w:type="dxa"/>
            </w:tcMar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sic" w:cs="Basic" w:eastAsia="Basic" w:hAnsi="Bas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.0" w:type="dxa"/>
              <w:right w:w="20.0" w:type="dxa"/>
            </w:tcMar>
          </w:tcPr>
          <w:p w:rsidR="00000000" w:rsidDel="00000000" w:rsidP="00000000" w:rsidRDefault="00000000" w:rsidRPr="00000000" w14:paraId="00000061">
            <w:pPr>
              <w:rPr>
                <w:rFonts w:ascii="Basic" w:cs="Basic" w:eastAsia="Basic" w:hAnsi="Basic"/>
                <w:b w:val="1"/>
                <w:bCs w:val="1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rtl w:val="0"/>
              </w:rPr>
              <w:t xml:space="preserve">3.b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.0" w:type="dxa"/>
              <w:right w:w="20.0" w:type="dxa"/>
            </w:tcMar>
          </w:tcPr>
          <w:p w:rsidR="00000000" w:rsidDel="00000000" w:rsidP="00000000" w:rsidRDefault="00000000" w:rsidRPr="00000000" w14:paraId="00000062">
            <w:pPr>
              <w:rPr>
                <w:rFonts w:ascii="Basic" w:cs="Basic" w:eastAsia="Basic" w:hAnsi="Basic"/>
              </w:rPr>
            </w:pPr>
            <w:r w:rsidDel="00000000" w:rsidR="00000000" w:rsidRPr="00000000">
              <w:rPr>
                <w:rFonts w:ascii="Basic" w:cs="Basic" w:eastAsia="Basic" w:hAnsi="Basic"/>
                <w:rtl w:val="0"/>
              </w:rPr>
              <w:t xml:space="preserve">Las nuevas contraseñas no cumplen con las condiciones.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.0" w:type="dxa"/>
              <w:right w:w="20.0" w:type="dxa"/>
            </w:tcMar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sic" w:cs="Basic" w:eastAsia="Basic" w:hAnsi="Bas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.0" w:type="dxa"/>
              <w:right w:w="20.0" w:type="dxa"/>
            </w:tcMar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sic" w:cs="Basic" w:eastAsia="Basic" w:hAnsi="Bas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.0" w:type="dxa"/>
              <w:right w:w="20.0" w:type="dxa"/>
            </w:tcMar>
          </w:tcPr>
          <w:p w:rsidR="00000000" w:rsidDel="00000000" w:rsidP="00000000" w:rsidRDefault="00000000" w:rsidRPr="00000000" w14:paraId="00000065">
            <w:pPr>
              <w:rPr>
                <w:rFonts w:ascii="Basic" w:cs="Basic" w:eastAsia="Basic" w:hAnsi="Basic"/>
                <w:b w:val="1"/>
                <w:bCs w:val="1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rtl w:val="0"/>
              </w:rPr>
              <w:t xml:space="preserve">3.b.1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.0" w:type="dxa"/>
              <w:right w:w="20.0" w:type="dxa"/>
            </w:tcMar>
          </w:tcPr>
          <w:p w:rsidR="00000000" w:rsidDel="00000000" w:rsidP="00000000" w:rsidRDefault="00000000" w:rsidRPr="00000000" w14:paraId="00000066">
            <w:pPr>
              <w:rPr>
                <w:rFonts w:ascii="Basic" w:cs="Basic" w:eastAsia="Basic" w:hAnsi="Bas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.0" w:type="dxa"/>
              <w:right w:w="20.0" w:type="dxa"/>
            </w:tcMar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sic" w:cs="Basic" w:eastAsia="Basic" w:hAnsi="Basic"/>
              </w:rPr>
            </w:pPr>
            <w:r w:rsidDel="00000000" w:rsidR="00000000" w:rsidRPr="00000000">
              <w:rPr>
                <w:rFonts w:ascii="Basic" w:cs="Basic" w:eastAsia="Basic" w:hAnsi="Basic"/>
                <w:rtl w:val="0"/>
              </w:rPr>
              <w:t xml:space="preserve">El sistema muestra error en pantalla. Vuelve al paso 2. </w:t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.0" w:type="dxa"/>
              <w:right w:w="20.0" w:type="dxa"/>
            </w:tcMar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sic" w:cs="Basic" w:eastAsia="Basic" w:hAnsi="Bas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.0" w:type="dxa"/>
              <w:right w:w="20.0" w:type="dxa"/>
            </w:tcMar>
          </w:tcPr>
          <w:p w:rsidR="00000000" w:rsidDel="00000000" w:rsidP="00000000" w:rsidRDefault="00000000" w:rsidRPr="00000000" w14:paraId="00000069">
            <w:pPr>
              <w:rPr>
                <w:rFonts w:ascii="Basic" w:cs="Basic" w:eastAsia="Basic" w:hAnsi="Basic"/>
              </w:rPr>
            </w:pPr>
            <w:r w:rsidDel="00000000" w:rsidR="00000000" w:rsidRPr="00000000">
              <w:rPr>
                <w:rFonts w:ascii="Basic" w:cs="Basic" w:eastAsia="Basic" w:hAnsi="Basic"/>
                <w:rtl w:val="0"/>
              </w:rPr>
              <w:t xml:space="preserve">sist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20.0" w:type="dxa"/>
              <w:right w:w="20.0" w:type="dxa"/>
            </w:tcMar>
          </w:tcPr>
          <w:p w:rsidR="00000000" w:rsidDel="00000000" w:rsidP="00000000" w:rsidRDefault="00000000" w:rsidRPr="00000000" w14:paraId="0000006A">
            <w:pPr>
              <w:rPr>
                <w:rFonts w:ascii="Basic" w:cs="Basic" w:eastAsia="Basic" w:hAnsi="Basic"/>
              </w:rPr>
            </w:pPr>
            <w:r w:rsidDel="00000000" w:rsidR="00000000" w:rsidRPr="00000000">
              <w:rPr>
                <w:rFonts w:ascii="Basic" w:cs="Basic" w:eastAsia="Basic" w:hAnsi="Basic"/>
              </w:rPr>
              <w:drawing>
                <wp:inline distB="114300" distT="114300" distL="114300" distR="114300">
                  <wp:extent cx="2224088" cy="1995787"/>
                  <wp:effectExtent b="0" l="0" r="0" t="0"/>
                  <wp:docPr id="4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4088" cy="199578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rPr>
          <w:rFonts w:ascii="Basic" w:cs="Basic" w:eastAsia="Basic" w:hAnsi="Bas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Basic" w:cs="Basic" w:eastAsia="Basic" w:hAnsi="Bas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Basic" w:cs="Basic" w:eastAsia="Basic" w:hAnsi="Bas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Basic" w:cs="Basic" w:eastAsia="Basic" w:hAnsi="Bas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Basic" w:cs="Basic" w:eastAsia="Basic" w:hAnsi="Bas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Basic" w:cs="Basic" w:eastAsia="Basic" w:hAnsi="Bas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Basic" w:cs="Basic" w:eastAsia="Basic" w:hAnsi="Bas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Basic" w:cs="Basic" w:eastAsia="Basic" w:hAnsi="Bas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Basic" w:cs="Basic" w:eastAsia="Basic" w:hAnsi="Bas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Basic" w:cs="Basic" w:eastAsia="Basic" w:hAnsi="Bas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Basic" w:cs="Basic" w:eastAsia="Basic" w:hAnsi="Bas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Basic" w:cs="Basic" w:eastAsia="Basic" w:hAnsi="Bas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Basic" w:cs="Basic" w:eastAsia="Basic" w:hAnsi="Bas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Basic" w:cs="Basic" w:eastAsia="Basic" w:hAnsi="Bas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1"/>
        <w:spacing w:after="60" w:before="240" w:lineRule="auto"/>
        <w:rPr>
          <w:rFonts w:ascii="Basic" w:cs="Basic" w:eastAsia="Basic" w:hAnsi="Bas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Basic" w:cs="Basic" w:eastAsia="Basic" w:hAnsi="Bas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Basic" w:cs="Basic" w:eastAsia="Basic" w:hAnsi="Bas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Basic" w:cs="Basic" w:eastAsia="Basic" w:hAnsi="Bas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Basic" w:cs="Basic" w:eastAsia="Basic" w:hAnsi="Bas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Basic" w:cs="Basic" w:eastAsia="Basic" w:hAnsi="Bas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Basic" w:cs="Basic" w:eastAsia="Basic" w:hAnsi="Bas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Basic" w:cs="Basic" w:eastAsia="Basic" w:hAnsi="Bas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Basic" w:cs="Basic" w:eastAsia="Basic" w:hAnsi="Bas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Basic" w:cs="Basic" w:eastAsia="Basic" w:hAnsi="Bas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Basic" w:cs="Basic" w:eastAsia="Basic" w:hAnsi="Bas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Basic" w:cs="Basic" w:eastAsia="Basic" w:hAnsi="Bas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Basic" w:cs="Basic" w:eastAsia="Basic" w:hAnsi="Bas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Basic" w:cs="Basic" w:eastAsia="Basic" w:hAnsi="Bas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Basic" w:cs="Basic" w:eastAsia="Basic" w:hAnsi="Bas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Basic" w:cs="Basic" w:eastAsia="Basic" w:hAnsi="Bas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Basic" w:cs="Basic" w:eastAsia="Basic" w:hAnsi="Bas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Basic" w:cs="Basic" w:eastAsia="Basic" w:hAnsi="Bas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1"/>
        <w:spacing w:after="60" w:before="240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1"/>
        <w:spacing w:after="60" w:before="240" w:lineRule="auto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Historial de Versiones</w:t>
      </w:r>
    </w:p>
    <w:tbl>
      <w:tblPr>
        <w:tblStyle w:val="Table4"/>
        <w:tblW w:w="10449.0" w:type="dxa"/>
        <w:jc w:val="left"/>
        <w:tblLayout w:type="fixed"/>
        <w:tblLook w:val="0000"/>
      </w:tblPr>
      <w:tblGrid>
        <w:gridCol w:w="1245"/>
        <w:gridCol w:w="960"/>
        <w:gridCol w:w="2310"/>
        <w:gridCol w:w="2446"/>
        <w:gridCol w:w="3488"/>
        <w:tblGridChange w:id="0">
          <w:tblGrid>
            <w:gridCol w:w="1245"/>
            <w:gridCol w:w="960"/>
            <w:gridCol w:w="2310"/>
            <w:gridCol w:w="2446"/>
            <w:gridCol w:w="3488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8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8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9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9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Revisor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92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 breve de los cambios</w:t>
            </w:r>
          </w:p>
        </w:tc>
      </w:tr>
      <w:tr>
        <w:trPr>
          <w:cantSplit w:val="0"/>
          <w:trHeight w:val="75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09/09/2026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40"/>
                <w:tab w:val="left" w:leader="none" w:pos="1260"/>
              </w:tabs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1.01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5">
            <w:pPr>
              <w:widowControl w:val="0"/>
              <w:tabs>
                <w:tab w:val="left" w:leader="none" w:pos="540"/>
                <w:tab w:val="left" w:leader="none" w:pos="1260"/>
              </w:tabs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Francisco Figueroa</w:t>
            </w:r>
          </w:p>
          <w:p w:rsidR="00000000" w:rsidDel="00000000" w:rsidP="00000000" w:rsidRDefault="00000000" w:rsidRPr="00000000" w14:paraId="0000009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40"/>
                <w:tab w:val="left" w:leader="none" w:pos="1260"/>
              </w:tabs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Ignacio Taborda</w:t>
            </w:r>
          </w:p>
          <w:p w:rsidR="00000000" w:rsidDel="00000000" w:rsidP="00000000" w:rsidRDefault="00000000" w:rsidRPr="00000000" w14:paraId="0000009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40"/>
                <w:tab w:val="left" w:leader="none" w:pos="1260"/>
              </w:tabs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Santiago Taborda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8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Candela Baras</w:t>
            </w:r>
          </w:p>
          <w:p w:rsidR="00000000" w:rsidDel="00000000" w:rsidP="00000000" w:rsidRDefault="00000000" w:rsidRPr="00000000" w14:paraId="00000099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Martina Panto</w:t>
            </w:r>
          </w:p>
          <w:p w:rsidR="00000000" w:rsidDel="00000000" w:rsidP="00000000" w:rsidRDefault="00000000" w:rsidRPr="00000000" w14:paraId="0000009A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Martina Rodriguez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Versión Inicial</w:t>
            </w:r>
          </w:p>
        </w:tc>
      </w:tr>
    </w:tbl>
    <w:p w:rsidR="00000000" w:rsidDel="00000000" w:rsidP="00000000" w:rsidRDefault="00000000" w:rsidRPr="00000000" w14:paraId="0000009C">
      <w:pPr>
        <w:rPr>
          <w:rFonts w:ascii="Basic" w:cs="Basic" w:eastAsia="Basic" w:hAnsi="Basic"/>
          <w:color w:val="000000"/>
        </w:rPr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6839" w:w="11907" w:orient="portrait"/>
      <w:pgMar w:bottom="720" w:top="720" w:left="720" w:right="720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Basic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6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5233"/>
        <w:tab w:val="right" w:leader="none" w:pos="10467"/>
        <w:tab w:val="center" w:leader="none" w:pos="5233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/</w:t>
    </w:r>
    <w:r w:rsidDel="00000000" w:rsidR="00000000" w:rsidRPr="00000000">
      <w:rPr>
        <w:rFonts w:ascii="Arial" w:cs="Arial" w:eastAsia="Arial" w:hAnsi="Arial"/>
        <w:rtl w:val="0"/>
      </w:rPr>
      <w:t xml:space="preserve">3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Basic" w:cs="Basic" w:eastAsia="Basic" w:hAnsi="Basic"/>
        <w:color w:val="000000"/>
      </w:rPr>
    </w:pPr>
    <w:r w:rsidDel="00000000" w:rsidR="00000000" w:rsidRPr="00000000">
      <w:rPr>
        <w:rtl w:val="0"/>
      </w:rPr>
    </w:r>
  </w:p>
  <w:tbl>
    <w:tblPr>
      <w:tblStyle w:val="Table5"/>
      <w:tblW w:w="1045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1015"/>
      <w:gridCol w:w="5935"/>
      <w:gridCol w:w="3506"/>
      <w:tblGridChange w:id="0">
        <w:tblGrid>
          <w:gridCol w:w="1015"/>
          <w:gridCol w:w="5935"/>
          <w:gridCol w:w="3506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E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5233"/>
              <w:tab w:val="right" w:leader="none" w:pos="10467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0" distR="0">
                <wp:extent cx="487680" cy="750570"/>
                <wp:effectExtent b="0" l="0" r="0" t="0"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7680" cy="7505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24" w:val="single"/>
            <w:right w:color="000000" w:space="0" w:sz="0" w:val="nil"/>
          </w:tcBorders>
        </w:tcPr>
        <w:p w:rsidR="00000000" w:rsidDel="00000000" w:rsidP="00000000" w:rsidRDefault="00000000" w:rsidRPr="00000000" w14:paraId="0000009F">
          <w:pPr>
            <w:rPr>
              <w:rFonts w:ascii="Arial" w:cs="Arial" w:eastAsia="Arial" w:hAnsi="Arial"/>
              <w:b w:val="1"/>
              <w:bCs w:val="1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rtl w:val="0"/>
            </w:rPr>
            <w:t xml:space="preserve">&lt;ART CUD – Caso de Uso Dialogal &gt;</w:t>
          </w:r>
        </w:p>
        <w:p w:rsidR="00000000" w:rsidDel="00000000" w:rsidP="00000000" w:rsidRDefault="00000000" w:rsidRPr="00000000" w14:paraId="000000A0">
          <w:pPr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Autores: Francisco Figueroa, Ignacio Taborda, </w:t>
          </w:r>
        </w:p>
        <w:p w:rsidR="00000000" w:rsidDel="00000000" w:rsidP="00000000" w:rsidRDefault="00000000" w:rsidRPr="00000000" w14:paraId="000000A1">
          <w:pPr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Santiago Taborda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24" w:val="single"/>
            <w:right w:color="000000" w:space="0" w:sz="0" w:val="nil"/>
          </w:tcBorders>
        </w:tcPr>
        <w:p w:rsidR="00000000" w:rsidDel="00000000" w:rsidP="00000000" w:rsidRDefault="00000000" w:rsidRPr="00000000" w14:paraId="000000A2">
          <w:pPr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Versión: &lt;1.01(09-09-2026)&gt;</w:t>
          </w:r>
        </w:p>
        <w:p w:rsidR="00000000" w:rsidDel="00000000" w:rsidP="00000000" w:rsidRDefault="00000000" w:rsidRPr="00000000" w14:paraId="000000A3">
          <w:pPr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Seminario Integrador - UTN FRRo</w:t>
          </w:r>
        </w:p>
      </w:tc>
    </w:tr>
  </w:tbl>
  <w:p w:rsidR="00000000" w:rsidDel="00000000" w:rsidP="00000000" w:rsidRDefault="00000000" w:rsidRPr="00000000" w14:paraId="000000A4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5233"/>
        <w:tab w:val="right" w:leader="none" w:pos="10467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5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5233"/>
        <w:tab w:val="right" w:leader="none" w:pos="10467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_GB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60" w:before="240" w:lineRule="auto"/>
    </w:pPr>
    <w:rPr>
      <w:rFonts w:ascii="Arial" w:cs="Arial" w:eastAsia="Arial" w:hAnsi="Arial"/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240" w:lineRule="auto"/>
    </w:pPr>
    <w:rPr>
      <w:rFonts w:ascii="Arial" w:cs="Arial" w:eastAsia="Arial" w:hAnsi="Arial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60" w:before="240" w:lineRule="auto"/>
    </w:pPr>
    <w:rPr>
      <w:rFonts w:ascii="Arial" w:cs="Arial" w:eastAsia="Arial" w:hAnsi="Arial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7.pn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asic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