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jc w:val="left"/>
        <w:rPr>
          <w:rFonts w:ascii="Basic" w:cs="Basic" w:eastAsia="Basic" w:hAnsi="Bas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jc w:val="center"/>
        <w:rPr>
          <w:rFonts w:ascii="Arial" w:cs="Arial" w:eastAsia="Arial" w:hAnsi="Arial"/>
          <w:color w:val="000000"/>
          <w:sz w:val="40"/>
          <w:szCs w:val="4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u w:val="single"/>
          <w:rtl w:val="0"/>
        </w:rPr>
        <w:t xml:space="preserve">ART CUD - Caso de Uso Dialogal - Comprar libro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" w:line="288" w:lineRule="auto"/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" w:line="288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Caso de Uso: 001 - Comprar libro 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Nivel de la meta: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Alcance del Caso de Uso: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Caja: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Negra  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Instanciación: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Real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Interacción: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Dialogal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Usabilidad: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No Contemplada  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ACTORES Primario: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Iniciador: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Usuario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PRECONDICIONES: El usuario se encuentra logueado. Todos los libros se encuentran registrados.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DISPARADOR: </w:t>
      </w:r>
      <w:r w:rsidDel="00000000" w:rsidR="00000000" w:rsidRPr="00000000">
        <w:rPr>
          <w:rFonts w:ascii="Arial" w:cs="Arial" w:eastAsia="Arial" w:hAnsi="Arial"/>
          <w:rtl w:val="0"/>
        </w:rPr>
        <w:t xml:space="preserve">El usuario desea realizar una compra de un libro.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POSTCONDICIONES: Éxito: La compra quedó registrada.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6.0" w:type="dxa"/>
        <w:jc w:val="left"/>
        <w:tblLayout w:type="fixed"/>
        <w:tblLook w:val="0600"/>
      </w:tblPr>
      <w:tblGrid>
        <w:gridCol w:w="1110"/>
        <w:gridCol w:w="605"/>
        <w:gridCol w:w="3338"/>
        <w:gridCol w:w="4463"/>
        <w:tblGridChange w:id="0">
          <w:tblGrid>
            <w:gridCol w:w="1110"/>
            <w:gridCol w:w="605"/>
            <w:gridCol w:w="3338"/>
            <w:gridCol w:w="4463"/>
          </w:tblGrid>
        </w:tblGridChange>
      </w:tblGrid>
      <w:tr>
        <w:trPr>
          <w:cantSplit w:val="0"/>
          <w:trHeight w:val="1818.2812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El usuario ingresa el nombre del libro y presiona el botón “Enter” (Buscar).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Valida que el nombre del libro ingresado coincida con alguno de un libro ya registrado. Valida que la publicación </w:t>
            </w: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esté</w:t>
            </w: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 activa y disponible.</w:t>
              <w:br w:type="textWrapping"/>
            </w: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Muestra  {nombre + autor + nro_paginas + fecha_publicacion + sinopsis + 1{género}n + precio + nombre_vendedor + ciudad + provincia + boton_comprar}</w:t>
            </w:r>
          </w:p>
          <w:p w:rsidR="00000000" w:rsidDel="00000000" w:rsidP="00000000" w:rsidRDefault="00000000" w:rsidRPr="00000000" w14:paraId="00000010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4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/>
              <w:drawing>
                <wp:inline distB="89535" distT="89535" distL="89535" distR="89535">
                  <wp:extent cx="4745355" cy="817245"/>
                  <wp:effectExtent b="0" l="0" r="0" t="0"/>
                  <wp:docPr id="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355" cy="8172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/>
              <w:drawing>
                <wp:inline distB="89535" distT="89535" distL="89535" distR="89535">
                  <wp:extent cx="4901565" cy="246380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65" cy="246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1.a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El nombre ingresado no pertenece a un libro registrado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</w:rPr>
              <w:drawing>
                <wp:inline distB="114300" distT="114300" distL="114300" distR="114300">
                  <wp:extent cx="2819400" cy="13208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32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1.a.1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Muestra mensaje “</w:t>
            </w: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Libro no encontrado</w:t>
            </w: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. </w:t>
            </w: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El libro ingresado no existe o está mal escrito. Por favor, ingrese nuevamente el nombre del libro.</w:t>
            </w: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”. </w:t>
              <w:br w:type="textWrapping"/>
              <w:t xml:space="preserve">Vuelve al paso 1. </w:t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1.b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La publicación del libro no se</w:t>
              <w:br w:type="textWrapping"/>
              <w:t xml:space="preserve">encuentra activa o disponible.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</w:rPr>
              <w:drawing>
                <wp:inline distB="114300" distT="114300" distL="114300" distR="114300">
                  <wp:extent cx="2819400" cy="962337"/>
                  <wp:effectExtent b="0" l="0" r="0" t="0"/>
                  <wp:docPr id="19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0"/>
                          <a:srcRect b="0" l="0" r="0" t="356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9623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1.b.1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Muestra mensaje “La publicación ya no se encuentra disponible”. Vuelve al paso 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1.c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El libro ingresado no cuenta con stock suficiente.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</w:rPr>
              <w:drawing>
                <wp:inline distB="114300" distT="114300" distL="114300" distR="114300">
                  <wp:extent cx="2114550" cy="914400"/>
                  <wp:effectExtent b="0" l="0" r="0" t="0"/>
                  <wp:docPr id="1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1.c.1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Muestra mensaje “No hay stock disponible”. </w:t>
              <w:br w:type="textWrapping"/>
              <w:t xml:space="preserve">Vuelve al paso 2.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25.0" w:type="dxa"/>
        <w:jc w:val="left"/>
        <w:tblLayout w:type="fixed"/>
        <w:tblLook w:val="0600"/>
      </w:tblPr>
      <w:tblGrid>
        <w:gridCol w:w="1110"/>
        <w:gridCol w:w="600"/>
        <w:gridCol w:w="3360"/>
        <w:gridCol w:w="4455"/>
        <w:tblGridChange w:id="0">
          <w:tblGrid>
            <w:gridCol w:w="1110"/>
            <w:gridCol w:w="600"/>
            <w:gridCol w:w="3360"/>
            <w:gridCol w:w="445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El usuario presiona el botón “Comprar” en la publicación del libro.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Valida que el stock del libro siga disponible. </w:t>
              <w:br w:type="textWrapping"/>
              <w:t xml:space="preserve">Muestra las formas de entrega a elegir junto con su respectivo monto:</w:t>
            </w: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 “ envío_domicilio  direccion_hogar + tipo_hogar + monto_domicilio +  retirar_punto_entrega + direccion_centro + 1{dia_hora_dispo}n + monto_punto_entrega + boton_continuar 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/>
              <w:drawing>
                <wp:inline distB="89535" distT="89535" distL="89535" distR="89535">
                  <wp:extent cx="3114675" cy="1066800"/>
                  <wp:effectExtent b="0" l="0" r="0" t="0"/>
                  <wp:docPr id="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51923" cy="2695575"/>
                  <wp:effectExtent b="0" l="0" r="0" t="0"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1923" cy="2695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16.0" w:type="dxa"/>
        <w:jc w:val="left"/>
        <w:tblLayout w:type="fixed"/>
        <w:tblLook w:val="0600"/>
      </w:tblPr>
      <w:tblGrid>
        <w:gridCol w:w="1110"/>
        <w:gridCol w:w="605"/>
        <w:gridCol w:w="3338"/>
        <w:gridCol w:w="4463"/>
        <w:tblGridChange w:id="0">
          <w:tblGrid>
            <w:gridCol w:w="1110"/>
            <w:gridCol w:w="605"/>
            <w:gridCol w:w="3338"/>
            <w:gridCol w:w="446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El usuario selecciona una de las formas de entrega disponibles y presiona el botón “Continuar”.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Valida selección del usuario. Actualiza desglose de costos en el resumen de compra</w:t>
            </w: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:  “ precio_producto + monto_descuento + monto_envío + monto_tota l”</w:t>
            </w: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 y despliega formulario de método de pago</w:t>
            </w: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 con la elección:  “[nueva_tarjeta_credito / nueva_tarjeta_debito] + boton_continuar”.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Usu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943475" cy="3657600"/>
                  <wp:effectExtent b="0" l="0" r="0" t="0"/>
                  <wp:docPr id="1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365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</w:rPr>
              <w:drawing>
                <wp:inline distB="114300" distT="114300" distL="114300" distR="114300">
                  <wp:extent cx="4943475" cy="1473200"/>
                  <wp:effectExtent b="0" l="0" r="0" t="0"/>
                  <wp:docPr id="1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3.a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El usuario no selecciona ninguna forma de entrega.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</w:rPr>
              <w:drawing>
                <wp:inline distB="114300" distT="114300" distL="114300" distR="114300">
                  <wp:extent cx="2713673" cy="600075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673" cy="600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3.a.1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Muestra un mensaje “Por favor seleccione un método de entrega antes de continuar”.</w:t>
            </w:r>
          </w:p>
        </w:tc>
      </w:tr>
    </w:tbl>
    <w:p w:rsidR="00000000" w:rsidDel="00000000" w:rsidP="00000000" w:rsidRDefault="00000000" w:rsidRPr="00000000" w14:paraId="0000005E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6.0" w:type="dxa"/>
        <w:jc w:val="left"/>
        <w:tblLayout w:type="fixed"/>
        <w:tblLook w:val="0600"/>
      </w:tblPr>
      <w:tblGrid>
        <w:gridCol w:w="1110"/>
        <w:gridCol w:w="605"/>
        <w:gridCol w:w="3338"/>
        <w:gridCol w:w="4463"/>
        <w:tblGridChange w:id="0">
          <w:tblGrid>
            <w:gridCol w:w="1110"/>
            <w:gridCol w:w="605"/>
            <w:gridCol w:w="3338"/>
            <w:gridCol w:w="446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El usuario selecciona una de las formas de las opciones de pago y presiona el botón “Continuar”.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Despliega formulario de método de pago seleccionado.</w:t>
            </w:r>
          </w:p>
          <w:p w:rsidR="00000000" w:rsidDel="00000000" w:rsidP="00000000" w:rsidRDefault="00000000" w:rsidRPr="00000000" w14:paraId="00000067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Muestra campos para agregar: “ tipo_tarjeta + nro_tarjeta + nombre_titular + fecha_vencimiento + cod_seguirdad + nro_doc”</w:t>
            </w:r>
          </w:p>
          <w:p w:rsidR="00000000" w:rsidDel="00000000" w:rsidP="00000000" w:rsidRDefault="00000000" w:rsidRPr="00000000" w14:paraId="00000068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y  el resumen de compra “precio_producto + monto_descuento + monto_envío + monto_total + boton_continuar ”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43475" cy="1447800"/>
                  <wp:effectExtent b="0" l="0" r="0" t="0"/>
                  <wp:docPr id="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/>
              <w:drawing>
                <wp:inline distB="89535" distT="89535" distL="89535" distR="89535">
                  <wp:extent cx="4893310" cy="2701925"/>
                  <wp:effectExtent b="0" l="0" r="0" t="0"/>
                  <wp:docPr id="1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3310" cy="2701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4.a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El usuario no selecciona ninguna forma de pago.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</w:rPr>
              <w:drawing>
                <wp:inline distB="114300" distT="114300" distL="114300" distR="114300">
                  <wp:extent cx="2761298" cy="904875"/>
                  <wp:effectExtent b="0" l="0" r="0" t="0"/>
                  <wp:docPr id="9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298" cy="904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4.a.1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M</w:t>
            </w: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uestra un mensaje “Por favor seleccione un método de pago antes de continuar”.</w:t>
            </w:r>
          </w:p>
        </w:tc>
      </w:tr>
    </w:tbl>
    <w:p w:rsidR="00000000" w:rsidDel="00000000" w:rsidP="00000000" w:rsidRDefault="00000000" w:rsidRPr="00000000" w14:paraId="0000007A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16.0" w:type="dxa"/>
        <w:jc w:val="left"/>
        <w:tblLayout w:type="fixed"/>
        <w:tblLook w:val="0600"/>
      </w:tblPr>
      <w:tblGrid>
        <w:gridCol w:w="1110"/>
        <w:gridCol w:w="605"/>
        <w:gridCol w:w="3338"/>
        <w:gridCol w:w="4463"/>
        <w:tblGridChange w:id="0">
          <w:tblGrid>
            <w:gridCol w:w="1110"/>
            <w:gridCol w:w="605"/>
            <w:gridCol w:w="3338"/>
            <w:gridCol w:w="446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80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El usuario completa los datos requeridos de su tarjeta y presiona el botón “Continuar”.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Valida formato de los datos del formulario. Procesa temporalmente los datos ingresados. Muestra revisión</w:t>
            </w: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:</w:t>
            </w: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“ </w:t>
            </w: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tipo_factura + </w:t>
            </w: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dni + nom_ape + direccion_entrega + monto_total ” </w:t>
            </w: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y confirmación de la compra</w:t>
            </w: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 con resumen: “ precio_producto + monto_descuento + monto_envío + monto_total + boton_confirmar_compra ”.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</w:rPr>
              <w:drawing>
                <wp:inline distB="114300" distT="114300" distL="114300" distR="114300">
                  <wp:extent cx="4771073" cy="24003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1073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/>
              <w:drawing>
                <wp:inline distB="89535" distT="89535" distL="89535" distR="89535">
                  <wp:extent cx="4862195" cy="2797810"/>
                  <wp:effectExtent b="0" l="0" r="0" t="0"/>
                  <wp:docPr id="1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2195" cy="279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5.a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Los datos ingresados no cumplen con el formato requerido.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</w:rPr>
              <w:drawing>
                <wp:inline distB="114300" distT="114300" distL="114300" distR="114300">
                  <wp:extent cx="2704148" cy="1323975"/>
                  <wp:effectExtent b="0" l="0" r="0" t="0"/>
                  <wp:docPr id="20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2"/>
                          <a:srcRect b="0" l="0" r="0" t="128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148" cy="1323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5.a.1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Muestra mensaje “Error en formato. Ingrese los datos nuevamente”.</w:t>
            </w:r>
          </w:p>
        </w:tc>
      </w:tr>
    </w:tbl>
    <w:p w:rsidR="00000000" w:rsidDel="00000000" w:rsidP="00000000" w:rsidRDefault="00000000" w:rsidRPr="00000000" w14:paraId="00000094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16.0" w:type="dxa"/>
        <w:jc w:val="left"/>
        <w:tblLayout w:type="fixed"/>
        <w:tblLook w:val="0600"/>
      </w:tblPr>
      <w:tblGrid>
        <w:gridCol w:w="1110"/>
        <w:gridCol w:w="605"/>
        <w:gridCol w:w="3338"/>
        <w:gridCol w:w="4463"/>
        <w:tblGridChange w:id="0">
          <w:tblGrid>
            <w:gridCol w:w="1110"/>
            <w:gridCol w:w="605"/>
            <w:gridCol w:w="3338"/>
            <w:gridCol w:w="446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99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9A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El usuario revisa que toda la información sea correcta y presiona el botón “</w:t>
            </w: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Confirmar c</w:t>
            </w: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ompra”.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9C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Valida y procesa el pago. Descuenta de forma permanente las unidades de stock. Despliega pantalla de confirmación final de la compra.</w:t>
            </w:r>
          </w:p>
          <w:p w:rsidR="00000000" w:rsidDel="00000000" w:rsidP="00000000" w:rsidRDefault="00000000" w:rsidRPr="00000000" w14:paraId="0000009D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Muestra: “ mensaje_confirmacion + detalle + fecha_estimada + portada + sinopsis + boton_seguir_comprando + boton_ir_a_mis_compras ”.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943475" cy="2489200"/>
                  <wp:effectExtent b="0" l="0" r="0" t="0"/>
                  <wp:docPr id="10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248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/>
              <w:drawing>
                <wp:inline distB="89535" distT="89535" distL="89535" distR="89535">
                  <wp:extent cx="4879975" cy="2976245"/>
                  <wp:effectExtent b="0" l="0" r="0" t="0"/>
                  <wp:docPr id="1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9975" cy="29762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6.a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La tarjeta ingresada es rechazada.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</w:rPr>
              <w:drawing>
                <wp:inline distB="114300" distT="114300" distL="114300" distR="114300">
                  <wp:extent cx="2732723" cy="752475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2723" cy="752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AB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6.a.1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Muestra mensaje “No se pudo procesar el pago. Por favor intente con otra tarjeta o verifique con su banco”. Vuelve al paso </w:t>
            </w: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4</w:t>
            </w: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E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Historial de Versiones</w:t>
      </w:r>
    </w:p>
    <w:tbl>
      <w:tblPr>
        <w:tblStyle w:val="Table7"/>
        <w:tblW w:w="9630.0" w:type="dxa"/>
        <w:jc w:val="left"/>
        <w:tblLayout w:type="fixed"/>
        <w:tblLook w:val="0000"/>
      </w:tblPr>
      <w:tblGrid>
        <w:gridCol w:w="1245"/>
        <w:gridCol w:w="1095"/>
        <w:gridCol w:w="1965"/>
        <w:gridCol w:w="2205"/>
        <w:gridCol w:w="3120"/>
        <w:tblGridChange w:id="0">
          <w:tblGrid>
            <w:gridCol w:w="1245"/>
            <w:gridCol w:w="1095"/>
            <w:gridCol w:w="1965"/>
            <w:gridCol w:w="2205"/>
            <w:gridCol w:w="312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breve de los cambios</w:t>
            </w:r>
          </w:p>
        </w:tc>
      </w:tr>
      <w:tr>
        <w:trPr>
          <w:cantSplit w:val="0"/>
          <w:trHeight w:val="7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24/06/2026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Candela Baras</w:t>
            </w:r>
          </w:p>
          <w:p w:rsidR="00000000" w:rsidDel="00000000" w:rsidP="00000000" w:rsidRDefault="00000000" w:rsidRPr="00000000" w14:paraId="000000B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Panto</w:t>
            </w:r>
          </w:p>
          <w:p w:rsidR="00000000" w:rsidDel="00000000" w:rsidP="00000000" w:rsidRDefault="00000000" w:rsidRPr="00000000" w14:paraId="000000B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Rodriguez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widowControl w:val="0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Francisco Figueroa</w:t>
            </w:r>
          </w:p>
          <w:p w:rsidR="00000000" w:rsidDel="00000000" w:rsidP="00000000" w:rsidRDefault="00000000" w:rsidRPr="00000000" w14:paraId="000000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Ignacio Taborda</w:t>
            </w:r>
          </w:p>
          <w:p w:rsidR="00000000" w:rsidDel="00000000" w:rsidP="00000000" w:rsidRDefault="00000000" w:rsidRPr="00000000" w14:paraId="000000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Santiago Taborda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 Inicial</w:t>
            </w:r>
          </w:p>
        </w:tc>
      </w:tr>
      <w:tr>
        <w:trPr>
          <w:cantSplit w:val="0"/>
          <w:trHeight w:val="7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22/07/2026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Candela Baras</w:t>
            </w:r>
          </w:p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Panto</w:t>
            </w:r>
          </w:p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Rodriguez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tabs>
                <w:tab w:val="left" w:leader="none" w:pos="540"/>
                <w:tab w:val="left" w:leader="none" w:pos="12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Francisco Figueroa</w:t>
            </w:r>
          </w:p>
          <w:p w:rsidR="00000000" w:rsidDel="00000000" w:rsidP="00000000" w:rsidRDefault="00000000" w:rsidRPr="00000000" w14:paraId="000000C9">
            <w:pPr>
              <w:tabs>
                <w:tab w:val="left" w:leader="none" w:pos="540"/>
                <w:tab w:val="left" w:leader="none" w:pos="12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Ignacio Taborda</w:t>
            </w:r>
          </w:p>
          <w:p w:rsidR="00000000" w:rsidDel="00000000" w:rsidP="00000000" w:rsidRDefault="00000000" w:rsidRPr="00000000" w14:paraId="000000CA">
            <w:pPr>
              <w:tabs>
                <w:tab w:val="left" w:leader="none" w:pos="540"/>
                <w:tab w:val="left" w:leader="none" w:pos="12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Santiago Taborda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Actualizado el disparador.</w:t>
            </w:r>
          </w:p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Agregados los diccionarios de datos.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03/08/2026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Candela Baras</w:t>
            </w:r>
          </w:p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Panto</w:t>
            </w:r>
          </w:p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Rodriguez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tabs>
                <w:tab w:val="left" w:leader="none" w:pos="540"/>
                <w:tab w:val="left" w:leader="none" w:pos="12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Francisco Figueroa</w:t>
            </w:r>
          </w:p>
          <w:p w:rsidR="00000000" w:rsidDel="00000000" w:rsidP="00000000" w:rsidRDefault="00000000" w:rsidRPr="00000000" w14:paraId="000000D3">
            <w:pPr>
              <w:tabs>
                <w:tab w:val="left" w:leader="none" w:pos="540"/>
                <w:tab w:val="left" w:leader="none" w:pos="12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Ignacio Taborda</w:t>
            </w:r>
          </w:p>
          <w:p w:rsidR="00000000" w:rsidDel="00000000" w:rsidP="00000000" w:rsidRDefault="00000000" w:rsidRPr="00000000" w14:paraId="000000D4">
            <w:pPr>
              <w:tabs>
                <w:tab w:val="left" w:leader="none" w:pos="540"/>
                <w:tab w:val="left" w:leader="none" w:pos="12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Santiago Taborda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Agregadas las imágenes de los mensajes de errores en los caminos alternativos restantes.</w:t>
            </w:r>
          </w:p>
        </w:tc>
      </w:tr>
      <w:tr>
        <w:trPr>
          <w:cantSplit w:val="0"/>
          <w:trHeight w:val="7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05/08/2026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Candela Baras</w:t>
            </w:r>
          </w:p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Panto</w:t>
            </w:r>
          </w:p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Rodriguez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tabs>
                <w:tab w:val="left" w:leader="none" w:pos="540"/>
                <w:tab w:val="left" w:leader="none" w:pos="12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Francisco Figueroa</w:t>
            </w:r>
          </w:p>
          <w:p w:rsidR="00000000" w:rsidDel="00000000" w:rsidP="00000000" w:rsidRDefault="00000000" w:rsidRPr="00000000" w14:paraId="000000DC">
            <w:pPr>
              <w:tabs>
                <w:tab w:val="left" w:leader="none" w:pos="540"/>
                <w:tab w:val="left" w:leader="none" w:pos="12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Ignacio Taborda</w:t>
            </w:r>
          </w:p>
          <w:p w:rsidR="00000000" w:rsidDel="00000000" w:rsidP="00000000" w:rsidRDefault="00000000" w:rsidRPr="00000000" w14:paraId="000000DD">
            <w:pPr>
              <w:tabs>
                <w:tab w:val="left" w:leader="none" w:pos="540"/>
                <w:tab w:val="left" w:leader="none" w:pos="12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Santiago Taborda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Agregadas las pantallas </w:t>
            </w:r>
          </w:p>
        </w:tc>
      </w:tr>
      <w:tr>
        <w:trPr>
          <w:cantSplit w:val="0"/>
          <w:trHeight w:val="7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23/09/2026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Candela Baras</w:t>
            </w:r>
          </w:p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Panto</w:t>
            </w:r>
          </w:p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Rodriguez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tabs>
                <w:tab w:val="left" w:leader="none" w:pos="540"/>
                <w:tab w:val="left" w:leader="none" w:pos="12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Francisco Figueroa</w:t>
            </w:r>
          </w:p>
          <w:p w:rsidR="00000000" w:rsidDel="00000000" w:rsidP="00000000" w:rsidRDefault="00000000" w:rsidRPr="00000000" w14:paraId="000000E5">
            <w:pPr>
              <w:tabs>
                <w:tab w:val="left" w:leader="none" w:pos="540"/>
                <w:tab w:val="left" w:leader="none" w:pos="12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Ignacio Taborda</w:t>
            </w:r>
          </w:p>
          <w:p w:rsidR="00000000" w:rsidDel="00000000" w:rsidP="00000000" w:rsidRDefault="00000000" w:rsidRPr="00000000" w14:paraId="000000E6">
            <w:pPr>
              <w:tabs>
                <w:tab w:val="left" w:leader="none" w:pos="540"/>
                <w:tab w:val="left" w:leader="none" w:pos="12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Santiago Taborda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Eliminado el camino alternativo del paso 2 y colocado como camino alternativo del paso 1, actualizadas las imágenes del paso 2 y 3</w:t>
            </w:r>
          </w:p>
        </w:tc>
      </w:tr>
    </w:tbl>
    <w:p w:rsidR="00000000" w:rsidDel="00000000" w:rsidP="00000000" w:rsidRDefault="00000000" w:rsidRPr="00000000" w14:paraId="000000E8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26" w:type="default"/>
      <w:footerReference r:id="rId27" w:type="default"/>
      <w:pgSz w:h="16839" w:w="11907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Basic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rtl w:val="0"/>
      </w:rPr>
      <w:t xml:space="preserve">8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color w:val="000000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8"/>
      <w:tblW w:w="963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015"/>
      <w:gridCol w:w="5214"/>
      <w:gridCol w:w="3410"/>
      <w:tblGridChange w:id="0">
        <w:tblGrid>
          <w:gridCol w:w="1015"/>
          <w:gridCol w:w="5214"/>
          <w:gridCol w:w="341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9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487680" cy="750570"/>
                <wp:effectExtent b="0" l="0" r="0" t="0"/>
                <wp:docPr id="1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7680" cy="7505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</w:tcPr>
        <w:p w:rsidR="00000000" w:rsidDel="00000000" w:rsidP="00000000" w:rsidRDefault="00000000" w:rsidRPr="00000000" w14:paraId="000000EB">
          <w:pPr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&lt;ART CUD – Caso de Uso Dialogal&gt;</w:t>
          </w:r>
        </w:p>
        <w:p w:rsidR="00000000" w:rsidDel="00000000" w:rsidP="00000000" w:rsidRDefault="00000000" w:rsidRPr="00000000" w14:paraId="000000EC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Autores: Martina Rodriguez, Martina Panto, </w:t>
          </w:r>
        </w:p>
        <w:p w:rsidR="00000000" w:rsidDel="00000000" w:rsidP="00000000" w:rsidRDefault="00000000" w:rsidRPr="00000000" w14:paraId="000000ED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Candela Baras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</w:tcPr>
        <w:p w:rsidR="00000000" w:rsidDel="00000000" w:rsidP="00000000" w:rsidRDefault="00000000" w:rsidRPr="00000000" w14:paraId="000000EE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Versión: &lt;1.05(23-09-2026)&gt;</w:t>
          </w:r>
        </w:p>
        <w:p w:rsidR="00000000" w:rsidDel="00000000" w:rsidP="00000000" w:rsidRDefault="00000000" w:rsidRPr="00000000" w14:paraId="000000EF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Seminario Integrador - UTN FRRo</w:t>
          </w:r>
        </w:p>
      </w:tc>
    </w:tr>
  </w:tbl>
  <w:p w:rsidR="00000000" w:rsidDel="00000000" w:rsidP="00000000" w:rsidRDefault="00000000" w:rsidRPr="00000000" w14:paraId="000000F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_GB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9.png"/><Relationship Id="rId21" Type="http://schemas.openxmlformats.org/officeDocument/2006/relationships/image" Target="media/image7.png"/><Relationship Id="rId24" Type="http://schemas.openxmlformats.org/officeDocument/2006/relationships/image" Target="media/image12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header" Target="header1.xml"/><Relationship Id="rId25" Type="http://schemas.openxmlformats.org/officeDocument/2006/relationships/image" Target="media/image16.png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png"/><Relationship Id="rId8" Type="http://schemas.openxmlformats.org/officeDocument/2006/relationships/image" Target="media/image8.png"/><Relationship Id="rId11" Type="http://schemas.openxmlformats.org/officeDocument/2006/relationships/image" Target="media/image3.png"/><Relationship Id="rId10" Type="http://schemas.openxmlformats.org/officeDocument/2006/relationships/image" Target="media/image20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17.png"/><Relationship Id="rId17" Type="http://schemas.openxmlformats.org/officeDocument/2006/relationships/image" Target="media/image10.png"/><Relationship Id="rId16" Type="http://schemas.openxmlformats.org/officeDocument/2006/relationships/image" Target="media/image1.png"/><Relationship Id="rId19" Type="http://schemas.openxmlformats.org/officeDocument/2006/relationships/image" Target="media/image15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ic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FX16NwRbNQft4YTYZr1PT0IZ0Q==">CgMxLjA4AHIhMWZtWDFkdXZ0eVFwaTFqUUFMTC12aFdSbXIwSEpkZ3c0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