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887" w:after="0"/>
        <w:ind w:left="4615"/>
      </w:pPr>
      <w:r>
        <w:rPr>
          <w:rFonts w:ascii="Calibri" w:hAnsi="Calibri" w:cs="Calibri" w:eastAsia="Calibri"/>
          <w:b w:val="on"/>
          <w:i w:val="off"/>
          <w:sz w:val="48"/>
          <w:color w:val="000000"/>
        </w:rPr>
        <w:t>TOXICIDAD AGUDA EN RATONES</w:t>
      </w:r>
    </w:p>
    <w:p>
      <w:pPr>
        <w:spacing w:before="301" w:after="0"/>
        <w:ind w:left="132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COMPUESTO</w:t>
      </w:r>
      <w:r>
        <w:t xml:space="preserve">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Ácido 3-hidroxi-3-metilbutanoico (Tur 13)</w:t>
      </w:r>
    </w:p>
    <w:p>
      <w:pPr>
        <w:spacing w:before="159" w:after="0"/>
        <w:ind w:left="225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Lorillard - Química Orgánica LORILLARD NO.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OR39-23</w:t>
      </w:r>
      <w:r>
        <w:t xml:space="preserve">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A4</w:t>
      </w:r>
    </w:p>
    <w:p>
      <w:pPr>
        <w:spacing w:before="0" w:after="0"/>
        <w:ind w:left="132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FUENTE</w:t>
      </w:r>
      <w:r>
        <w:t xml:space="preserve">                      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5/3/78 NO</w:t>
      </w:r>
    </w:p>
    <w:p>
      <w:pPr>
        <w:spacing w:before="174" w:after="0"/>
        <w:ind w:left="130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FECHA DE RECEPCIÓN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Unk.</w:t>
      </w:r>
      <w:r>
        <w:t xml:space="preserve">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PROBADO:</w:t>
      </w:r>
      <w:r>
        <w:t xml: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12/28/78</w:t>
      </w:r>
      <w:r>
        <w:t xml:space="preserve">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INFORMADO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10/6/80, Actualización</w:t>
      </w:r>
    </w:p>
    <w:p>
      <w:pPr>
        <w:spacing w:before="270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INVESTIGADOR(ES):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H. S. Tong &amp; M. S. Forte".</w:t>
      </w:r>
      <w:r>
        <w:t xml:space="preserve">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CUADERNO/PÁGINA:</w:t>
      </w:r>
      <w:r>
        <w:t xml:space="preserve">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BIO14-23</w:t>
      </w:r>
    </w:p>
    <w:p>
      <w:pPr>
        <w:spacing w:before="1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FIRMA(S) H.S. Tony</w:t>
      </w:r>
      <w:r>
        <w:t xml:space="preserve">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p. S. Forté (por un Poole)</w:t>
      </w:r>
    </w:p>
    <w:p>
      <w:pPr>
        <w:spacing w:before="618" w:after="0"/>
        <w:ind w:left="258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Swiss-Webster</w:t>
      </w:r>
      <w:r>
        <w:t xml:space="preserve">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X</w:t>
      </w:r>
      <w:r>
        <w:t xml:space="preserve">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Unk.</w:t>
      </w:r>
    </w:p>
    <w:p>
      <w:pPr>
        <w:spacing w:before="0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CEPA DE RATONES:</w:t>
      </w:r>
      <w:r>
        <w:t xml:space="preserve">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MACHO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FEMENINO</w:t>
      </w:r>
      <w:r>
        <w:t xml:space="preserve">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FECHA DE RECEPCIÓN.</w:t>
      </w:r>
    </w:p>
    <w:p>
      <w:pPr>
        <w:spacing w:before="206" w:after="0"/>
        <w:ind w:left="130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PESO MEDIO/GAMA (GM):</w:t>
      </w:r>
      <w:r>
        <w:t xml:space="preserve">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FUENTE: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Investigación Camm</w:t>
      </w:r>
    </w:p>
    <w:p>
      <w:pPr>
        <w:spacing w:before="381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VÍA DE ADMINISTRACIÓN DEL COMPUESTO: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:seleccionado: XP.O.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:unselected: I.P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:no seleccionado: I.V.</w:t>
      </w:r>
      <w:r>
        <w:t xml:space="preserve">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:no seleccionado: INHALACIÓN</w:t>
      </w:r>
    </w:p>
    <w:p>
      <w:pPr>
        <w:spacing w:before="269" w:after="0"/>
        <w:ind w:left="1291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VEHÍCULO COMPUESTO:</w:t>
      </w:r>
      <w:r>
        <w:t xml: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* . 5 % METILCELULOSA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:seleccionado:</w:t>
      </w:r>
      <w:r>
        <w:t xml:space="preserve">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:no seleccionado: ACEITE DE MAÍZ</w:t>
      </w:r>
      <w:r>
        <w:t xml: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:no seleccionado: SALINA</w:t>
      </w:r>
      <w:r>
        <w:t xml:space="preserve">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:no seleccionado: OTROS</w:t>
      </w:r>
    </w:p>
    <w:p>
      <w:pPr>
        <w:spacing w:before="396" w:after="0"/>
      </w:pPr>
      <w:r>
        <w:rPr>
          <w:sz w:val="2"/>
        </w:rPr>
      </w:r>
    </w:p>
    <w:tbl>
      <w:tblPr>
        <w:tblW w:w="10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GROUP NO.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% SOLUTION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DOSAGE (mg/kg BODY WEIGHT)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  <w:b w:val="on"/>
              </w:rPr>
              <w:t>RESULTS (NO. DEADINO, TESTED)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5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1800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65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2160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0/6</w:t>
            </w:r>
          </w:p>
        </w:tc>
      </w:tr>
      <w:tr>
        <w:tc>
          <w:tcPr>
            <w:tcW w:w="1654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</w:t>
            </w:r>
          </w:p>
        </w:tc>
        <w:tc>
          <w:tcPr>
            <w:tcW w:w="2047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2592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0/6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4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3732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3/6</w:t>
            </w:r>
          </w:p>
        </w:tc>
      </w:tr>
      <w:tr>
        <w:tc>
          <w:tcPr>
            <w:tcW w:w="1638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5</w:t>
            </w:r>
          </w:p>
        </w:tc>
        <w:tc>
          <w:tcPr>
            <w:tcW w:w="2032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10</w:t>
            </w:r>
          </w:p>
        </w:tc>
        <w:tc>
          <w:tcPr>
            <w:tcW w:w="3481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4479</w:t>
            </w:r>
          </w:p>
        </w:tc>
        <w:tc>
          <w:tcPr>
            <w:tcW w:w="3213" w:type="dxa"/>
          </w:tcPr>
          <w:p>
            <w:pPr>
              <w:spacing w:after="0" w:before="0"/>
              <w:jc w:val="center"/>
            </w:pPr>
            <w:r>
              <w:rPr>
                <w:rFonts w:ascii="Calibri" w:hAnsi="Calibri" w:cs="Calibri" w:eastAsia="Calibri"/>
                <w:sz w:val="20"/>
              </w:rPr>
              <w:t>6/6</w:t>
            </w:r>
          </w:p>
        </w:tc>
      </w:tr>
    </w:tbl>
    <w:p>
      <w:pPr>
        <w:spacing w:before="0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GRUPO NO.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SOLUCIÓN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DOSIFICACIÓN (mg/kg PESO CORPORAL)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RESULTADOS (Nº DEADINO, PROBADO)</w:t>
      </w:r>
    </w:p>
    <w:p>
      <w:pPr>
        <w:spacing w:before="1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1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1800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1/6</w:t>
      </w:r>
    </w:p>
    <w:p>
      <w:pPr>
        <w:spacing w:before="0" w:after="0"/>
        <w:ind w:left="1228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2160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0/6</w:t>
      </w:r>
    </w:p>
    <w:p>
      <w:pPr>
        <w:spacing w:before="1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3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2592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0/6</w:t>
      </w:r>
    </w:p>
    <w:p>
      <w:pPr>
        <w:spacing w:before="0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4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3732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3/6</w:t>
      </w:r>
    </w:p>
    <w:p>
      <w:pPr>
        <w:spacing w:before="0" w:after="0"/>
        <w:ind w:left="121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5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10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4479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6/6</w:t>
      </w:r>
    </w:p>
    <w:p>
      <w:pPr>
        <w:spacing w:before="269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REFERENCIA PARA EL CÁLCULO:</w:t>
      </w:r>
      <w:r>
        <w:t xml:space="preserve">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Litchfield, J. T. y Wilcoxin, F., J. of Pharmacol.</w:t>
      </w:r>
    </w:p>
    <w:p>
      <w:pPr>
        <w:spacing w:before="191" w:after="0"/>
        <w:ind w:left="1433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y Exper. Ther., 90:99, 1948.</w:t>
      </w:r>
    </w:p>
    <w:p>
      <w:pPr>
        <w:spacing w:before="223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LD50 (LÍMITES DE CONFIANZA DEL 95%):</w:t>
      </w:r>
      <w:r>
        <w:t xml:space="preserve">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3,5 (3,1 a 3,9) g/kg</w:t>
      </w:r>
    </w:p>
    <w:p>
      <w:pPr>
        <w:spacing w:before="143" w:after="0"/>
        <w:ind w:left="1275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CONCLUSIÓN Este compuesto parece actuar como depresor del SNC con síntomas</w:t>
      </w:r>
    </w:p>
    <w:p>
      <w:pPr>
        <w:spacing w:before="64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de depresión respiratoria, constricción de los vasos sanguíneos e in-</w:t>
      </w:r>
    </w:p>
    <w:p>
      <w:pPr>
        <w:spacing w:before="175" w:after="0"/>
        <w:ind w:left="1402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actividad.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Los supervivientes se recuperaron en 48 horas. La seguridad recomendada</w:t>
      </w:r>
    </w:p>
    <w:p>
      <w:pPr>
        <w:spacing w:before="127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para un único ensayo por inhalación en el hombre es de 0,3 mg.</w:t>
      </w:r>
    </w:p>
    <w:p>
      <w:pPr>
        <w:spacing w:before="0" w:after="0"/>
        <w:ind w:left="1417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Copias a los siguientes:</w:t>
      </w:r>
      <w:r>
        <w:t xml:space="preserve">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Dr. H. J. Minnemeyer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Sra. L. B. Gray</w:t>
      </w:r>
      <w:r>
        <w:t xml:space="preserve">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00040534</w:t>
      </w:r>
    </w:p>
    <w:p>
      <w:pPr>
        <w:spacing w:before="397" w:after="0"/>
        <w:ind w:left="1260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CENTRO DE INVESTIGACIÓN LORILLARD</w:t>
      </w:r>
      <w:r>
        <w:t xml:space="preserve">                                                                          </w:t>
      </w:r>
      <w:r>
        <w:rPr>
          <w:rFonts w:ascii="Calibri" w:hAnsi="Calibri" w:cs="Calibri" w:eastAsia="Calibri"/>
          <w:b w:val="off"/>
          <w:i w:val="off"/>
          <w:sz w:val="22"/>
          <w:color w:val="000000"/>
        </w:rPr>
        <w:t>FORMULARIO 7 (5/80)</w:t>
      </w:r>
    </w:p>
    <w:p>
      <w:pPr>
        <w:spacing w:before="381" w:after="0"/>
        <w:ind w:left="11846"/>
      </w:pPr>
      <w:r>
        <w:rPr>
          <w:rFonts w:ascii="Calibri" w:hAnsi="Calibri" w:cs="Calibri" w:eastAsia="Calibri"/>
          <w:b w:val="off"/>
          <w:i w:val="off"/>
          <w:sz w:val="22"/>
          <w:color w:val="000000"/>
        </w:rPr>
        <w:t>¡!</w:t>
      </w:r>
    </w:p>
    <w:sectPr>
      <w:pgMar w:top="0" w:bottom="0" w:left="0" w:right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2026-05-31T23:11:44Z</dcterms:created>
  <dc:creator>Apache POI</dc:creator>
</cp:coreProperties>
</file>