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1045" w:after="0"/>
        <w:ind w:left="1518"/>
        <w:jc w:val="left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Formulario de revisión de manuscritos</w:t>
      </w:r>
    </w:p>
    <w:p>
      <w:pPr>
        <w:spacing w:before="665" w:after="0"/>
        <w:ind w:left="5321"/>
        <w:jc w:val="center"/>
      </w:pPr>
      <w:r>
        <w:rPr>
          <w:rFonts w:ascii="Calibri" w:hAnsi="Calibri" w:cs="Calibri" w:eastAsia="Calibri"/>
          <w:b w:val="on"/>
          <w:i w:val="off"/>
          <w:sz w:val="48"/>
          <w:color w:val="000000"/>
        </w:rPr>
        <w:t>CIENCIA DEL TABACO</w:t>
      </w:r>
    </w:p>
    <w:p>
      <w:pPr>
        <w:spacing w:before="397" w:after="0"/>
        <w:ind w:left="1454"/>
        <w:jc w:val="left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Nº de registro 533</w:t>
      </w:r>
    </w:p>
    <w:p>
      <w:pPr>
        <w:spacing w:before="0" w:after="0"/>
        <w:ind w:left="8069"/>
        <w:jc w:val="right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Fecha 18 de marzo de 1968</w:t>
      </w:r>
    </w:p>
    <w:p>
      <w:pPr>
        <w:spacing w:before="112" w:after="0"/>
        <w:ind w:left="1454"/>
        <w:jc w:val="left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AUTORES</w:t>
      </w:r>
    </w:p>
    <w:p>
      <w:pPr>
        <w:spacing w:before="0" w:after="0"/>
        <w:ind w:left="3339"/>
        <w:jc w:val="left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Andrew G. Kallianos, Richard K. Means, James D. Mold</w:t>
      </w:r>
    </w:p>
    <w:p>
      <w:pPr>
        <w:spacing w:before="96" w:after="0"/>
        <w:ind w:left="3323"/>
        <w:jc w:val="left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"Efecto de los nitratos en el tabaco sobre el rendimiento de catecol en</w:t>
      </w:r>
    </w:p>
    <w:p>
      <w:pPr>
        <w:spacing w:before="0" w:after="0"/>
        <w:ind w:left="1454"/>
        <w:jc w:val="left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TÍTULO</w:t>
      </w:r>
    </w:p>
    <w:p>
      <w:pPr>
        <w:spacing w:before="190" w:after="0"/>
        <w:ind w:left="3435"/>
        <w:jc w:val="left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Humo de cigarrillo"</w:t>
      </w:r>
    </w:p>
    <w:p>
      <w:pPr>
        <w:spacing w:before="523" w:after="0"/>
        <w:ind w:left="4362"/>
        <w:jc w:val="center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3/29/68</w:t>
      </w:r>
    </w:p>
    <w:p>
      <w:pPr>
        <w:spacing w:before="0" w:after="0"/>
        <w:ind w:left="1438"/>
        <w:jc w:val="left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REVISIÓN FINALIZADA.</w:t>
      </w:r>
    </w:p>
    <w:p>
      <w:pPr>
        <w:spacing w:before="0" w:after="0"/>
        <w:ind w:left="6231"/>
        <w:jc w:val="center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RECOMENDACIÓN: X APROBAR EN SU</w:t>
      </w:r>
    </w:p>
    <w:p>
      <w:pPr>
        <w:spacing w:before="80" w:after="0"/>
        <w:ind w:left="3707"/>
        <w:jc w:val="center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NO APROBAR (Indicar los motivos a continuación) ;</w:t>
      </w:r>
    </w:p>
    <w:p>
      <w:pPr>
        <w:spacing w:before="0" w:after="0"/>
        <w:ind w:left="1438"/>
        <w:jc w:val="left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FORMA PRESENTE;</w:t>
      </w:r>
    </w:p>
    <w:p>
      <w:pPr>
        <w:spacing w:before="0" w:after="0"/>
        <w:ind w:left="7925"/>
        <w:jc w:val="right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APROBAR PROVISIONALMENTE,</w:t>
      </w:r>
    </w:p>
    <w:p>
      <w:pPr>
        <w:spacing w:before="64" w:after="0"/>
        <w:ind w:left="1454"/>
        <w:jc w:val="left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SUJETO A LAS SIGUIENTES REVISIONES SUGERIDAS: (detallar a continuación) :</w:t>
      </w:r>
    </w:p>
    <w:p>
      <w:pPr>
        <w:spacing w:before="460" w:after="0"/>
        <w:ind w:left="1438"/>
        <w:jc w:val="left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Paye 4 - La última línea debería ser Mass spectrometric, en lugar de Mass spectroscopic.</w:t>
      </w:r>
    </w:p>
    <w:p>
      <w:pPr>
        <w:spacing w:before="4420" w:after="0"/>
        <w:ind w:left="10514"/>
        <w:jc w:val="right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00070353</w:t>
      </w:r>
    </w:p>
    <w:p>
      <w:pPr>
        <w:spacing w:before="158" w:after="0"/>
        <w:ind w:left="1390"/>
        <w:jc w:val="left"/>
      </w:pPr>
      <w:r>
        <w:rPr>
          <w:rFonts w:ascii="Calibri" w:hAnsi="Calibri" w:cs="Calibri" w:eastAsia="Calibri"/>
          <w:b w:val="off"/>
          <w:i w:val="off"/>
          <w:sz w:val="20"/>
          <w:color w:val="000000"/>
        </w:rPr>
        <w:t>NOTA-Ejecutar por triplicado utilizando hojas adicionales si se necesita más espacio. Conserve la tercera copia para su archivo. Devuelva el original (firmado) y la primera copia (sin firmar) junto con el manuscrito a esta oficina. La copia sin firmar y el manuscrito se devolverán al autor para su consideración.</w:t>
      </w:r>
    </w:p>
    <w:sectPr>
      <w:pgMar w:top="0" w:bottom="0" w:left="0" w:right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2026-05-31T23:01:04Z</dcterms:created>
  <dc:creator>Apache POI</dc:creator>
</cp:coreProperties>
</file>