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Calibri" w:cs="Calibri" w:eastAsia="Calibri" w:hAnsi="Calibri"/>
          <w:sz w:val="44"/>
          <w:szCs w:val="44"/>
        </w:rPr>
      </w:pPr>
      <w:bookmarkStart w:colFirst="0" w:colLast="0" w:name="_i08s62khvqc4" w:id="0"/>
      <w:bookmarkEnd w:id="0"/>
      <w:r w:rsidDel="00000000" w:rsidR="00000000" w:rsidRPr="00000000">
        <w:rPr>
          <w:rtl w:val="0"/>
        </w:rPr>
      </w:r>
    </w:p>
    <w:p w:rsidR="00000000" w:rsidDel="00000000" w:rsidP="00000000" w:rsidRDefault="00000000" w:rsidRPr="00000000" w14:paraId="00000002">
      <w:pPr>
        <w:rPr>
          <w:rFonts w:ascii="Calibri" w:cs="Calibri" w:eastAsia="Calibri" w:hAnsi="Calibri"/>
          <w:sz w:val="44"/>
          <w:szCs w:val="44"/>
        </w:rPr>
      </w:pPr>
      <w:r w:rsidDel="00000000" w:rsidR="00000000" w:rsidRPr="00000000">
        <w:rPr/>
        <w:drawing>
          <wp:inline distB="114300" distT="114300" distL="114300" distR="114300">
            <wp:extent cx="5731200" cy="31242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44"/>
          <w:szCs w:val="44"/>
        </w:rPr>
      </w:pPr>
      <w:bookmarkStart w:colFirst="0" w:colLast="0" w:name="_grplkyh7i1d1" w:id="1"/>
      <w:bookmarkEnd w:id="1"/>
      <w:r w:rsidDel="00000000" w:rsidR="00000000" w:rsidRPr="00000000">
        <w:rPr>
          <w:rFonts w:ascii="Calibri" w:cs="Calibri" w:eastAsia="Calibri" w:hAnsi="Calibri"/>
          <w:sz w:val="44"/>
          <w:szCs w:val="44"/>
          <w:rtl w:val="0"/>
        </w:rPr>
        <w:t xml:space="preserve">Informe Taller de Base de datos </w:t>
      </w:r>
      <w:r w:rsidDel="00000000" w:rsidR="00000000" w:rsidRPr="00000000">
        <w:rPr>
          <w:rFonts w:ascii="Calibri" w:cs="Calibri" w:eastAsia="Calibri" w:hAnsi="Calibri"/>
          <w:sz w:val="44"/>
          <w:szCs w:val="44"/>
          <w:rtl w:val="0"/>
        </w:rPr>
        <w:t xml:space="preserve">ChileRemates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rFonts w:ascii="Calibri" w:cs="Calibri" w:eastAsia="Calibri" w:hAnsi="Calibri"/>
          <w:sz w:val="32"/>
          <w:szCs w:val="32"/>
        </w:rPr>
      </w:pPr>
      <w:bookmarkStart w:colFirst="0" w:colLast="0" w:name="_9vzyb8j732ol" w:id="2"/>
      <w:bookmarkEnd w:id="2"/>
      <w:r w:rsidDel="00000000" w:rsidR="00000000" w:rsidRPr="00000000">
        <w:rPr>
          <w:rFonts w:ascii="Calibri" w:cs="Calibri" w:eastAsia="Calibri" w:hAnsi="Calibri"/>
          <w:sz w:val="32"/>
          <w:szCs w:val="32"/>
          <w:rtl w:val="0"/>
        </w:rPr>
        <w:t xml:space="preserve">Integrantes:</w:t>
      </w:r>
    </w:p>
    <w:p w:rsidR="00000000" w:rsidDel="00000000" w:rsidP="00000000" w:rsidRDefault="00000000" w:rsidRPr="00000000" w14:paraId="0000001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Ignacio Catalan</w:t>
      </w:r>
    </w:p>
    <w:p w:rsidR="00000000" w:rsidDel="00000000" w:rsidP="00000000" w:rsidRDefault="00000000" w:rsidRPr="00000000" w14:paraId="0000001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Brayan Gonzalez</w:t>
      </w:r>
    </w:p>
    <w:p w:rsidR="00000000" w:rsidDel="00000000" w:rsidP="00000000" w:rsidRDefault="00000000" w:rsidRPr="00000000" w14:paraId="0000001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Jeremy Ibañez</w:t>
      </w:r>
    </w:p>
    <w:p w:rsidR="00000000" w:rsidDel="00000000" w:rsidP="00000000" w:rsidRDefault="00000000" w:rsidRPr="00000000" w14:paraId="00000018">
      <w:pPr>
        <w:pStyle w:val="Subtitle"/>
        <w:rPr>
          <w:rFonts w:ascii="Calibri" w:cs="Calibri" w:eastAsia="Calibri" w:hAnsi="Calibri"/>
          <w:sz w:val="32"/>
          <w:szCs w:val="32"/>
        </w:rPr>
      </w:pPr>
      <w:bookmarkStart w:colFirst="0" w:colLast="0" w:name="_qyahop69smy3" w:id="3"/>
      <w:bookmarkEnd w:id="3"/>
      <w:r w:rsidDel="00000000" w:rsidR="00000000" w:rsidRPr="00000000">
        <w:rPr>
          <w:rFonts w:ascii="Calibri" w:cs="Calibri" w:eastAsia="Calibri" w:hAnsi="Calibri"/>
          <w:sz w:val="32"/>
          <w:szCs w:val="32"/>
          <w:rtl w:val="0"/>
        </w:rPr>
        <w:t xml:space="preserve">Sección:</w:t>
      </w:r>
    </w:p>
    <w:p w:rsidR="00000000" w:rsidDel="00000000" w:rsidP="00000000" w:rsidRDefault="00000000" w:rsidRPr="00000000" w14:paraId="0000001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003D</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Subtitle"/>
        <w:rPr>
          <w:rFonts w:ascii="Calibri" w:cs="Calibri" w:eastAsia="Calibri" w:hAnsi="Calibri"/>
          <w:b w:val="1"/>
          <w:bCs w:val="1"/>
          <w:color w:val="000000"/>
          <w:sz w:val="32"/>
          <w:szCs w:val="32"/>
          <w:u w:val="single"/>
        </w:rPr>
      </w:pPr>
      <w:bookmarkStart w:colFirst="0" w:colLast="0" w:name="_3cjwo0i0ywhx" w:id="4"/>
      <w:bookmarkEnd w:id="4"/>
      <w:r w:rsidDel="00000000" w:rsidR="00000000" w:rsidRPr="00000000">
        <w:rPr>
          <w:rFonts w:ascii="Calibri" w:cs="Calibri" w:eastAsia="Calibri" w:hAnsi="Calibri"/>
          <w:b w:val="1"/>
          <w:bCs w:val="1"/>
          <w:color w:val="000000"/>
          <w:sz w:val="32"/>
          <w:szCs w:val="32"/>
          <w:u w:val="single"/>
          <w:rtl w:val="0"/>
        </w:rPr>
        <w:t xml:space="preserve">Introducción: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Descripción del proyecto: </w:t>
      </w: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El proyecto consiste en una plataforma chilena de compra, venta y subasta de artículos nuevos y usados clasificados por categorías, orientada a permitir la publicación de productos y la participación de compradores en ventas directas o subastas en tiempo real. </w:t>
      </w:r>
    </w:p>
    <w:p w:rsidR="00000000" w:rsidDel="00000000" w:rsidP="00000000" w:rsidRDefault="00000000" w:rsidRPr="00000000" w14:paraId="000000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El equipo de </w:t>
      </w:r>
      <w:r w:rsidDel="00000000" w:rsidR="00000000" w:rsidRPr="00000000">
        <w:rPr>
          <w:rFonts w:ascii="Calibri" w:cs="Calibri" w:eastAsia="Calibri" w:hAnsi="Calibri"/>
          <w:rtl w:val="0"/>
        </w:rPr>
        <w:t xml:space="preserve">ChileRemates</w:t>
      </w:r>
      <w:r w:rsidDel="00000000" w:rsidR="00000000" w:rsidRPr="00000000">
        <w:rPr>
          <w:rFonts w:ascii="Calibri" w:cs="Calibri" w:eastAsia="Calibri" w:hAnsi="Calibri"/>
          <w:rtl w:val="0"/>
        </w:rPr>
        <w:t xml:space="preserve"> nos contactó debido a que originalmente la empresa no contaba con una base de datos estructurada ni con un módulo de subastas real; los usuarios sólo podían publicar productos básicos y, si querían negociar, debían dejar su número de teléfono escrito a mano en la descripción para que los contactaran por fuera mediante llamadas o mensajes informales. Esto provocaba un caos operativo: catálogos desordenados, publicaciones duplicadas, pérdida total del historial de ofertas y cero control sobre la disponibilidad real de los artículos. </w:t>
      </w:r>
    </w:p>
    <w:p w:rsidR="00000000" w:rsidDel="00000000" w:rsidP="00000000" w:rsidRDefault="00000000" w:rsidRPr="00000000" w14:paraId="000000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rtl w:val="0"/>
        </w:rPr>
        <w:t xml:space="preserve">Nuestro objetivo es resolver este escenario centralizando la información en una base de datos relacional. Mediante bloques PL/SQL, implementamos la automatización y lógica de negocio necesaria: validación y registro seguro de pujas, obtención estructurada de un podio con los tres mejores postores mediante colecciones, y la automatización del proceso de cierre de subastas con asignación del ganador y preservación histórica de las operaciones. </w:t>
      </w: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Alcance: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El alcance del proyecto comprende la centralización de las operaciones del marketplace de </w:t>
      </w:r>
      <w:r w:rsidDel="00000000" w:rsidR="00000000" w:rsidRPr="00000000">
        <w:rPr>
          <w:rFonts w:ascii="Calibri" w:cs="Calibri" w:eastAsia="Calibri" w:hAnsi="Calibri"/>
          <w:rtl w:val="0"/>
        </w:rPr>
        <w:t xml:space="preserve">ChileRemates</w:t>
      </w:r>
      <w:r w:rsidDel="00000000" w:rsidR="00000000" w:rsidRPr="00000000">
        <w:rPr>
          <w:rFonts w:ascii="Calibri" w:cs="Calibri" w:eastAsia="Calibri" w:hAnsi="Calibri"/>
          <w:rtl w:val="0"/>
        </w:rPr>
        <w:t xml:space="preserve"> en una base de datos Oracle, reemplazando las ventas informales por un sistema relacional seguro con respaldo de usuarios, productos, subastas, historial transaccional, etc. Mediante el desarrollo en PL/SQL, se automatiza la lógica de negocio del servidor a través de la validación y registro seguro de ofertas, el cálculo y despliegue en memoria del podio de mejores postores, y el procesamiento por lotes para el cierre automático de subastas vencidas con cálculo de comisiones. La solución se concentra exclusivamente en el diseño del modelo de datos y la lógica en el motor de base de datos, sin incluir interfaces gráficas de usuario. </w:t>
      </w: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Tecnologías utilizadas: </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Para este proyecto, considerando que se ejecuta desde los computadores personales de los integrantes, se ha seleccionado el siguiente stack tecnológico optimizado para un rendimiento eficiente: </w:t>
      </w:r>
    </w:p>
    <w:p w:rsidR="00000000" w:rsidDel="00000000" w:rsidP="00000000" w:rsidRDefault="00000000" w:rsidRPr="00000000" w14:paraId="00000035">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Docker Desktop (con imagen </w:t>
      </w:r>
      <w:r w:rsidDel="00000000" w:rsidR="00000000" w:rsidRPr="00000000">
        <w:rPr>
          <w:rFonts w:ascii="Calibri" w:cs="Calibri" w:eastAsia="Calibri" w:hAnsi="Calibri"/>
          <w:rtl w:val="0"/>
        </w:rPr>
        <w:t xml:space="preserve">gvenzl</w:t>
      </w:r>
      <w:r w:rsidDel="00000000" w:rsidR="00000000" w:rsidRPr="00000000">
        <w:rPr>
          <w:rFonts w:ascii="Calibri" w:cs="Calibri" w:eastAsia="Calibri" w:hAnsi="Calibri"/>
          <w:rtl w:val="0"/>
        </w:rPr>
        <w:t xml:space="preserve">/oracle-free:slim-</w:t>
      </w:r>
      <w:r w:rsidDel="00000000" w:rsidR="00000000" w:rsidRPr="00000000">
        <w:rPr>
          <w:rFonts w:ascii="Calibri" w:cs="Calibri" w:eastAsia="Calibri" w:hAnsi="Calibri"/>
          <w:rtl w:val="0"/>
        </w:rPr>
        <w:t xml:space="preserve">faststart</w:t>
      </w:r>
      <w:r w:rsidDel="00000000" w:rsidR="00000000" w:rsidRPr="00000000">
        <w:rPr>
          <w:rFonts w:ascii="Calibri" w:cs="Calibri" w:eastAsia="Calibri" w:hAnsi="Calibri"/>
          <w:rtl w:val="0"/>
        </w:rPr>
        <w:t xml:space="preserve">): Se utiliza para las diferentes pruebas en la base de datos y la correcta ejecución de bloques anónimos PL/SQL.</w:t>
      </w:r>
    </w:p>
    <w:p w:rsidR="00000000" w:rsidDel="00000000" w:rsidP="00000000" w:rsidRDefault="00000000" w:rsidRPr="00000000" w14:paraId="00000036">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Entornos de Desarrollo (IDE - Visual Studio Code u Oracle SQL Developer):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Los integrantes del equipo utilizan uno u otro entorno según su preferencia personal para la redacción de scripts, desarrollo de bloques PL/SQL y la gestión general del proyecto.</w:t>
      </w:r>
    </w:p>
    <w:p w:rsidR="00000000" w:rsidDel="00000000" w:rsidP="00000000" w:rsidRDefault="00000000" w:rsidRPr="00000000" w14:paraId="00000038">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Oracle SQL Data Modeler: Herramienta de modelado visual empleada para generar los diagramas gráficos de la base de datos.</w:t>
      </w:r>
    </w:p>
    <w:p w:rsidR="00000000" w:rsidDel="00000000" w:rsidP="00000000" w:rsidRDefault="00000000" w:rsidRPr="00000000" w14:paraId="0000003A">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Discord: Plataforma de comunicación utilizada para la organización de tareas, reuniones de trabajo y sincronización general del proyecto. </w:t>
      </w: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Tipos de datos compuestos:</w:t>
      </w:r>
    </w:p>
    <w:p w:rsidR="00000000" w:rsidDel="00000000" w:rsidP="00000000" w:rsidRDefault="00000000" w:rsidRPr="00000000" w14:paraId="0000003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Integración de </w:t>
      </w:r>
      <w:r w:rsidDel="00000000" w:rsidR="00000000" w:rsidRPr="00000000">
        <w:rPr>
          <w:rFonts w:ascii="Calibri" w:cs="Calibri" w:eastAsia="Calibri" w:hAnsi="Calibri"/>
          <w:b w:val="1"/>
          <w:bCs w:val="1"/>
          <w:rtl w:val="0"/>
        </w:rPr>
        <w:t xml:space="preserve">RECORD</w:t>
      </w:r>
      <w:r w:rsidDel="00000000" w:rsidR="00000000" w:rsidRPr="00000000">
        <w:rPr>
          <w:rFonts w:ascii="Calibri" w:cs="Calibri" w:eastAsia="Calibri" w:hAnsi="Calibri"/>
          <w:b w:val="1"/>
          <w:bCs w:val="1"/>
          <w:rtl w:val="0"/>
        </w:rPr>
        <w:t xml:space="preserve"> y VARRAY en el proyecto:</w:t>
      </w:r>
      <w:r w:rsidDel="00000000" w:rsidR="00000000" w:rsidRPr="00000000">
        <w:rPr>
          <w:rFonts w:ascii="Calibri" w:cs="Calibri" w:eastAsia="Calibri" w:hAnsi="Calibri"/>
          <w:rtl w:val="0"/>
        </w:rPr>
        <w:t xml:space="preserve"> Estos tipos de datos son fundamentales para estructurar la lógica de los bloques PL/SQL desarrollados: </w:t>
      </w:r>
    </w:p>
    <w:p w:rsidR="00000000" w:rsidDel="00000000" w:rsidP="00000000" w:rsidRDefault="00000000" w:rsidRPr="00000000" w14:paraId="0000004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En la consulta del podio (</w:t>
      </w:r>
      <w:r w:rsidDel="00000000" w:rsidR="00000000" w:rsidRPr="00000000">
        <w:rPr>
          <w:rFonts w:ascii="Calibri" w:cs="Calibri" w:eastAsia="Calibri" w:hAnsi="Calibri"/>
          <w:color w:val="188038"/>
          <w:rtl w:val="0"/>
        </w:rPr>
        <w:t xml:space="preserve">02_top3_pujas.sql</w:t>
      </w:r>
      <w:r w:rsidDel="00000000" w:rsidR="00000000" w:rsidRPr="00000000">
        <w:rPr>
          <w:rFonts w:ascii="Calibri" w:cs="Calibri" w:eastAsia="Calibri" w:hAnsi="Calibri"/>
          <w:rtl w:val="0"/>
        </w:rPr>
        <w:t xml:space="preserve">), el tipo </w:t>
      </w:r>
      <w:r w:rsidDel="00000000" w:rsidR="00000000" w:rsidRPr="00000000">
        <w:rPr>
          <w:rFonts w:ascii="Calibri" w:cs="Calibri" w:eastAsia="Calibri" w:hAnsi="Calibri"/>
          <w:color w:val="188038"/>
          <w:rtl w:val="0"/>
        </w:rPr>
        <w:t xml:space="preserve">RECORD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r_postor</w:t>
      </w:r>
      <w:r w:rsidDel="00000000" w:rsidR="00000000" w:rsidRPr="00000000">
        <w:rPr>
          <w:rFonts w:ascii="Calibri" w:cs="Calibri" w:eastAsia="Calibri" w:hAnsi="Calibri"/>
          <w:rtl w:val="0"/>
        </w:rPr>
        <w:t xml:space="preserve">) empaqueta en un solo objeto el nombre del usuario y el monto de su puja, mientras que el </w:t>
      </w:r>
      <w:r w:rsidDel="00000000" w:rsidR="00000000" w:rsidRPr="00000000">
        <w:rPr>
          <w:rFonts w:ascii="Calibri" w:cs="Calibri" w:eastAsia="Calibri" w:hAnsi="Calibri"/>
          <w:color w:val="188038"/>
          <w:rtl w:val="0"/>
        </w:rPr>
        <w:t xml:space="preserve">VARRAY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t_top_pujas</w:t>
      </w:r>
      <w:r w:rsidDel="00000000" w:rsidR="00000000" w:rsidRPr="00000000">
        <w:rPr>
          <w:rFonts w:ascii="Calibri" w:cs="Calibri" w:eastAsia="Calibri" w:hAnsi="Calibri"/>
          <w:rtl w:val="0"/>
        </w:rPr>
        <w:t xml:space="preserve">) limita la colección en memoria a un tamaño fijo de exactamente tres elementos. Esto garantiza el cumplimiento estricto del podio y permite manipular el top 3 como un único bloque ordenado. </w:t>
      </w:r>
    </w:p>
    <w:p w:rsidR="00000000" w:rsidDel="00000000" w:rsidP="00000000" w:rsidRDefault="00000000" w:rsidRPr="00000000" w14:paraId="0000004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En el proceso de liquidación (</w:t>
      </w:r>
      <w:r w:rsidDel="00000000" w:rsidR="00000000" w:rsidRPr="00000000">
        <w:rPr>
          <w:rFonts w:ascii="Calibri" w:cs="Calibri" w:eastAsia="Calibri" w:hAnsi="Calibri"/>
          <w:color w:val="188038"/>
          <w:rtl w:val="0"/>
        </w:rPr>
        <w:t xml:space="preserve">03_cierre_subastas.sql</w:t>
      </w:r>
      <w:r w:rsidDel="00000000" w:rsidR="00000000" w:rsidRPr="00000000">
        <w:rPr>
          <w:rFonts w:ascii="Calibri" w:cs="Calibri" w:eastAsia="Calibri" w:hAnsi="Calibri"/>
          <w:rtl w:val="0"/>
        </w:rPr>
        <w:t xml:space="preserve">), se utiliza un </w:t>
      </w:r>
      <w:r w:rsidDel="00000000" w:rsidR="00000000" w:rsidRPr="00000000">
        <w:rPr>
          <w:rFonts w:ascii="Calibri" w:cs="Calibri" w:eastAsia="Calibri" w:hAnsi="Calibri"/>
          <w:color w:val="188038"/>
          <w:rtl w:val="0"/>
        </w:rPr>
        <w:t xml:space="preserve">RECORD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r_ganador</w:t>
      </w:r>
      <w:r w:rsidDel="00000000" w:rsidR="00000000" w:rsidRPr="00000000">
        <w:rPr>
          <w:rFonts w:ascii="Calibri" w:cs="Calibri" w:eastAsia="Calibri" w:hAnsi="Calibri"/>
          <w:rtl w:val="0"/>
        </w:rPr>
        <w:t xml:space="preserve">) para encapsular los datos de la oferta adjudicada (identificador del ganador, monto final y comisión calculada) antes de persistir la venta oficial en la tabla transaccional. </w:t>
      </w:r>
    </w:p>
    <w:p w:rsidR="00000000" w:rsidDel="00000000" w:rsidP="00000000" w:rsidRDefault="00000000" w:rsidRPr="00000000" w14:paraId="00000042">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rPr>
      </w:pPr>
      <w:r w:rsidDel="00000000" w:rsidR="00000000" w:rsidRPr="00000000">
        <w:rPr>
          <w:rFonts w:ascii="Calibri" w:cs="Calibri" w:eastAsia="Calibri" w:hAnsi="Calibri"/>
          <w:rtl w:val="0"/>
        </w:rPr>
        <w:t xml:space="preserve">El uso de </w:t>
      </w:r>
      <w:r w:rsidDel="00000000" w:rsidR="00000000" w:rsidRPr="00000000">
        <w:rPr>
          <w:rFonts w:ascii="Calibri" w:cs="Calibri" w:eastAsia="Calibri" w:hAnsi="Calibri"/>
          <w:rtl w:val="0"/>
        </w:rPr>
        <w:t xml:space="preserve">RECORD</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rtl w:val="0"/>
        </w:rPr>
        <w:t xml:space="preserve">VARRAY</w:t>
      </w:r>
      <w:r w:rsidDel="00000000" w:rsidR="00000000" w:rsidRPr="00000000">
        <w:rPr>
          <w:rFonts w:ascii="Calibri" w:cs="Calibri" w:eastAsia="Calibri" w:hAnsi="Calibri"/>
          <w:rtl w:val="0"/>
        </w:rPr>
        <w:t xml:space="preserve"> maximiza la eficiencia al procesar los datos directamente en la memoria RAM en lugar del disco, eliminando los cambios de contexto entre SQL y PL/SQL al realizar una sola lectura de las tablas; esto empaqueta las mejores ofertas en un único bloque de memoria contiguo y fija un consumo de RAM ligero, previniendo sobrecargas del servidor frente a peticiones simultáneas del podio. Además, definir un </w:t>
      </w:r>
      <w:r w:rsidDel="00000000" w:rsidR="00000000" w:rsidRPr="00000000">
        <w:rPr>
          <w:rFonts w:ascii="Calibri" w:cs="Calibri" w:eastAsia="Calibri" w:hAnsi="Calibri"/>
          <w:color w:val="188038"/>
          <w:rtl w:val="0"/>
        </w:rPr>
        <w:t xml:space="preserve">VARRAY</w:t>
      </w:r>
      <w:r w:rsidDel="00000000" w:rsidR="00000000" w:rsidRPr="00000000">
        <w:rPr>
          <w:rFonts w:ascii="Calibri" w:cs="Calibri" w:eastAsia="Calibri" w:hAnsi="Calibri"/>
          <w:rtl w:val="0"/>
        </w:rPr>
        <w:t xml:space="preserve"> de longitud fija asegura un consumo de memoria constante y ligero, evitando sobrecargas de recursos en el servidor. </w:t>
      </w:r>
    </w:p>
    <w:p w:rsidR="00000000" w:rsidDel="00000000" w:rsidP="00000000" w:rsidRDefault="00000000" w:rsidRPr="00000000" w14:paraId="0000004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Subtitle"/>
        <w:rPr>
          <w:rFonts w:ascii="Calibri" w:cs="Calibri" w:eastAsia="Calibri" w:hAnsi="Calibri"/>
          <w:b w:val="1"/>
          <w:bCs w:val="1"/>
          <w:color w:val="000000"/>
          <w:sz w:val="32"/>
          <w:szCs w:val="32"/>
          <w:u w:val="single"/>
        </w:rPr>
      </w:pPr>
      <w:bookmarkStart w:colFirst="0" w:colLast="0" w:name="_j9y60ymqrrhn" w:id="5"/>
      <w:bookmarkEnd w:id="5"/>
      <w:r w:rsidDel="00000000" w:rsidR="00000000" w:rsidRPr="00000000">
        <w:rPr>
          <w:rFonts w:ascii="Calibri" w:cs="Calibri" w:eastAsia="Calibri" w:hAnsi="Calibri"/>
          <w:b w:val="1"/>
          <w:bCs w:val="1"/>
          <w:color w:val="000000"/>
          <w:sz w:val="32"/>
          <w:szCs w:val="32"/>
          <w:u w:val="single"/>
          <w:rtl w:val="0"/>
        </w:rPr>
        <w:t xml:space="preserve">Desarrollo de bloque PL/SQL con cursores explícitos complejos:</w:t>
      </w:r>
    </w:p>
    <w:p w:rsidR="00000000" w:rsidDel="00000000" w:rsidP="00000000" w:rsidRDefault="00000000" w:rsidRPr="00000000" w14:paraId="0000004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¿Que es un un cursor explícito y cuando se utiliza?:</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Es un control manual creado mediante cuatro pasos (declarar, abrir, extraer y cerrar) para procesar consultas que devuelven múltiples filas. Se utiliza cuando se necesita recorrer los registros uno a uno y aplicar una lógica individual a cada fila.  </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Diferencia entre cursores simples y complejos:</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Un cursor simple (implícito) es gestionado automáticamente por Oracle para procesar una sola fila, mientras que uno complejo (explícito) debe ser controlado manualmente por el desarrollador para recorrer múltiples filas en memoria. </w:t>
      </w:r>
    </w:p>
    <w:p w:rsidR="00000000" w:rsidDel="00000000" w:rsidP="00000000" w:rsidRDefault="00000000" w:rsidRPr="00000000" w14:paraId="0000004E">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Como se definen y se utilizan cursores explícitos con parámetros:</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Se definen incluyendo variables de entrada en su declaración con CURSOR </w:t>
      </w:r>
      <w:r w:rsidDel="00000000" w:rsidR="00000000" w:rsidRPr="00000000">
        <w:rPr>
          <w:rFonts w:ascii="Calibri" w:cs="Calibri" w:eastAsia="Calibri" w:hAnsi="Calibri"/>
          <w:rtl w:val="0"/>
        </w:rPr>
        <w:t xml:space="preserve">C_NOMBRE</w:t>
      </w:r>
      <w:r w:rsidDel="00000000" w:rsidR="00000000" w:rsidRPr="00000000">
        <w:rPr>
          <w:rFonts w:ascii="Calibri" w:cs="Calibri" w:eastAsia="Calibri" w:hAnsi="Calibri"/>
          <w:color w:val="188038"/>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p_id</w:t>
      </w:r>
      <w:r w:rsidDel="00000000" w:rsidR="00000000" w:rsidRPr="00000000">
        <w:rPr>
          <w:rFonts w:ascii="Calibri" w:cs="Calibri" w:eastAsia="Calibri" w:hAnsi="Calibri"/>
          <w:rtl w:val="0"/>
        </w:rPr>
        <w:t xml:space="preserve"> NUMBER) IS</w:t>
      </w:r>
      <w:r w:rsidDel="00000000" w:rsidR="00000000" w:rsidRPr="00000000">
        <w:rPr>
          <w:rFonts w:ascii="Calibri" w:cs="Calibri" w:eastAsia="Calibri" w:hAnsi="Calibri"/>
          <w:rtl w:val="0"/>
        </w:rPr>
        <w:t xml:space="preserve"> para filtrar la consulta al abrirse con </w:t>
      </w: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rtl w:val="0"/>
        </w:rPr>
        <w:t xml:space="preserve">C_NOMBRE</w:t>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rtl w:val="0"/>
        </w:rPr>
        <w:t xml:space="preserve">. Su utilidad en bucles anidados es procesar datos jerárquicos, permitiendo que un bucle externo pase el ID del registro "padre" (ej. un cliente) como parámetro al cursor interno para recuperar únicamente sus registros "hijo" (ej. sus facturas). </w:t>
      </w:r>
    </w:p>
    <w:p w:rsidR="00000000" w:rsidDel="00000000" w:rsidP="00000000" w:rsidRDefault="00000000" w:rsidRPr="00000000" w14:paraId="00000051">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Como se utilizaron los cursores complejos para resolver partes del proyecto: </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Los cursores explícitos se utilizaron para implementar un procesamiento por lotes mediante una estructura anidada: un cursor principal (</w:t>
      </w:r>
      <w:r w:rsidDel="00000000" w:rsidR="00000000" w:rsidRPr="00000000">
        <w:rPr>
          <w:rFonts w:ascii="Roboto Mono" w:cs="Roboto Mono" w:eastAsia="Roboto Mono" w:hAnsi="Roboto Mono"/>
          <w:color w:val="188038"/>
          <w:rtl w:val="0"/>
        </w:rPr>
        <w:t xml:space="preserve">cur_subastas</w:t>
      </w:r>
      <w:r w:rsidDel="00000000" w:rsidR="00000000" w:rsidRPr="00000000">
        <w:rPr>
          <w:rFonts w:ascii="Calibri" w:cs="Calibri" w:eastAsia="Calibri" w:hAnsi="Calibri"/>
          <w:rtl w:val="0"/>
        </w:rPr>
        <w:t xml:space="preserve">) que selecciona dinámicamente las subastas activas cuyo plazo ya expiró, y un cursor secundario (</w:t>
      </w:r>
      <w:r w:rsidDel="00000000" w:rsidR="00000000" w:rsidRPr="00000000">
        <w:rPr>
          <w:rFonts w:ascii="Roboto Mono" w:cs="Roboto Mono" w:eastAsia="Roboto Mono" w:hAnsi="Roboto Mono"/>
          <w:color w:val="188038"/>
          <w:rtl w:val="0"/>
        </w:rPr>
        <w:t xml:space="preserve">cur_ofertas</w:t>
      </w:r>
      <w:r w:rsidDel="00000000" w:rsidR="00000000" w:rsidRPr="00000000">
        <w:rPr>
          <w:rFonts w:ascii="Calibri" w:cs="Calibri" w:eastAsia="Calibri" w:hAnsi="Calibri"/>
          <w:rtl w:val="0"/>
        </w:rPr>
        <w:t xml:space="preserve">) que recibe el identificador de cada subasta para consultar las ofertas asociadas, </w:t>
      </w:r>
      <w:r w:rsidDel="00000000" w:rsidR="00000000" w:rsidRPr="00000000">
        <w:rPr>
          <w:rFonts w:ascii="Calibri" w:cs="Calibri" w:eastAsia="Calibri" w:hAnsi="Calibri"/>
          <w:rtl w:val="0"/>
        </w:rPr>
        <w:t xml:space="preserve">ordenándolas</w:t>
      </w:r>
      <w:r w:rsidDel="00000000" w:rsidR="00000000" w:rsidRPr="00000000">
        <w:rPr>
          <w:rFonts w:ascii="Calibri" w:cs="Calibri" w:eastAsia="Calibri" w:hAnsi="Calibri"/>
          <w:rtl w:val="0"/>
        </w:rPr>
        <w:t xml:space="preserve"> de mayor a menor monto y priorizando el orden cronológico para el desempate. Mediante este mecanismo, el bloque recorre cada subasta vencida, extrae de manera limpia la mejor puja a través del cursor con parámetro, y ejecuta de forma controlada la inserción de la venta y la actualización de estados en el catálogo. </w:t>
      </w:r>
    </w:p>
    <w:p w:rsidR="00000000" w:rsidDel="00000000" w:rsidP="00000000" w:rsidRDefault="00000000" w:rsidRPr="00000000" w14:paraId="00000054">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u w:val="single"/>
        </w:rPr>
      </w:pPr>
      <w:r w:rsidDel="00000000" w:rsidR="00000000" w:rsidRPr="00000000">
        <w:rPr>
          <w:rFonts w:ascii="Calibri" w:cs="Calibri" w:eastAsia="Calibri" w:hAnsi="Calibri"/>
          <w:b w:val="1"/>
          <w:bCs w:val="1"/>
          <w:sz w:val="26"/>
          <w:szCs w:val="26"/>
          <w:rtl w:val="0"/>
        </w:rPr>
        <w:t xml:space="preserve">Ventajas de usar cursores explícitos complejos: </w:t>
      </w:r>
      <w:r w:rsidDel="00000000" w:rsidR="00000000" w:rsidRPr="00000000">
        <w:rPr>
          <w:rtl w:val="0"/>
        </w:rPr>
      </w:r>
    </w:p>
    <w:p w:rsidR="00000000" w:rsidDel="00000000" w:rsidP="00000000" w:rsidRDefault="00000000" w:rsidRPr="00000000" w14:paraId="00000056">
      <w:pPr>
        <w:ind w:left="0" w:firstLine="0"/>
        <w:jc w:val="both"/>
        <w:rPr>
          <w:rFonts w:ascii="Calibri" w:cs="Calibri" w:eastAsia="Calibri" w:hAnsi="Calibri"/>
          <w:sz w:val="20"/>
          <w:szCs w:val="20"/>
        </w:rPr>
      </w:pPr>
      <w:r w:rsidDel="00000000" w:rsidR="00000000" w:rsidRPr="00000000">
        <w:rPr>
          <w:rFonts w:ascii="Calibri" w:cs="Calibri" w:eastAsia="Calibri" w:hAnsi="Calibri"/>
          <w:rtl w:val="0"/>
        </w:rPr>
        <w:t xml:space="preserve">Al procesar grandes volúmenes de datos o integrar múltiples fuentes, la principal ventaja de los cursores explícitos complejos radica en la gestión eficiente de memoria y el control fino del flujo de trabajo: permiten extraer datos en lotes controlados para no agotar la memoria, en otras palabras RAM, del servidor, integran información de sistemas distribuidos mediante búsquedas puntuales y parametrizadas para no sobrecargar la red con JOINS masivos, y otorgan la capacidad de aislar y registrar errores fila por fila en bloques de excepciones sin tener que revertir </w:t>
      </w:r>
      <w:r w:rsidDel="00000000" w:rsidR="00000000" w:rsidRPr="00000000">
        <w:rPr>
          <w:rFonts w:ascii="Calibri" w:cs="Calibri" w:eastAsia="Calibri" w:hAnsi="Calibri"/>
          <w:rtl w:val="0"/>
        </w:rPr>
        <w:t xml:space="preserve">(hacer un ROLLBACK)</w:t>
      </w:r>
      <w:r w:rsidDel="00000000" w:rsidR="00000000" w:rsidRPr="00000000">
        <w:rPr>
          <w:rFonts w:ascii="Calibri" w:cs="Calibri" w:eastAsia="Calibri" w:hAnsi="Calibri"/>
          <w:rtl w:val="0"/>
        </w:rPr>
        <w:t xml:space="preserve"> toda la carga transaccional. </w:t>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Subtitle"/>
        <w:rPr>
          <w:rFonts w:ascii="Calibri" w:cs="Calibri" w:eastAsia="Calibri" w:hAnsi="Calibri"/>
          <w:b w:val="1"/>
          <w:bCs w:val="1"/>
          <w:color w:val="000000"/>
          <w:sz w:val="32"/>
          <w:szCs w:val="32"/>
        </w:rPr>
      </w:pPr>
      <w:bookmarkStart w:colFirst="0" w:colLast="0" w:name="_ez2a69pggafc" w:id="6"/>
      <w:bookmarkEnd w:id="6"/>
      <w:r w:rsidDel="00000000" w:rsidR="00000000" w:rsidRPr="00000000">
        <w:rPr>
          <w:rFonts w:ascii="Calibri" w:cs="Calibri" w:eastAsia="Calibri" w:hAnsi="Calibri"/>
          <w:b w:val="1"/>
          <w:bCs w:val="1"/>
          <w:color w:val="000000"/>
          <w:sz w:val="32"/>
          <w:szCs w:val="32"/>
          <w:rtl w:val="0"/>
        </w:rPr>
        <w:t xml:space="preserve">Integración de control de excepciones:</w:t>
      </w:r>
    </w:p>
    <w:p w:rsidR="00000000" w:rsidDel="00000000" w:rsidP="00000000" w:rsidRDefault="00000000" w:rsidRPr="00000000" w14:paraId="0000005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Excepciones predefinidas de Oracle y cómo se utilizan:</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Las excepciones predefinidas son nombres estándar como NO_DATA_FOUND, TOO_MANY_ROWS, etc, están  asignados a los errores runtime más comunes para evitar declarar códigos numéricos manualmente; se utilizan dentro de la sección EXCEPTION del bloque mediante la cláusula WHEN </w:t>
      </w:r>
      <w:r w:rsidDel="00000000" w:rsidR="00000000" w:rsidRPr="00000000">
        <w:rPr>
          <w:rFonts w:ascii="Calibri" w:cs="Calibri" w:eastAsia="Calibri" w:hAnsi="Calibri"/>
          <w:rtl w:val="0"/>
        </w:rPr>
        <w:t xml:space="preserve">NOMBRE_EXCEPCION</w:t>
      </w:r>
      <w:r w:rsidDel="00000000" w:rsidR="00000000" w:rsidRPr="00000000">
        <w:rPr>
          <w:rFonts w:ascii="Calibri" w:cs="Calibri" w:eastAsia="Calibri" w:hAnsi="Calibri"/>
          <w:rtl w:val="0"/>
        </w:rPr>
        <w:t xml:space="preserve"> THEN, permitiendo capturar el fallo de forma limpia, aplicar una acción correctiva o registrar el mensaje de error y evitar que el programa aborte abruptamente la ejecución. </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6"/>
          <w:szCs w:val="26"/>
          <w:rtl w:val="0"/>
        </w:rPr>
        <w:t xml:space="preserve">Como se pueden definir excepciones personalizadas para manejar situaciones específicas: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Las excepciones personalizadas son errores que el desarrollador inventa para proteger las reglas de negocio, como evitar vender sin stock, y se definen en la sección DECLARE como variables de tipo EXCEPTION, activándose en el código mediante la sentencia RAISE cuando se incumple una condición para ser capturadas en el bloque EXCEPTION.</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Cómo se integrará el control de excepciones en los bloques pl/sql del proyecto:</w:t>
      </w:r>
    </w:p>
    <w:p w:rsidR="00000000" w:rsidDel="00000000" w:rsidP="00000000" w:rsidRDefault="00000000" w:rsidRPr="00000000" w14:paraId="0000006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Fonts w:ascii="Calibri" w:cs="Calibri" w:eastAsia="Calibri" w:hAnsi="Calibri"/>
          <w:rtl w:val="0"/>
        </w:rPr>
        <w:t xml:space="preserve">El control de excepciones se integrará en cada bloque PL/SQL mediante la cláusula EXCEPTION, utilizando excepciones personalizadas para bloquear reglas de negocio no válidas, como subastas inactivas o desiertas mediante e sin ofertas, excepciones predefinidas como NO_DATA_FOUND y DUP_VAL_ON_INDEX para gestionar fallos de consulta e integridad sobre transacciones registradas, y un manejo estructurado por lotes con bloques anidados apoyados en SQLCODE y SQLERRM que permiten aislar errores imprevistos a nivel de fila sin interrumpir el procesamiento masivo ni dejar la base de datos en un estado inconsistente. </w:t>
      </w:r>
      <w:r w:rsidDel="00000000" w:rsidR="00000000" w:rsidRPr="00000000">
        <w:rPr>
          <w:rtl w:val="0"/>
        </w:rPr>
      </w:r>
    </w:p>
    <w:p w:rsidR="00000000" w:rsidDel="00000000" w:rsidP="00000000" w:rsidRDefault="00000000" w:rsidRPr="00000000" w14:paraId="0000006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Cómo el manejo adecuado de excepciones puede prevenir errores y asegurar la integridad de los datos en el proyecto:</w:t>
      </w:r>
    </w:p>
    <w:p w:rsidR="00000000" w:rsidDel="00000000" w:rsidP="00000000" w:rsidRDefault="00000000" w:rsidRPr="00000000" w14:paraId="00000066">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El manejo adecuado de excepciones protege la integridad de los datos al validar reglas de negocio mediante errores personalizados que bloquean operaciones no válidas, como subastas inactivas o desiertas, y al aislar fallos imprevistos a nivel de fila mediante bloques anidados en los procesos por lotes. Esto evita que errores aislados interrumpan el flujo general o dejen registros incompletos entre las tablas de productos, subastas y transacciones, asegurando que el estado del catálogo se mantenga consistente y confiable en todo momento. </w:t>
      </w: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Subtitle"/>
        <w:rPr>
          <w:rFonts w:ascii="Calibri" w:cs="Calibri" w:eastAsia="Calibri" w:hAnsi="Calibri"/>
          <w:b w:val="1"/>
          <w:bCs w:val="1"/>
          <w:color w:val="000000"/>
          <w:sz w:val="32"/>
          <w:szCs w:val="32"/>
        </w:rPr>
      </w:pPr>
      <w:bookmarkStart w:colFirst="0" w:colLast="0" w:name="_fatn3gt6dky1" w:id="7"/>
      <w:bookmarkEnd w:id="7"/>
      <w:r w:rsidDel="00000000" w:rsidR="00000000" w:rsidRPr="00000000">
        <w:rPr>
          <w:rFonts w:ascii="Calibri" w:cs="Calibri" w:eastAsia="Calibri" w:hAnsi="Calibri"/>
          <w:b w:val="1"/>
          <w:bCs w:val="1"/>
          <w:color w:val="000000"/>
          <w:sz w:val="32"/>
          <w:szCs w:val="32"/>
          <w:rtl w:val="0"/>
        </w:rPr>
        <w:t xml:space="preserve">Evaluación de procedimientos, funciones, paquetes y triggers, y explicación general</w:t>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Procedimiento almacenado: Código guardado en la base de datos que ejecuta tareas específicas; sirve para centralizar y automatizar procesos masivos o repetitivos (como cierres o reportes) sin intervención humana ni duplicar código. </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Función almacenada: Subprograma que procesa datos para realizar cálculos y devolver obligatoriamente un único valor (RETURN), permitiendo integrarse directamente dentro de consultas SQL para estandarizar fórmulas. </w:t>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Paquete: Contenedor en dos partes (especificación pública y cuerpo privado) que agrupa procedimientos, funciones y variables relacionadas para modularizar el código por áreas funcionales, encapsular la lógica y optimizar el uso de memoria. </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Trigger: Bloque de código que se dispara de forma autónoma ante eventos específicos (como INSERT, DELETE, UPDATE) para automatizar respuestas inmediatas como auditorías, validaciones o actualización de datos relacionados. </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Estrategia de cómo se podrían implementar:</w:t>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La arquitectura se organiza en tres capas coordinadas dentro de Oracle SQL: los Triggers validan y automatizan reglas inmediatas en las tablas (como bloquear ofertas inválidas o actualizar estados de venta), los Paquetes PL/SQL agrupan la lógica en Procedimientos que ejecutan acciones operativas compuestas (como el cierre masivo de subastas y creación de transacciones), y las Funciones calculan datos reutilizables (como las comisiones de la plataforma). Esta interacción centraliza el negocio en la base de datos, garantizando transacciones seguras y reportes precisos en tiempo real. </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Los procedimientos y funciones reutilizan código al centralizar las reglas de negocio (cómo calcular comisiones) en la base de datos para invocarlas desde cualquier aplicación sin duplicar SQL, y facilitan el mantenimiento porque cualquier cambio en la regla se corrige en un solo lugar y se aplica automáticamente a todo el sistema. </w:t>
      </w:r>
    </w:p>
    <w:p w:rsidR="00000000" w:rsidDel="00000000" w:rsidP="00000000" w:rsidRDefault="00000000" w:rsidRPr="00000000" w14:paraId="000000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Los paquetes agrupan lógica por dominios (ej. </w:t>
      </w:r>
      <w:r w:rsidDel="00000000" w:rsidR="00000000" w:rsidRPr="00000000">
        <w:rPr>
          <w:rFonts w:ascii="Calibri" w:cs="Calibri" w:eastAsia="Calibri" w:hAnsi="Calibri"/>
          <w:rtl w:val="0"/>
        </w:rPr>
        <w:t xml:space="preserve">PKG_SUBASTAS</w:t>
      </w:r>
      <w:r w:rsidDel="00000000" w:rsidR="00000000" w:rsidRPr="00000000">
        <w:rPr>
          <w:rFonts w:ascii="Calibri" w:cs="Calibri" w:eastAsia="Calibri" w:hAnsi="Calibri"/>
          <w:rtl w:val="0"/>
        </w:rPr>
        <w:t xml:space="preserve">), organizan el código usando nombres jerárquicos (</w:t>
      </w:r>
      <w:r w:rsidDel="00000000" w:rsidR="00000000" w:rsidRPr="00000000">
        <w:rPr>
          <w:rFonts w:ascii="Calibri" w:cs="Calibri" w:eastAsia="Calibri" w:hAnsi="Calibri"/>
          <w:rtl w:val="0"/>
        </w:rPr>
        <w:t xml:space="preserve">PAQUETE.PROCEDIMIENTO</w:t>
      </w:r>
      <w:r w:rsidDel="00000000" w:rsidR="00000000" w:rsidRPr="00000000">
        <w:rPr>
          <w:rFonts w:ascii="Calibri" w:cs="Calibri" w:eastAsia="Calibri" w:hAnsi="Calibri"/>
          <w:rtl w:val="0"/>
        </w:rPr>
        <w:t xml:space="preserve">) y gestionan dependencias al separar la interfaz pública (</w:t>
      </w:r>
      <w:r w:rsidDel="00000000" w:rsidR="00000000" w:rsidRPr="00000000">
        <w:rPr>
          <w:rFonts w:ascii="Calibri" w:cs="Calibri" w:eastAsia="Calibri" w:hAnsi="Calibri"/>
          <w:rtl w:val="0"/>
        </w:rPr>
        <w:t xml:space="preserve">SPEC</w:t>
      </w:r>
      <w:r w:rsidDel="00000000" w:rsidR="00000000" w:rsidRPr="00000000">
        <w:rPr>
          <w:rFonts w:ascii="Calibri" w:cs="Calibri" w:eastAsia="Calibri" w:hAnsi="Calibri"/>
          <w:rtl w:val="0"/>
        </w:rPr>
        <w:t xml:space="preserve">) de la implementación privada (</w:t>
      </w:r>
      <w:r w:rsidDel="00000000" w:rsidR="00000000" w:rsidRPr="00000000">
        <w:rPr>
          <w:rFonts w:ascii="Calibri" w:cs="Calibri" w:eastAsia="Calibri" w:hAnsi="Calibri"/>
          <w:rtl w:val="0"/>
        </w:rPr>
        <w:t xml:space="preserve">BODY</w:t>
      </w:r>
      <w:r w:rsidDel="00000000" w:rsidR="00000000" w:rsidRPr="00000000">
        <w:rPr>
          <w:rFonts w:ascii="Calibri" w:cs="Calibri" w:eastAsia="Calibri" w:hAnsi="Calibri"/>
          <w:rtl w:val="0"/>
        </w:rPr>
        <w:t xml:space="preserve">), permitiendo modificar el código interno sin invalidar los sistemas que lo consumen. </w:t>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rtl w:val="0"/>
        </w:rPr>
        <w:t xml:space="preserve">Los triggers automatizan la auditoría guardando bitácoras de cambios (</w:t>
      </w:r>
      <w:r w:rsidDel="00000000" w:rsidR="00000000" w:rsidRPr="00000000">
        <w:rPr>
          <w:rFonts w:ascii="Calibri" w:cs="Calibri" w:eastAsia="Calibri" w:hAnsi="Calibri"/>
          <w:rtl w:val="0"/>
        </w:rPr>
        <w:t xml:space="preserve">:OLD</w:t>
      </w:r>
      <w:r w:rsidDel="00000000" w:rsidR="00000000" w:rsidRPr="00000000">
        <w:rPr>
          <w:rFonts w:ascii="Calibri" w:cs="Calibri" w:eastAsia="Calibri" w:hAnsi="Calibri"/>
          <w:rtl w:val="0"/>
        </w:rPr>
        <w:t xml:space="preserve"> y NEW) en tablas sensibles, aseguran la integridad de datos al bloquear acciones inválidas en tiempo real (ej. impedir que un usuario puja en su propia subasta en </w:t>
      </w:r>
      <w:r w:rsidDel="00000000" w:rsidR="00000000" w:rsidRPr="00000000">
        <w:rPr>
          <w:rFonts w:ascii="Calibri" w:cs="Calibri" w:eastAsia="Calibri" w:hAnsi="Calibri"/>
          <w:rtl w:val="0"/>
        </w:rPr>
        <w:t xml:space="preserve">OFERTA</w:t>
      </w:r>
      <w:r w:rsidDel="00000000" w:rsidR="00000000" w:rsidRPr="00000000">
        <w:rPr>
          <w:rFonts w:ascii="Calibri" w:cs="Calibri" w:eastAsia="Calibri" w:hAnsi="Calibri"/>
          <w:rtl w:val="0"/>
        </w:rPr>
        <w:t xml:space="preserve">) y disparan respuestas automáticas actualizando estados (ej. cambiar el </w:t>
      </w:r>
      <w:r w:rsidDel="00000000" w:rsidR="00000000" w:rsidRPr="00000000">
        <w:rPr>
          <w:rFonts w:ascii="Calibri" w:cs="Calibri" w:eastAsia="Calibri" w:hAnsi="Calibri"/>
          <w:rtl w:val="0"/>
        </w:rPr>
        <w:t xml:space="preserve">ID_ESTADO_VENTA</w:t>
      </w:r>
      <w:r w:rsidDel="00000000" w:rsidR="00000000" w:rsidRPr="00000000">
        <w:rPr>
          <w:rFonts w:ascii="Calibri" w:cs="Calibri" w:eastAsia="Calibri" w:hAnsi="Calibri"/>
          <w:rtl w:val="0"/>
        </w:rPr>
        <w:t xml:space="preserve"> de un </w:t>
      </w:r>
      <w:r w:rsidDel="00000000" w:rsidR="00000000" w:rsidRPr="00000000">
        <w:rPr>
          <w:rFonts w:ascii="Calibri" w:cs="Calibri" w:eastAsia="Calibri" w:hAnsi="Calibri"/>
          <w:rtl w:val="0"/>
        </w:rPr>
        <w:t xml:space="preserve">PRODUCTO</w:t>
      </w:r>
      <w:r w:rsidDel="00000000" w:rsidR="00000000" w:rsidRPr="00000000">
        <w:rPr>
          <w:rFonts w:ascii="Calibri" w:cs="Calibri" w:eastAsia="Calibri" w:hAnsi="Calibri"/>
          <w:rtl w:val="0"/>
        </w:rPr>
        <w:t xml:space="preserve"> a "Vendido" al registrarse una </w:t>
      </w:r>
      <w:r w:rsidDel="00000000" w:rsidR="00000000" w:rsidRPr="00000000">
        <w:rPr>
          <w:rFonts w:ascii="Calibri" w:cs="Calibri" w:eastAsia="Calibri" w:hAnsi="Calibri"/>
          <w:rtl w:val="0"/>
        </w:rPr>
        <w:t xml:space="preserve">TRANSACCION_SUBASTA</w:t>
      </w:r>
      <w:r w:rsidDel="00000000" w:rsidR="00000000" w:rsidRPr="00000000">
        <w:rPr>
          <w:rFonts w:ascii="Calibri" w:cs="Calibri" w:eastAsia="Calibri" w:hAnsi="Calibri"/>
          <w:rtl w:val="0"/>
        </w:rPr>
        <w:t xml:space="preserve">). </w:t>
      </w:r>
    </w:p>
    <w:p w:rsidR="00000000" w:rsidDel="00000000" w:rsidP="00000000" w:rsidRDefault="00000000" w:rsidRPr="00000000" w14:paraId="0000007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Fonts w:ascii="Calibri" w:cs="Calibri" w:eastAsia="Calibri" w:hAnsi="Calibri"/>
          <w:rtl w:val="0"/>
        </w:rPr>
        <w:t xml:space="preserve">Los principales riesgos residen en el rendimiento, donde los triggers pueden generar ejecuciones en cascada, bloqueos de tablas o errores de tabla mutante, sumado al impacto por los cambios de contexto entre SQL y PL/SQL al invocar funciones masivamente en consultas </w:t>
      </w:r>
      <w:r w:rsidDel="00000000" w:rsidR="00000000" w:rsidRPr="00000000">
        <w:rPr>
          <w:rFonts w:ascii="Calibri" w:cs="Calibri" w:eastAsia="Calibri" w:hAnsi="Calibri"/>
          <w:rtl w:val="0"/>
        </w:rPr>
        <w:t xml:space="preserve">SELECT</w:t>
      </w:r>
      <w:r w:rsidDel="00000000" w:rsidR="00000000" w:rsidRPr="00000000">
        <w:rPr>
          <w:rFonts w:ascii="Calibri" w:cs="Calibri" w:eastAsia="Calibri" w:hAnsi="Calibri"/>
          <w:rtl w:val="0"/>
        </w:rPr>
        <w:t xml:space="preserve">; en la complejidad de mantenimiento, dado que la ejecución invisible de los triggers oculta el origen de los fallos y repartir la lógica de negocio entre el backend y la base de datos dificulta la depuración, en cuanto la seguridad, debido al riesgo de inyección SQL mediante código dinámico mal construido y la sobreexposición de datos sensibles (como comisiones o calificaciones de </w:t>
      </w:r>
      <w:r w:rsidDel="00000000" w:rsidR="00000000" w:rsidRPr="00000000">
        <w:rPr>
          <w:rFonts w:ascii="Calibri" w:cs="Calibri" w:eastAsia="Calibri" w:hAnsi="Calibri"/>
          <w:rtl w:val="0"/>
        </w:rPr>
        <w:t xml:space="preserve">USUARIO</w:t>
      </w:r>
      <w:r w:rsidDel="00000000" w:rsidR="00000000" w:rsidRPr="00000000">
        <w:rPr>
          <w:rFonts w:ascii="Calibri" w:cs="Calibri" w:eastAsia="Calibri" w:hAnsi="Calibri"/>
          <w:rtl w:val="0"/>
        </w:rPr>
        <w:t xml:space="preserve">) si no se limitan adecuadamente los privilegios de ejecución. </w:t>
      </w: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Subtitle"/>
        <w:rPr>
          <w:rFonts w:ascii="Calibri" w:cs="Calibri" w:eastAsia="Calibri" w:hAnsi="Calibri"/>
          <w:b w:val="1"/>
          <w:bCs w:val="1"/>
          <w:color w:val="000000"/>
          <w:sz w:val="32"/>
          <w:szCs w:val="32"/>
        </w:rPr>
      </w:pPr>
      <w:bookmarkStart w:colFirst="0" w:colLast="0" w:name="_emeags9z32d9" w:id="8"/>
      <w:bookmarkEnd w:id="8"/>
      <w:r w:rsidDel="00000000" w:rsidR="00000000" w:rsidRPr="00000000">
        <w:rPr>
          <w:rFonts w:ascii="Calibri" w:cs="Calibri" w:eastAsia="Calibri" w:hAnsi="Calibri"/>
          <w:b w:val="1"/>
          <w:bCs w:val="1"/>
          <w:color w:val="000000"/>
          <w:sz w:val="32"/>
          <w:szCs w:val="32"/>
          <w:rtl w:val="0"/>
        </w:rPr>
        <w:t xml:space="preserve">Conclusión</w:t>
      </w:r>
    </w:p>
    <w:p w:rsidR="00000000" w:rsidDel="00000000" w:rsidP="00000000" w:rsidRDefault="00000000" w:rsidRPr="00000000" w14:paraId="0000007E">
      <w:pPr>
        <w:jc w:val="both"/>
        <w:rPr>
          <w:rFonts w:ascii="Calibri" w:cs="Calibri" w:eastAsia="Calibri" w:hAnsi="Calibri"/>
        </w:rPr>
      </w:pPr>
      <w:r w:rsidDel="00000000" w:rsidR="00000000" w:rsidRPr="00000000">
        <w:rPr>
          <w:rFonts w:ascii="Calibri" w:cs="Calibri" w:eastAsia="Calibri" w:hAnsi="Calibri"/>
          <w:rtl w:val="0"/>
        </w:rPr>
        <w:t xml:space="preserve">Resumen: </w:t>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Nuestro proyecto consistirá en la centralización y automatización de la plataforma chilena de marketplace solucionaremos el desorden, publicaciones duplicadas, y la pérdida en el orden que es causado por su actual gestión que se basaría en mensajes y llamadas. Usando una base de datos</w:t>
      </w:r>
    </w:p>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Relacional oracle y programación PL/SQL, buscaremos estructurar el catálogo de productos, asegurar el registro de pujas y mantener un historial confiable de transacciones. También la solución automatiza tareas críticas como el cierre de subastas, asignación de ganadores y la generación de un podio con los 3 mejores postores, enfocándonos solo en el modelado de datos y la lógica del servidor.</w:t>
      </w:r>
    </w:p>
    <w:p w:rsidR="00000000" w:rsidDel="00000000" w:rsidP="00000000" w:rsidRDefault="00000000" w:rsidRPr="00000000" w14:paraId="0000008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Impacto del proyecto:</w:t>
      </w:r>
    </w:p>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rtl w:val="0"/>
        </w:rPr>
        <w:t xml:space="preserve">Reemplazamos el sistema de gestión informal que serían las llamadas y mensajes por un sistema seguro, centralizado, y respaldado por una base de datos, habrá también un mayor orden y confiabilidad de datos y la automatización de los procesos impactará de buena manera en la eficiencia para automatizar como vendrían siendo el cierre de las subastas a tiempo, asignación de ganadores y validación segura y en tiempo real de las pujas.</w:t>
      </w:r>
    </w:p>
    <w:p w:rsidR="00000000" w:rsidDel="00000000" w:rsidP="00000000" w:rsidRDefault="00000000" w:rsidRPr="00000000" w14:paraId="0000008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Recomendaciones:</w:t>
      </w:r>
    </w:p>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Creación de procedimientos automatizados los cuales sean ejecutados de forma mensual para archivar subastas de años anteriores, manteniendo así el rendimiento y la eficiencia de tablas principales que estén en uso diario.</w:t>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Usar triggers más complejos para que cada vez que alguien modifique un producto cambie o realice una puja, la fecha, la hora, un bloque PL/SQL podría registrar el usuario, la fecha, la hora y el valor anterior en tablas históricas, garantizando una transparencia total y evitando fraudes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Subtitle"/>
        <w:rPr>
          <w:rFonts w:ascii="Calibri" w:cs="Calibri" w:eastAsia="Calibri" w:hAnsi="Calibri"/>
          <w:b w:val="1"/>
          <w:bCs w:val="1"/>
          <w:color w:val="000000"/>
          <w:sz w:val="32"/>
          <w:szCs w:val="32"/>
        </w:rPr>
      </w:pPr>
      <w:bookmarkStart w:colFirst="0" w:colLast="0" w:name="_xzcyj03o4x69" w:id="9"/>
      <w:bookmarkEnd w:id="9"/>
      <w:r w:rsidDel="00000000" w:rsidR="00000000" w:rsidRPr="00000000">
        <w:rPr>
          <w:rFonts w:ascii="Calibri" w:cs="Calibri" w:eastAsia="Calibri" w:hAnsi="Calibri"/>
          <w:b w:val="1"/>
          <w:bCs w:val="1"/>
          <w:color w:val="000000"/>
          <w:sz w:val="32"/>
          <w:szCs w:val="32"/>
          <w:rtl w:val="0"/>
        </w:rPr>
        <w:t xml:space="preserve">Anexos</w:t>
      </w:r>
    </w:p>
    <w:p w:rsidR="00000000" w:rsidDel="00000000" w:rsidP="00000000" w:rsidRDefault="00000000" w:rsidRPr="00000000" w14:paraId="0000008A">
      <w:pPr>
        <w:jc w:val="both"/>
        <w:rPr/>
      </w:pPr>
      <w:r w:rsidDel="00000000" w:rsidR="00000000" w:rsidRPr="00000000">
        <w:rPr>
          <w:rtl w:val="0"/>
        </w:rPr>
        <w:t xml:space="preserve">Para no sobrecargar el proyecto dentro del siguiente Repositorio de Github encontrará lo siguiente: </w:t>
        <w:br w:type="textWrapping"/>
        <w:t xml:space="preserve">/BASE DE DATOS: El script el cual construye la base de datos además de venir por defecto con inserts de prueba</w:t>
      </w:r>
    </w:p>
    <w:p w:rsidR="00000000" w:rsidDel="00000000" w:rsidP="00000000" w:rsidRDefault="00000000" w:rsidRPr="00000000" w14:paraId="0000008B">
      <w:pPr>
        <w:jc w:val="both"/>
        <w:rPr/>
      </w:pPr>
      <w:r w:rsidDel="00000000" w:rsidR="00000000" w:rsidRPr="00000000">
        <w:rPr>
          <w:rtl w:val="0"/>
        </w:rPr>
        <w:t xml:space="preserve">/BLOQUES PL SQL: Los diferentes bloques PL SQL del proyecto además de un breve resumen del funcionamiento de cada uno</w:t>
        <w:br w:type="textWrapping"/>
        <w:t xml:space="preserve">/</w:t>
      </w:r>
      <w:r w:rsidDel="00000000" w:rsidR="00000000" w:rsidRPr="00000000">
        <w:rPr>
          <w:rtl w:val="0"/>
        </w:rPr>
        <w:t xml:space="preserve">DOCUMENTACION</w:t>
      </w:r>
      <w:r w:rsidDel="00000000" w:rsidR="00000000" w:rsidRPr="00000000">
        <w:rPr>
          <w:rtl w:val="0"/>
        </w:rPr>
        <w:t xml:space="preserve">/INFORME: Este mismo informe</w:t>
      </w:r>
    </w:p>
    <w:p w:rsidR="00000000" w:rsidDel="00000000" w:rsidP="00000000" w:rsidRDefault="00000000" w:rsidRPr="00000000" w14:paraId="0000008C">
      <w:pPr>
        <w:jc w:val="both"/>
        <w:rPr/>
      </w:pPr>
      <w:r w:rsidDel="00000000" w:rsidR="00000000" w:rsidRPr="00000000">
        <w:rPr>
          <w:rtl w:val="0"/>
        </w:rPr>
        <w:t xml:space="preserve">/DIAGRAMA BASE DE DATOS: El diagrama de la base de datos entidad-relación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Repositorio en github:</w:t>
      </w:r>
    </w:p>
    <w:p w:rsidR="00000000" w:rsidDel="00000000" w:rsidP="00000000" w:rsidRDefault="00000000" w:rsidRPr="00000000" w14:paraId="0000008F">
      <w:pPr>
        <w:rPr/>
      </w:pPr>
      <w:hyperlink r:id="rId7">
        <w:r w:rsidDel="00000000" w:rsidR="00000000" w:rsidRPr="00000000">
          <w:rPr>
            <w:color w:val="1155cc"/>
            <w:u w:val="single"/>
            <w:rtl w:val="0"/>
          </w:rPr>
          <w:t xml:space="preserve">https://github.com/NachxCheesee/Taller-de-base-de-datos</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-200024</wp:posOffset>
          </wp:positionV>
          <wp:extent cx="2513263" cy="6096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3263" cy="609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github.com/NachxCheesee/Taller-de-base-de-dato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