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Alcaeus, political songs — Campbell, Greek Lyric Poetry</w:t>
      </w:r>
    </w:p>
    <w:p>
      <w:pPr>
        <w:pStyle w:val="Subtitle"/>
      </w:pPr>
      <w:r>
        <w:t xml:space="preserve">Wednesday 10/7 · Fragments 34a, 129, 130b, 326, 350</w:t>
      </w:r>
    </w:p>
    <w:p>
      <w:pPr>
        <w:pStyle w:val="Heading1"/>
      </w:pPr>
      <w:r>
        <w:t xml:space="preserve">Fragment 34a</w:t>
      </w:r>
      <w:r>
        <w:rPr>
          <w:b w:val="false"/>
          <w:bCs w:val="false"/>
          <w:sz w:val="22"/>
          <w:szCs w:val="22"/>
        </w:rPr>
        <w:t xml:space="preserve">  (Campbell pp. 53–54)</w:t>
      </w:r>
    </w:p>
    <w:p>
      <w:pPr>
        <w:pStyle w:val="GreekVerse"/>
      </w:pPr>
      <w:r>
        <w:rPr>
          <w:lang w:val="el-GR"/>
        </w:rPr>
        <w:t xml:space="preserve">δεῦτέ μοι νᾶ̣]σον Πέλοπος λίποντε[ς,</w:t>
      </w:r>
    </w:p>
    <w:p>
      <w:pPr>
        <w:pStyle w:val="GreekVerse"/>
      </w:pPr>
      <w:r>
        <w:rPr>
          <w:lang w:val="el-GR"/>
        </w:rPr>
        <w:t xml:space="preserve">παῖδες ἴφθ]ιμοι Δ[ίος] ἠδὲ Λήδας,</w:t>
      </w:r>
    </w:p>
    <w:p>
      <w:pPr>
        <w:pStyle w:val="GreekVerse"/>
      </w:pPr>
      <w:r>
        <w:rPr>
          <w:lang w:val="el-GR"/>
        </w:rPr>
        <w:t xml:space="preserve">εὐνόῳ] θύ[μ]ῳ προ[φά]νητε, Κάστορ</w:t>
      </w:r>
    </w:p>
    <w:p>
      <w:pPr>
        <w:pStyle w:val="GreekVerse"/>
      </w:pPr>
      <w:r>
        <w:rPr>
          <w:lang w:val="el-GR"/>
        </w:rPr>
        <w:t xml:space="preserve">καὶ Πολύδε[υ]κες·</w:t>
      </w:r>
    </w:p>
    <w:p>
      <w:pPr>
        <w:pStyle w:val="GreekVerse"/>
      </w:pPr>
      <w:r>
        <w:rPr>
          <w:lang w:val="el-GR"/>
        </w:rPr>
        <w:t xml:space="preserve">οἳ κὰτ εὔρηαν χ[θόνα] καὶ θάλασσαν</w:t>
      </w:r>
    </w:p>
    <w:p>
      <w:pPr>
        <w:pStyle w:val="GreekVerse"/>
      </w:pPr>
      <w:r>
        <w:rPr>
          <w:lang w:val="el-GR"/>
        </w:rPr>
        <w:t xml:space="preserve">παῖσαν ἔρχεσθ’ ὠ[κυπό]δων ἐπ’ ἴππων,</w:t>
      </w:r>
    </w:p>
    <w:p>
      <w:pPr>
        <w:pStyle w:val="GreekVerse"/>
      </w:pPr>
      <w:r>
        <w:rPr>
          <w:lang w:val="el-GR"/>
        </w:rPr>
        <w:t xml:space="preserve">ῤήα δ’ ἀνθρώποι[ς] θα[ν]άτω ῤύεσθε</w:t>
      </w:r>
    </w:p>
    <w:p>
      <w:pPr>
        <w:pStyle w:val="GreekVerse"/>
      </w:pPr>
      <w:r>
        <w:rPr>
          <w:lang w:val="el-GR"/>
        </w:rPr>
        <w:t xml:space="preserve">ζακρυόεντος,</w:t>
      </w:r>
    </w:p>
    <w:p>
      <w:pPr>
        <w:pStyle w:val="GreekVerse"/>
      </w:pPr>
      <w:r>
        <w:rPr>
          <w:lang w:val="el-GR"/>
        </w:rPr>
        <w:t xml:space="preserve">εὐσδ[ύγ]ων θρῴσκοντ[ες ἐπ’] ἄκρα νάων</w:t>
      </w:r>
    </w:p>
    <w:p>
      <w:pPr>
        <w:pStyle w:val="GreekVerse"/>
      </w:pPr>
      <w:r>
        <w:rPr>
          <w:lang w:val="el-GR"/>
        </w:rPr>
        <w:t xml:space="preserve">π]ήλοθεν λάμπροι πρό̣[τον’ ὀν]τρ̣[έχο]ντες</w:t>
      </w:r>
    </w:p>
    <w:p>
      <w:pPr>
        <w:pStyle w:val="GreekVerse"/>
      </w:pPr>
      <w:r>
        <w:rPr>
          <w:lang w:val="el-GR"/>
        </w:rPr>
        <w:t xml:space="preserve">ἀργαλέᾳ δ’ ἐν νύκτι φ[άος φέ]ροντες</w:t>
      </w:r>
    </w:p>
    <w:p>
      <w:pPr>
        <w:pStyle w:val="GreekVerse"/>
      </w:pPr>
      <w:r>
        <w:rPr>
          <w:lang w:val="el-GR"/>
        </w:rPr>
        <w:t xml:space="preserve">νᾶϊ μ[ε]λαίνᾳ·</w:t>
      </w:r>
    </w:p>
    <w:p>
      <w:pPr>
        <w:pStyle w:val="GreekVerse"/>
      </w:pPr>
      <w:r>
        <w:rPr>
          <w:lang w:val="el-GR"/>
        </w:rPr>
        <w:t xml:space="preserve">. . . . .</w:t>
      </w:r>
    </w:p>
    <w:p>
      <w:pPr>
        <w:pStyle w:val="Heading1"/>
      </w:pPr>
      <w:r>
        <w:t xml:space="preserve">Fragment 129</w:t>
      </w:r>
      <w:r>
        <w:rPr>
          <w:b w:val="false"/>
          <w:bCs w:val="false"/>
          <w:sz w:val="22"/>
          <w:szCs w:val="22"/>
        </w:rPr>
        <w:t xml:space="preserve">  (Campbell pp. 56–57)</w:t>
      </w:r>
    </w:p>
    <w:p>
      <w:pPr>
        <w:pStyle w:val="GreekVerse"/>
      </w:pPr>
      <w:r>
        <w:rPr>
          <w:lang w:val="el-GR"/>
        </w:rPr>
        <w:t xml:space="preserve">] . ρά . α τόδε Λέσβιοι</w:t>
      </w:r>
    </w:p>
    <w:p>
      <w:pPr>
        <w:pStyle w:val="GreekVerse"/>
      </w:pPr>
      <w:r>
        <w:rPr>
          <w:lang w:val="el-GR"/>
        </w:rPr>
        <w:t xml:space="preserve">. . .] . . . . εὔδειλον τέμενος μέγα</w:t>
      </w:r>
    </w:p>
    <w:p>
      <w:pPr>
        <w:pStyle w:val="GreekVerse"/>
      </w:pPr>
      <w:r>
        <w:rPr>
          <w:lang w:val="el-GR"/>
        </w:rPr>
        <w:t xml:space="preserve">ξῦνον κά[τε]σσαν, ἐν δὲ βώμοις</w:t>
      </w:r>
    </w:p>
    <w:p>
      <w:pPr>
        <w:pStyle w:val="GreekVerse"/>
      </w:pPr>
      <w:r>
        <w:rPr>
          <w:lang w:val="el-GR"/>
        </w:rPr>
        <w:t xml:space="preserve">ἀθανάτων μακάρων ἔθηκαν,</w:t>
      </w:r>
    </w:p>
    <w:p>
      <w:pPr>
        <w:pStyle w:val="GreekVerse"/>
      </w:pPr>
      <w:r>
        <w:rPr>
          <w:lang w:val="el-GR"/>
        </w:rPr>
        <w:t xml:space="preserve">κἀπωνύμασσαν ἀντίαον Δία,</w:t>
      </w:r>
    </w:p>
    <w:p>
      <w:pPr>
        <w:pStyle w:val="GreekVerse"/>
      </w:pPr>
      <w:r>
        <w:rPr>
          <w:lang w:val="el-GR"/>
        </w:rPr>
        <w:t xml:space="preserve">σὲ δ’ Αἰολῄαν [κ]υδαλίμαν θέον</w:t>
      </w:r>
    </w:p>
    <w:p>
      <w:pPr>
        <w:pStyle w:val="GreekVerse"/>
      </w:pPr>
      <w:r>
        <w:rPr>
          <w:lang w:val="el-GR"/>
        </w:rPr>
        <w:t xml:space="preserve">πάντων γενέθλαν, τὸν δὲ τέρτον</w:t>
      </w:r>
    </w:p>
    <w:p>
      <w:pPr>
        <w:pStyle w:val="GreekVerse"/>
      </w:pPr>
      <w:r>
        <w:rPr>
          <w:lang w:val="el-GR"/>
        </w:rPr>
        <w:t xml:space="preserve">τόνδε κεμήλιον ὠνύμασσ[α]ν</w:t>
      </w:r>
    </w:p>
    <w:p>
      <w:pPr>
        <w:pStyle w:val="GreekVerse"/>
      </w:pPr>
      <w:r>
        <w:rPr>
          <w:lang w:val="el-GR"/>
        </w:rPr>
        <w:t xml:space="preserve">Ζόννυσσον ὠμήσταν. ἄ[γι]τ’ εὔνοον</w:t>
      </w:r>
    </w:p>
    <w:p>
      <w:pPr>
        <w:pStyle w:val="GreekVerse"/>
      </w:pPr>
      <w:r>
        <w:rPr>
          <w:lang w:val="el-GR"/>
        </w:rPr>
        <w:t xml:space="preserve">θῦμον σκέθοντες ἀμμετέρα[ς] ἄρας</w:t>
      </w:r>
    </w:p>
    <w:p>
      <w:pPr>
        <w:pStyle w:val="GreekVerse"/>
      </w:pPr>
      <w:r>
        <w:rPr>
          <w:lang w:val="el-GR"/>
        </w:rPr>
        <w:t xml:space="preserve">ἀκούσατ’, ἐκ δὲ τῶν[δ]ε μόχθων</w:t>
      </w:r>
    </w:p>
    <w:p>
      <w:pPr>
        <w:pStyle w:val="GreekVerse"/>
      </w:pPr>
      <w:r>
        <w:rPr>
          <w:lang w:val="el-GR"/>
        </w:rPr>
        <w:t xml:space="preserve">ἀργαλέας τε φύγας ῤ[ύεσθε,</w:t>
      </w:r>
    </w:p>
    <w:p>
      <w:pPr>
        <w:pStyle w:val="GreekVerse"/>
      </w:pPr>
      <w:r>
        <w:rPr>
          <w:lang w:val="el-GR"/>
        </w:rPr>
        <w:t xml:space="preserve">τὸν Ὕρραον δὲ πα[ῖδ]α πεδελθέτω</w:t>
      </w:r>
    </w:p>
    <w:p>
      <w:pPr>
        <w:pStyle w:val="GreekVerse"/>
      </w:pPr>
      <w:r>
        <w:rPr>
          <w:lang w:val="el-GR"/>
        </w:rPr>
        <w:t xml:space="preserve">κήνων Ἐ[ρίννυ]ς ὤς ποτ’ ἀπώμνυμεν</w:t>
      </w:r>
    </w:p>
    <w:p>
      <w:pPr>
        <w:pStyle w:val="GreekVerse"/>
      </w:pPr>
      <w:r>
        <w:rPr>
          <w:lang w:val="el-GR"/>
        </w:rPr>
        <w:t xml:space="preserve">τόμοντες ἄ . . [          .́ . ]ν̣ . .</w:t>
      </w:r>
    </w:p>
    <w:p>
      <w:pPr>
        <w:pStyle w:val="GreekVerse"/>
      </w:pPr>
      <w:r>
        <w:rPr>
          <w:lang w:val="el-GR"/>
        </w:rPr>
        <w:t xml:space="preserve">μηδάμα μηδένα τὼν ἐταίρων</w:t>
      </w:r>
    </w:p>
    <w:p>
      <w:pPr>
        <w:pStyle w:val="GreekVerse"/>
      </w:pPr>
      <w:r>
        <w:rPr>
          <w:lang w:val="el-GR"/>
        </w:rPr>
        <w:t xml:space="preserve">ἀλλ’ ἢ θάνοντες γᾶν ἐπιέμμενοι</w:t>
      </w:r>
    </w:p>
    <w:p>
      <w:pPr>
        <w:pStyle w:val="GreekVerse"/>
      </w:pPr>
      <w:r>
        <w:rPr>
          <w:lang w:val="el-GR"/>
        </w:rPr>
        <w:t xml:space="preserve">κείσεσθ’ ὐπ’ ἄνδρων οἶ τότ’ ἐπικ . .́ ην</w:t>
      </w:r>
    </w:p>
    <w:p>
      <w:pPr>
        <w:pStyle w:val="GreekVerse"/>
      </w:pPr>
      <w:r>
        <w:rPr>
          <w:lang w:val="el-GR"/>
        </w:rPr>
        <w:t xml:space="preserve">ἤπειτα κακκτάνοντες αὔτοις</w:t>
      </w:r>
    </w:p>
    <w:p>
      <w:pPr>
        <w:pStyle w:val="GreekVerse"/>
      </w:pPr>
      <w:r>
        <w:rPr>
          <w:lang w:val="el-GR"/>
        </w:rPr>
        <w:t xml:space="preserve">δᾶμον ὐπὲξ ἀχέων ῤύεσθαι.</w:t>
      </w:r>
    </w:p>
    <w:p>
      <w:pPr>
        <w:pStyle w:val="GreekVerse"/>
      </w:pPr>
      <w:r>
        <w:rPr>
          <w:lang w:val="el-GR"/>
        </w:rPr>
        <w:t xml:space="preserve">κήνων ὀ φύσγων οὐ διελέξατο</w:t>
      </w:r>
    </w:p>
    <w:p>
      <w:pPr>
        <w:pStyle w:val="GreekVerse"/>
      </w:pPr>
      <w:r>
        <w:rPr>
          <w:lang w:val="el-GR"/>
        </w:rPr>
        <w:t xml:space="preserve">πρὸς θῦμον, ἀλλὰ βραϊδίως πόσιν</w:t>
      </w:r>
    </w:p>
    <w:p>
      <w:pPr>
        <w:pStyle w:val="GreekVerse"/>
      </w:pPr>
      <w:r>
        <w:rPr>
          <w:lang w:val="el-GR"/>
        </w:rPr>
        <w:t xml:space="preserve">ἔ]μβαις ἐπ’ ὀρκίοισι δάπτει</w:t>
      </w:r>
    </w:p>
    <w:p>
      <w:pPr>
        <w:pStyle w:val="GreekVerse"/>
      </w:pPr>
      <w:r>
        <w:rPr>
          <w:lang w:val="el-GR"/>
        </w:rPr>
        <w:t xml:space="preserve">τὰν πόλιν ἄμμι δέ̣δ̣[.] . . [.] .ί.αις</w:t>
      </w:r>
    </w:p>
    <w:p>
      <w:pPr>
        <w:pStyle w:val="GreekVerse"/>
      </w:pPr>
      <w:r>
        <w:rPr>
          <w:lang w:val="el-GR"/>
        </w:rPr>
        <w:t xml:space="preserve">οὐ κὰν νόμον [.]ον̣ . . [          ] .́ [ ]</w:t>
      </w:r>
    </w:p>
    <w:p>
      <w:pPr>
        <w:pStyle w:val="GreekVerse"/>
      </w:pPr>
      <w:r>
        <w:rPr>
          <w:lang w:val="el-GR"/>
        </w:rPr>
        <w:t xml:space="preserve">γλαύκας ἀ[.] . . [.] . . [</w:t>
      </w:r>
    </w:p>
    <w:p>
      <w:pPr>
        <w:pStyle w:val="GreekVerse"/>
      </w:pPr>
      <w:r>
        <w:rPr>
          <w:lang w:val="el-GR"/>
        </w:rPr>
        <w:t xml:space="preserve">γεγρά . [</w:t>
      </w:r>
    </w:p>
    <w:p>
      <w:pPr>
        <w:pStyle w:val="GreekVerse"/>
      </w:pPr>
      <w:r>
        <w:rPr>
          <w:lang w:val="el-GR"/>
        </w:rPr>
        <w:t xml:space="preserve">Μύρσιλ̣[ο</w:t>
      </w:r>
    </w:p>
    <w:p>
      <w:pPr>
        <w:pStyle w:val="Heading1"/>
      </w:pPr>
      <w:r>
        <w:t xml:space="preserve">Fragment 130b</w:t>
      </w:r>
      <w:r>
        <w:rPr>
          <w:b w:val="false"/>
          <w:bCs w:val="false"/>
          <w:sz w:val="22"/>
          <w:szCs w:val="22"/>
        </w:rPr>
        <w:t xml:space="preserve">  (Campbell pp. 57–58; printed as fr. 130)</w:t>
      </w:r>
    </w:p>
    <w:p>
      <w:pPr>
        <w:pStyle w:val="GreekVerse"/>
      </w:pPr>
      <w:r>
        <w:rPr>
          <w:lang w:val="el-GR"/>
        </w:rPr>
        <w:t xml:space="preserve">ἀγνοι̣ς̣ . . ς̣βιότοις . . ις ὀ τάλαις ἔγω</w:t>
      </w:r>
    </w:p>
    <w:p>
      <w:pPr>
        <w:pStyle w:val="GreekVerse"/>
      </w:pPr>
      <w:r>
        <w:rPr>
          <w:lang w:val="el-GR"/>
        </w:rPr>
        <w:t xml:space="preserve">ζώω μοῖραν ἔχων ἀγροϊκωτίκαν</w:t>
      </w:r>
    </w:p>
    <w:p>
      <w:pPr>
        <w:pStyle w:val="GreekVerse"/>
      </w:pPr>
      <w:r>
        <w:rPr>
          <w:lang w:val="el-GR"/>
        </w:rPr>
        <w:t xml:space="preserve">ἰμέρρων ἀγόρας ἄκουσαι</w:t>
      </w:r>
    </w:p>
    <w:p>
      <w:pPr>
        <w:pStyle w:val="GreekVerse"/>
      </w:pPr>
      <w:r>
        <w:rPr>
          <w:lang w:val="el-GR"/>
        </w:rPr>
        <w:t xml:space="preserve">καρυ[ζο]μένας Ὦγεσιλαΐδα</w:t>
      </w:r>
    </w:p>
    <w:p>
      <w:pPr>
        <w:pStyle w:val="GreekVerse"/>
      </w:pPr>
      <w:r>
        <w:rPr>
          <w:lang w:val="el-GR"/>
        </w:rPr>
        <w:t xml:space="preserve">καὶ β[ό]λλας· τὰ πάτηρ καὶ πάτερος πάτηρ</w:t>
      </w:r>
    </w:p>
    <w:p>
      <w:pPr>
        <w:pStyle w:val="GreekVerse"/>
      </w:pPr>
      <w:r>
        <w:rPr>
          <w:lang w:val="el-GR"/>
        </w:rPr>
        <w:t xml:space="preserve">καγγ[ε]γήρασ’ ἔχοντες πεδὰ τωνδέων</w:t>
      </w:r>
    </w:p>
    <w:p>
      <w:pPr>
        <w:pStyle w:val="GreekVerse"/>
      </w:pPr>
      <w:r>
        <w:rPr>
          <w:lang w:val="el-GR"/>
        </w:rPr>
        <w:t xml:space="preserve">τὼν [ἀ]λλαλοκάκων πολίταν,</w:t>
      </w:r>
    </w:p>
    <w:p>
      <w:pPr>
        <w:pStyle w:val="GreekVerse"/>
      </w:pPr>
      <w:r>
        <w:rPr>
          <w:lang w:val="el-GR"/>
        </w:rPr>
        <w:t xml:space="preserve">ἔγ[ωγ’ ἀ]πὺ τούτων ἀπελήλαμαι</w:t>
      </w:r>
    </w:p>
    <w:p>
      <w:pPr>
        <w:pStyle w:val="GreekVerse"/>
      </w:pPr>
      <w:r>
        <w:rPr>
          <w:lang w:val="el-GR"/>
        </w:rPr>
        <w:t xml:space="preserve">φεύγων ἐσχατίαισ’, ὠς δ’ Ὀνυμακλέης</w:t>
      </w:r>
    </w:p>
    <w:p>
      <w:pPr>
        <w:pStyle w:val="GreekVerse"/>
      </w:pPr>
      <w:r>
        <w:rPr>
          <w:lang w:val="el-GR"/>
        </w:rPr>
        <w:t xml:space="preserve">ἔνθα[δ’] οἶος ἐοίκησα λυκαιμίαις</w:t>
      </w:r>
    </w:p>
    <w:p>
      <w:pPr>
        <w:pStyle w:val="GreekVerse"/>
      </w:pPr>
      <w:r>
        <w:rPr>
          <w:lang w:val="el-GR"/>
        </w:rPr>
        <w:t xml:space="preserve">. [          ]ον [π]όλεμον· στάσιν γὰρ</w:t>
      </w:r>
    </w:p>
    <w:p>
      <w:pPr>
        <w:pStyle w:val="GreekVerse"/>
      </w:pPr>
      <w:r>
        <w:rPr>
          <w:lang w:val="el-GR"/>
        </w:rPr>
        <w:t xml:space="preserve">πρὸς κρ . [. . . .] . οὐκ †ἄμεινον† ὀννέλην·</w:t>
      </w:r>
    </w:p>
    <w:p>
      <w:pPr>
        <w:pStyle w:val="GreekVerse"/>
      </w:pPr>
      <w:r>
        <w:rPr>
          <w:lang w:val="el-GR"/>
        </w:rPr>
        <w:t xml:space="preserve">.] . [. . .] . [. .] . μακάρων ἐς τέμ[ε]νος θέων·</w:t>
      </w:r>
    </w:p>
    <w:p>
      <w:pPr>
        <w:pStyle w:val="GreekVerse"/>
      </w:pPr>
      <w:r>
        <w:rPr>
          <w:lang w:val="el-GR"/>
        </w:rPr>
        <w:t xml:space="preserve">ἐοι̣[. . . . .] με[λ]αίνας ἐπίβαις χθόνος·</w:t>
      </w:r>
    </w:p>
    <w:p>
      <w:pPr>
        <w:pStyle w:val="GreekVerse"/>
      </w:pPr>
      <w:r>
        <w:rPr>
          <w:lang w:val="el-GR"/>
        </w:rPr>
        <w:t xml:space="preserve">χλι . [.] . [.] . [.]ν̣ συνόδοισί μ’ αὔταις</w:t>
      </w:r>
    </w:p>
    <w:p>
      <w:pPr>
        <w:pStyle w:val="GreekVerse"/>
      </w:pPr>
      <w:r>
        <w:rPr>
          <w:lang w:val="el-GR"/>
        </w:rPr>
        <w:t xml:space="preserve">οἴκημμι κ[ά]κων ἔκτος ἔχων πόδας,</w:t>
      </w:r>
    </w:p>
    <w:p>
      <w:pPr>
        <w:pStyle w:val="GreekVerse"/>
      </w:pPr>
      <w:r>
        <w:rPr>
          <w:lang w:val="el-GR"/>
        </w:rPr>
        <w:t xml:space="preserve">ὄππᾳ Λ[εσβί]αδες κριννόμεναι φύαν</w:t>
      </w:r>
    </w:p>
    <w:p>
      <w:pPr>
        <w:pStyle w:val="GreekVerse"/>
      </w:pPr>
      <w:r>
        <w:rPr>
          <w:lang w:val="el-GR"/>
        </w:rPr>
        <w:t xml:space="preserve">πώλεντ’ ἐλκεσίπεπλοι, περὶ δὲ βρέμει</w:t>
      </w:r>
    </w:p>
    <w:p>
      <w:pPr>
        <w:pStyle w:val="GreekVerse"/>
      </w:pPr>
      <w:r>
        <w:rPr>
          <w:lang w:val="el-GR"/>
        </w:rPr>
        <w:t xml:space="preserve">ἄχω θεσπεσία γυναίκων</w:t>
      </w:r>
    </w:p>
    <w:p>
      <w:pPr>
        <w:pStyle w:val="GreekVerse"/>
      </w:pPr>
      <w:r>
        <w:rPr>
          <w:lang w:val="el-GR"/>
        </w:rPr>
        <w:t xml:space="preserve">ἴρα[ς ὀ]λολύγας ἐνιαυσίας</w:t>
      </w:r>
    </w:p>
    <w:p>
      <w:pPr>
        <w:pStyle w:val="Heading1"/>
      </w:pPr>
      <w:r>
        <w:t xml:space="preserve">Fragment 326</w:t>
      </w:r>
      <w:r>
        <w:rPr>
          <w:b w:val="false"/>
          <w:bCs w:val="false"/>
          <w:sz w:val="22"/>
          <w:szCs w:val="22"/>
        </w:rPr>
        <w:t xml:space="preserve">  (Campbell p. 59)</w:t>
      </w:r>
    </w:p>
    <w:p>
      <w:pPr>
        <w:pStyle w:val="GreekVerse"/>
      </w:pPr>
      <w:r>
        <w:rPr>
          <w:lang w:val="el-GR"/>
        </w:rPr>
        <w:t xml:space="preserve">ἀσυννέτημμι τὼν ἀνέμων στάσιν·</w:t>
      </w:r>
    </w:p>
    <w:p>
      <w:pPr>
        <w:pStyle w:val="GreekVerse"/>
      </w:pPr>
      <w:r>
        <w:rPr>
          <w:lang w:val="el-GR"/>
        </w:rPr>
        <w:t xml:space="preserve">τὸ μὲν γὰρ ἔνθεν κῦμα κυλίνδεται,</w:t>
      </w:r>
    </w:p>
    <w:p>
      <w:pPr>
        <w:pStyle w:val="GreekVerse"/>
      </w:pPr>
      <w:r>
        <w:rPr>
          <w:lang w:val="el-GR"/>
        </w:rPr>
        <w:t xml:space="preserve">τὸ δ’ ἔνθεν, ἄμμες δ’ ὂν τὸ μέσσον</w:t>
      </w:r>
    </w:p>
    <w:p>
      <w:pPr>
        <w:pStyle w:val="GreekVerse"/>
      </w:pPr>
      <w:r>
        <w:rPr>
          <w:lang w:val="el-GR"/>
        </w:rPr>
        <w:t xml:space="preserve">νᾶϊ φορήμμεθα σὺν μελαίνᾳ,</w:t>
      </w:r>
    </w:p>
    <w:p>
      <w:pPr>
        <w:pStyle w:val="GreekVerse"/>
      </w:pPr>
      <w:r>
        <w:rPr>
          <w:lang w:val="el-GR"/>
        </w:rPr>
        <w:t xml:space="preserve">χείμωνι μόχθεντες μεγάλῳ μάλα·</w:t>
      </w:r>
    </w:p>
    <w:p>
      <w:pPr>
        <w:pStyle w:val="GreekVerse"/>
      </w:pPr>
      <w:r>
        <w:rPr>
          <w:lang w:val="el-GR"/>
        </w:rPr>
        <w:t xml:space="preserve">πὲρ μὲν γὰρ ἄντλος ἰστοπέδαν ἔχει,</w:t>
      </w:r>
    </w:p>
    <w:p>
      <w:pPr>
        <w:pStyle w:val="GreekVerse"/>
      </w:pPr>
      <w:r>
        <w:rPr>
          <w:lang w:val="el-GR"/>
        </w:rPr>
        <w:t xml:space="preserve">λαῖφος δὲ πὰν ζάδηλον ἤδη,</w:t>
      </w:r>
    </w:p>
    <w:p>
      <w:pPr>
        <w:pStyle w:val="GreekVerse"/>
      </w:pPr>
      <w:r>
        <w:rPr>
          <w:lang w:val="el-GR"/>
        </w:rPr>
        <w:t xml:space="preserve">καὶ λάκιδες μέγαλαι κὰτ αὖτο,</w:t>
      </w:r>
    </w:p>
    <w:p>
      <w:pPr>
        <w:pStyle w:val="GreekVerse"/>
      </w:pPr>
      <w:r>
        <w:rPr>
          <w:lang w:val="el-GR"/>
        </w:rPr>
        <w:t xml:space="preserve">χόλαισι δ’ ἄγκονναι, τὰ δ’ ὀή[ϊα</w:t>
      </w:r>
    </w:p>
    <w:p>
      <w:pPr>
        <w:pStyle w:val="GreekVerse"/>
      </w:pPr>
      <w:r>
        <w:rPr>
          <w:lang w:val="el-GR"/>
        </w:rPr>
        <w:t xml:space="preserve">. . . . .</w:t>
      </w:r>
    </w:p>
    <w:p>
      <w:pPr>
        <w:pStyle w:val="Heading1"/>
      </w:pPr>
      <w:r>
        <w:t xml:space="preserve">Fragment 350</w:t>
      </w:r>
      <w:r>
        <w:rPr>
          <w:b w:val="false"/>
          <w:bCs w:val="false"/>
          <w:sz w:val="22"/>
          <w:szCs w:val="22"/>
        </w:rPr>
        <w:t xml:space="preserve">  (Campbell p. 61)</w:t>
      </w:r>
    </w:p>
    <w:p>
      <w:pPr>
        <w:pStyle w:val="GreekVerse"/>
      </w:pPr>
      <w:r>
        <w:rPr>
          <w:lang w:val="el-GR"/>
        </w:rPr>
        <w:t xml:space="preserve">ἦλθες ἐκ περάτων γᾶς ἐλεφαντίναν</w:t>
      </w:r>
    </w:p>
    <w:p>
      <w:pPr>
        <w:pStyle w:val="GreekVerse"/>
      </w:pPr>
      <w:r>
        <w:rPr>
          <w:lang w:val="el-GR"/>
        </w:rPr>
        <w:t xml:space="preserve">λάβαν τὼ ξίφεος χρυσοδέταν ἔχων</w:t>
      </w:r>
    </w:p>
    <w:p>
      <w:pPr>
        <w:pStyle w:val="GreekVerse"/>
      </w:pPr>
    </w:p>
    <w:p>
      <w:pPr>
        <w:pStyle w:val="GreekVerse"/>
      </w:pPr>
      <w:r>
        <w:rPr>
          <w:lang w:val="el-GR"/>
        </w:rPr>
        <w:t xml:space="preserve">ἄεθλον μέγαν, εὐρύσαο δ᾽ ἐκ πόνων,</w:t>
      </w:r>
    </w:p>
    <w:p>
      <w:pPr>
        <w:pStyle w:val="GreekVerse"/>
      </w:pPr>
      <w:r>
        <w:rPr>
          <w:lang w:val="el-GR"/>
        </w:rPr>
        <w:t xml:space="preserve">κτένναις ἄνδρα μαχαίταν βασιληίων</w:t>
      </w:r>
    </w:p>
    <w:p>
      <w:pPr>
        <w:pStyle w:val="GreekVerse"/>
      </w:pPr>
      <w:r>
        <w:rPr>
          <w:lang w:val="el-GR"/>
        </w:rPr>
        <w:t xml:space="preserve">παλάσταν ἀπυλείποντα μόναν ἴαν</w:t>
      </w:r>
    </w:p>
    <w:p>
      <w:pPr>
        <w:pStyle w:val="GreekVerse"/>
      </w:pPr>
      <w:r>
        <w:rPr>
          <w:lang w:val="el-GR"/>
        </w:rPr>
        <w:t xml:space="preserve">παχέων ἀπὺ πέμπων . . .</w:t>
      </w:r>
    </w:p>
    <w:p>
      <w:pPr>
        <w:pStyle w:val="NoteText"/>
        <w:pBdr>
          <w:top w:val="single" w:color="999999" w:sz="4" w:space="6"/>
        </w:pBdr>
        <w:spacing w:before="480"/>
      </w:pPr>
      <w:r>
        <w:t xml:space="preserve">Text reproduced from the edition-page excerpts accepted on 2026-10-07 (machine-corrected OCR checked against the printed pages), with eleven lines corrected to the page images on 2026-10-08 (34a.10; 129.6, 14, 16, 18, 22, 27; 130b.16, 21, 23, 29); square brackets mark letters supplied by the editor, underdots doubtful letters, spaced dots lost letters.</w:t>
      </w:r>
    </w:p>
    <w:p>
      <w:pPr>
        <w:pStyle w:val="NoteText"/>
      </w:pPr>
      <w:r>
        <w:t xml:space="preserve">Edition: </w:t>
      </w:r>
      <w:r>
        <w:rPr>
          <w:i w:val="false"/>
          <w:iCs w:val="false"/>
        </w:rPr>
        <w:t xml:space="preserve">David A. Campbell, Greek Lyric Poetry (1967; reprinted 1976), Macmillan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ubtitle">
    <w:name w:val="Subtitle"/>
    <w:basedOn w:val="Normal"/>
    <w:next w:val="Normal"/>
    <w:pPr>
      <w:spacing w:after="240"/>
    </w:pPr>
    <w:rPr>
      <w:rFonts w:ascii="Times New Roman" w:cs="Times New Roman" w:eastAsia="Times New Roman" w:hAnsi="Times New Roman"/>
      <w:i/>
      <w:iCs/>
      <w:color w:val="444444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GreekVerse">
    <w:name w:val="Greek Verse"/>
    <w:basedOn w:val="Normal"/>
    <w:pPr>
      <w:spacing w:after="0" w:line="360"/>
      <w:jc w:val="left"/>
    </w:pPr>
    <w:rPr>
      <w:rFonts w:ascii="Times New Roman" w:cs="Times New Roman" w:eastAsia="Times New Roman" w:hAnsi="Times New Roman"/>
      <w:sz w:val="24"/>
      <w:szCs w:val="24"/>
      <w:lang w:val="el-GR"/>
    </w:rPr>
  </w:style>
  <w:style w:type="paragraph" w:styleId="NoteText">
    <w:name w:val="Note Text"/>
    <w:basedOn w:val="Normal"/>
    <w:pPr>
      <w:spacing w:after="120" w:line="276"/>
    </w:pPr>
    <w:rPr>
      <w:rFonts w:ascii="Times New Roman" w:cs="Times New Roman" w:eastAsia="Times New Roman" w:hAnsi="Times New Roman"/>
      <w:color w:val="444444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Alcaeus, political songs — Campbell, Greek Lyric Poetry</dc:title>
  <dc:creator>Alvin</dc:creator>
  <cp:lastModifiedBy>Un-named</cp:lastModifiedBy>
  <cp:revision>1</cp:revision>
  <dcterms:created xsi:type="dcterms:W3CDTF">2026-10-08T01:15:58.054Z</dcterms:created>
  <dcterms:modified xsi:type="dcterms:W3CDTF">2026-10-08T01:15:58.055Z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