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480"/>
        <w:jc w:val="center"/>
      </w:pPr>
      <w:r>
        <w:rPr>
          <w:rFonts w:ascii="Arial" w:hAnsi="Arial"/>
          <w:b/>
          <w:color w:val="F16E00"/>
          <w:sz w:val="22"/>
        </w:rPr>
        <w:t>ASSISTANCE ORANGE</w:t>
      </w:r>
    </w:p>
    <w:p>
      <w:pPr>
        <w:pStyle w:val="Title"/>
        <w:spacing w:before="500" w:after="320"/>
        <w:jc w:val="center"/>
      </w:pPr>
      <w:r>
        <w:rPr>
          <w:rFonts w:ascii="Arial" w:hAnsi="Arial"/>
          <w:b/>
          <w:color w:val="111111"/>
          <w:sz w:val="56"/>
        </w:rPr>
        <w:t>Cahier des charges</w:t>
      </w:r>
    </w:p>
    <w:p>
      <w:pPr>
        <w:spacing w:after="440"/>
        <w:jc w:val="center"/>
      </w:pPr>
      <w:r>
        <w:rPr>
          <w:rFonts w:ascii="Arial" w:hAnsi="Arial"/>
          <w:color w:val="111111"/>
          <w:sz w:val="30"/>
        </w:rPr>
        <w:t>Assistant conversationnel fondé sur la documentation Orange</w:t>
      </w:r>
    </w:p>
    <w:p>
      <w:pPr>
        <w:spacing w:after="600"/>
        <w:ind w:left="792" w:right="792"/>
        <w:jc w:val="center"/>
      </w:pPr>
      <w:r>
        <w:rPr>
          <w:rFonts w:ascii="Arial" w:hAnsi="Arial"/>
          <w:color w:val="666666"/>
          <w:sz w:val="23"/>
        </w:rPr>
        <w:t>Ce document définit le périmètre, les exigences, l'architecture, les critères de recette et les conditions d'exploitation de l'application Assistance Orange.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C95D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9"/>
              </w:rPr>
              <w:t>Élément</w:t>
            </w:r>
          </w:p>
        </w:tc>
        <w:tc>
          <w:tcPr>
            <w:tcW w:type="dxa" w:w="7704"/>
            <w:shd w:fill="C95D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9"/>
              </w:rPr>
              <w:t>Valeur</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9"/>
              </w:rPr>
              <w:t>Document</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9"/>
              </w:rPr>
              <w:t>Cahier des charges fonctionnel et technique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9"/>
              </w:rPr>
              <w:t>Version</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9"/>
              </w:rPr>
              <w:t>1.0</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9"/>
              </w:rPr>
              <w:t>Date</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9"/>
              </w:rPr>
              <w:t>15 septembre 2026</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9"/>
              </w:rPr>
              <w:t>Statut</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9"/>
              </w:rPr>
              <w:t>Référence pour validation du projet de stage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9"/>
              </w:rPr>
              <w:t>Périmètre</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9"/>
              </w:rPr>
              <w:t>Frontend Angular, backend Spring Boot, Keycloak, PostgreSQL, pgvector et services IA</w:t>
            </w:r>
          </w:p>
        </w:tc>
      </w:tr>
    </w:tbl>
    <w:p>
      <w:pPr>
        <w:spacing w:after="0"/>
      </w:pPr>
    </w:p>
    <w:p>
      <w:pPr>
        <w:spacing w:before="680"/>
        <w:jc w:val="center"/>
      </w:pPr>
      <w:r>
        <w:rPr>
          <w:rFonts w:ascii="Arial" w:hAnsi="Arial"/>
          <w:b/>
          <w:color w:val="666666"/>
          <w:sz w:val="20"/>
        </w:rPr>
        <w:t>Projet de stage</w:t>
      </w:r>
    </w:p>
    <w:p>
      <w:r>
        <w:br w:type="page"/>
      </w:r>
    </w:p>
    <w:p>
      <w:pPr>
        <w:pStyle w:val="Heading1"/>
        <w:keepNext/>
        <w:widowControl/>
        <w:spacing w:before="240" w:after="120" w:line="240" w:lineRule="auto"/>
      </w:pPr>
      <w:r>
        <w:t>Gestion du document</w:t>
      </w:r>
    </w:p>
    <w:p>
      <w:pPr>
        <w:keepNext w:val="0"/>
        <w:widowControl/>
        <w:spacing w:before="0" w:after="140" w:line="276" w:lineRule="auto"/>
      </w:pPr>
      <w:r>
        <w:rPr>
          <w:rFonts w:ascii="Arial" w:hAnsi="Arial"/>
          <w:color w:val="111111"/>
          <w:sz w:val="21"/>
        </w:rPr>
        <w:t>Ce cahier des charges sert de base commune à l'étudiant, à l'encadrant de stage et au jury. Il décrit la version de référence du projet et fixe les résultats attendus pour la recette.</w:t>
      </w:r>
    </w:p>
    <w:p>
      <w:pPr>
        <w:pStyle w:val="Heading2"/>
        <w:keepNext/>
        <w:widowControl/>
        <w:spacing w:before="160" w:after="120" w:line="240" w:lineRule="auto"/>
      </w:pPr>
      <w:r>
        <w:t>Historique des versions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Version</w:t>
            </w:r>
          </w:p>
        </w:tc>
        <w:tc>
          <w:tcPr>
            <w:tcW w:type="dxa" w:w="1944"/>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Date</w:t>
            </w:r>
          </w:p>
        </w:tc>
        <w:tc>
          <w:tcPr>
            <w:tcW w:type="dxa" w:w="6840"/>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Objet</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8"/>
              </w:rPr>
              <w:t>1.0</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15 septembre 2026</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Formalisation du périmètre et des exigences à partir du code du projet</w:t>
            </w:r>
          </w:p>
        </w:tc>
      </w:tr>
    </w:tbl>
    <w:p>
      <w:pPr>
        <w:spacing w:after="0"/>
      </w:pPr>
    </w:p>
    <w:p>
      <w:pPr>
        <w:pStyle w:val="Heading2"/>
        <w:keepNext/>
        <w:widowControl/>
        <w:spacing w:before="160" w:after="120" w:line="240" w:lineRule="auto"/>
      </w:pPr>
      <w:r>
        <w:t>Documents de référence</w:t>
      </w:r>
    </w:p>
    <w:p>
      <w:pPr>
        <w:pStyle w:val="ListBullet"/>
        <w:keepNext w:val="0"/>
        <w:widowControl/>
        <w:spacing w:before="0" w:after="60" w:line="259" w:lineRule="auto"/>
        <w:ind w:left="346" w:hanging="202"/>
      </w:pPr>
      <w:r>
        <w:rPr>
          <w:rFonts w:ascii="Arial" w:hAnsi="Arial"/>
          <w:color w:val="111111"/>
          <w:sz w:val="21"/>
        </w:rPr>
        <w:t>Code backend Spring Boot et configuration Spring AI</w:t>
      </w:r>
    </w:p>
    <w:p>
      <w:pPr>
        <w:pStyle w:val="ListBullet"/>
        <w:keepNext w:val="0"/>
        <w:widowControl/>
        <w:spacing w:before="0" w:after="60" w:line="259" w:lineRule="auto"/>
        <w:ind w:left="346" w:hanging="202"/>
      </w:pPr>
      <w:r>
        <w:rPr>
          <w:rFonts w:ascii="Arial" w:hAnsi="Arial"/>
          <w:color w:val="111111"/>
          <w:sz w:val="21"/>
        </w:rPr>
        <w:t>Code frontend Angular et configuration Keycloak JS</w:t>
      </w:r>
    </w:p>
    <w:p>
      <w:pPr>
        <w:pStyle w:val="ListBullet"/>
        <w:keepNext w:val="0"/>
        <w:widowControl/>
        <w:spacing w:before="0" w:after="60" w:line="259" w:lineRule="auto"/>
        <w:ind w:left="346" w:hanging="202"/>
      </w:pPr>
      <w:r>
        <w:rPr>
          <w:rFonts w:ascii="Arial" w:hAnsi="Arial"/>
          <w:color w:val="111111"/>
          <w:sz w:val="21"/>
        </w:rPr>
        <w:t>Configuration du realm Keycloak rag et thème de connexion Orange</w:t>
      </w:r>
    </w:p>
    <w:p>
      <w:pPr>
        <w:pStyle w:val="ListBullet"/>
        <w:keepNext w:val="0"/>
        <w:widowControl/>
        <w:spacing w:before="0" w:after="60" w:line="259" w:lineRule="auto"/>
        <w:ind w:left="346" w:hanging="202"/>
      </w:pPr>
      <w:r>
        <w:rPr>
          <w:rFonts w:ascii="Arial" w:hAnsi="Arial"/>
          <w:color w:val="111111"/>
          <w:sz w:val="21"/>
        </w:rPr>
        <w:t>Scripts PostgreSQL et pgvector ainsi que les fichiers Docker Compose</w:t>
      </w:r>
    </w:p>
    <w:p>
      <w:pPr>
        <w:pStyle w:val="ListBullet"/>
        <w:keepNext w:val="0"/>
        <w:widowControl/>
        <w:spacing w:before="0" w:after="60" w:line="259" w:lineRule="auto"/>
        <w:ind w:left="346" w:hanging="202"/>
      </w:pPr>
      <w:r>
        <w:rPr>
          <w:rFonts w:ascii="Arial" w:hAnsi="Arial"/>
          <w:color w:val="111111"/>
          <w:sz w:val="21"/>
        </w:rPr>
        <w:t>Prompts système et contexte utilisés pour la génération des réponses</w:t>
      </w:r>
    </w:p>
    <w:p>
      <w:pPr>
        <w:pStyle w:val="Heading2"/>
        <w:keepNext/>
        <w:widowControl/>
        <w:spacing w:before="160" w:after="120" w:line="240" w:lineRule="auto"/>
      </w:pPr>
      <w:r>
        <w:t>Sommaire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080"/>
            <w:shd w:fill="C95D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Section</w:t>
            </w:r>
          </w:p>
        </w:tc>
        <w:tc>
          <w:tcPr>
            <w:tcW w:type="dxa" w:w="8856"/>
            <w:shd w:fill="C95D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Contenu</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1</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Présentation du projet</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2</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Objectifs et résultats attendus</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3</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Périmètre</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4</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Parties prenantes et responsabilités</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5</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Parcours utilisateurs</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6</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Exigences fonctionnelles</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7</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Règles de gestion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8</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Architecture de la solution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9</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Chaîne de traitement RAG</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10</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Données et conservation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11</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Interfaces applicatives</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12</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Sécurité et contrôle des accès</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13</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Exigences non fonctionnelles</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14</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Déploiement et exploitation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15</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Recette et critères d'acceptation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16</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Planification et livrables</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17</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Risques limites et évolutions</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18</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Validation du projet</w:t>
            </w:r>
          </w:p>
        </w:tc>
      </w:tr>
    </w:tbl>
    <w:p>
      <w:pPr>
        <w:spacing w:after="0"/>
      </w:pPr>
    </w:p>
    <w:p>
      <w:r>
        <w:br w:type="page"/>
      </w:r>
    </w:p>
    <w:p>
      <w:pPr>
        <w:pStyle w:val="Heading1"/>
        <w:keepNext/>
        <w:widowControl/>
        <w:spacing w:before="240" w:after="120" w:line="240" w:lineRule="auto"/>
      </w:pPr>
      <w:r>
        <w:t>1 Présentation du projet</w:t>
      </w:r>
    </w:p>
    <w:p>
      <w:pPr>
        <w:pStyle w:val="Heading2"/>
        <w:keepNext/>
        <w:widowControl/>
        <w:spacing w:before="160" w:after="120" w:line="240" w:lineRule="auto"/>
      </w:pPr>
      <w:r>
        <w:t>1 1 Contexte</w:t>
      </w:r>
    </w:p>
    <w:p>
      <w:pPr>
        <w:keepNext w:val="0"/>
        <w:widowControl/>
        <w:spacing w:before="0" w:after="140" w:line="276" w:lineRule="auto"/>
      </w:pPr>
      <w:r>
        <w:rPr>
          <w:rFonts w:ascii="Arial" w:hAnsi="Arial"/>
          <w:color w:val="111111"/>
          <w:sz w:val="21"/>
        </w:rPr>
        <w:t>La documentation d'assistance Orange contient des procédures utiles mais dispersées sur plusieurs pages. L'utilisateur doit souvent identifier la bonne page, parcourir un contenu long et adapter la procédure à sa question. Le projet propose une interface conversationnelle qui recherche les passages pertinents avant de générer une réponse.</w:t>
      </w:r>
    </w:p>
    <w:p>
      <w:pPr>
        <w:pStyle w:val="Heading2"/>
        <w:keepNext/>
        <w:widowControl/>
        <w:spacing w:before="160" w:after="120" w:line="240" w:lineRule="auto"/>
      </w:pPr>
      <w:r>
        <w:t>1 2 Besoin</w:t>
      </w:r>
    </w:p>
    <w:p>
      <w:pPr>
        <w:keepNext w:val="0"/>
        <w:widowControl/>
        <w:spacing w:before="0" w:after="140" w:line="276" w:lineRule="auto"/>
      </w:pPr>
      <w:r>
        <w:rPr>
          <w:rFonts w:ascii="Arial" w:hAnsi="Arial"/>
          <w:color w:val="111111"/>
          <w:sz w:val="21"/>
        </w:rPr>
        <w:t>L'application doit permettre à un utilisateur authentifié de poser une question en langage naturel, de recevoir une réponse progressive et de retrouver ses échanges. Un administrateur du chatbot doit pouvoir alimenter la base documentaire à partir de pages Orange autorisées.</w:t>
      </w:r>
    </w:p>
    <w:p>
      <w:pPr>
        <w:pStyle w:val="Heading2"/>
        <w:keepNext/>
        <w:widowControl/>
        <w:spacing w:before="160" w:after="120" w:line="240" w:lineRule="auto"/>
      </w:pPr>
      <w:r>
        <w:t>1 3 Solution retenue</w:t>
      </w:r>
    </w:p>
    <w:p>
      <w:pPr>
        <w:keepNext w:val="0"/>
        <w:widowControl/>
        <w:spacing w:before="0" w:after="140" w:line="276" w:lineRule="auto"/>
      </w:pPr>
      <w:r>
        <w:rPr>
          <w:rFonts w:ascii="Arial" w:hAnsi="Arial"/>
          <w:color w:val="111111"/>
          <w:sz w:val="21"/>
        </w:rPr>
        <w:t>La solution combine un frontend Angular, une API Spring Boot sécurisée par Keycloak, un pipeline RAG Spring AI, un modèle d'embedding Nomic exécuté localement dans LM Studio, PostgreSQL avec pgvector et un modèle de génération accessible par l'API Groq.</w:t>
      </w:r>
    </w:p>
    <w:p>
      <w:pPr>
        <w:pStyle w:val="Heading2"/>
        <w:keepNext/>
        <w:widowControl/>
        <w:spacing w:before="160" w:after="120" w:line="240" w:lineRule="auto"/>
      </w:pPr>
      <w:r>
        <w:t>1 4 Principes directeurs</w:t>
      </w:r>
    </w:p>
    <w:p>
      <w:pPr>
        <w:pStyle w:val="ListBullet"/>
        <w:keepNext w:val="0"/>
        <w:widowControl/>
        <w:spacing w:before="0" w:after="60" w:line="259" w:lineRule="auto"/>
        <w:ind w:left="346" w:hanging="202"/>
      </w:pPr>
      <w:r>
        <w:rPr>
          <w:rFonts w:ascii="Arial" w:hAnsi="Arial"/>
          <w:color w:val="111111"/>
          <w:sz w:val="21"/>
        </w:rPr>
        <w:t>Fonder les réponses sur les pages d'assistance indexées et refuser d'inventer une procédure absente du contexte</w:t>
      </w:r>
    </w:p>
    <w:p>
      <w:pPr>
        <w:pStyle w:val="ListBullet"/>
        <w:keepNext w:val="0"/>
        <w:widowControl/>
        <w:spacing w:before="0" w:after="60" w:line="259" w:lineRule="auto"/>
        <w:ind w:left="346" w:hanging="202"/>
      </w:pPr>
      <w:r>
        <w:rPr>
          <w:rFonts w:ascii="Arial" w:hAnsi="Arial"/>
          <w:color w:val="111111"/>
          <w:sz w:val="21"/>
        </w:rPr>
        <w:t>Séparer les fonctions utilisateur des fonctions d'administration par les rôles Keycloak</w:t>
      </w:r>
    </w:p>
    <w:p>
      <w:pPr>
        <w:pStyle w:val="ListBullet"/>
        <w:keepNext w:val="0"/>
        <w:widowControl/>
        <w:spacing w:before="0" w:after="60" w:line="259" w:lineRule="auto"/>
        <w:ind w:left="346" w:hanging="202"/>
      </w:pPr>
      <w:r>
        <w:rPr>
          <w:rFonts w:ascii="Arial" w:hAnsi="Arial"/>
          <w:color w:val="111111"/>
          <w:sz w:val="21"/>
        </w:rPr>
        <w:t>Conserver l'historique et diffuser la réponse au fil de sa génération</w:t>
      </w:r>
    </w:p>
    <w:p>
      <w:pPr>
        <w:pStyle w:val="ListBullet"/>
        <w:keepNext w:val="0"/>
        <w:widowControl/>
        <w:spacing w:before="0" w:after="60" w:line="259" w:lineRule="auto"/>
        <w:ind w:left="346" w:hanging="202"/>
      </w:pPr>
      <w:r>
        <w:rPr>
          <w:rFonts w:ascii="Arial" w:hAnsi="Arial"/>
          <w:color w:val="111111"/>
          <w:sz w:val="21"/>
        </w:rPr>
        <w:t>Répondre dans la langue de la question indépendamment de la langue de la documentation</w:t>
      </w:r>
    </w:p>
    <w:p>
      <w:pPr>
        <w:pStyle w:val="ListBullet"/>
        <w:keepNext w:val="0"/>
        <w:widowControl/>
        <w:spacing w:before="0" w:after="60" w:line="259" w:lineRule="auto"/>
        <w:ind w:left="346" w:hanging="202"/>
      </w:pPr>
      <w:r>
        <w:rPr>
          <w:rFonts w:ascii="Arial" w:hAnsi="Arial"/>
          <w:color w:val="111111"/>
          <w:sz w:val="21"/>
        </w:rPr>
        <w:t>Limiter l'indexation aux domaines Orange explicitement autorisés</w:t>
      </w:r>
    </w:p>
    <w:p>
      <w:pPr>
        <w:pStyle w:val="Heading1"/>
        <w:keepNext/>
        <w:widowControl/>
        <w:spacing w:before="240" w:after="120" w:line="240" w:lineRule="auto"/>
      </w:pPr>
      <w:r>
        <w:t>2 Objectifs et résultats attendus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9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ID</w:t>
            </w:r>
          </w:p>
        </w:tc>
        <w:tc>
          <w:tcPr>
            <w:tcW w:type="dxa" w:w="223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Objectif</w:t>
            </w:r>
          </w:p>
        </w:tc>
        <w:tc>
          <w:tcPr>
            <w:tcW w:type="dxa" w:w="691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Résultat attendu</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8"/>
              </w:rPr>
              <w:t>O1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Accès sécurisé</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Authentifier les utilisateurs et transmettre un jeton JWT valide aux API</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8"/>
              </w:rPr>
              <w:t>O2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Assistance documentaire</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Produire une réponse fondée sur les passages récupérés dans pgvector</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8"/>
              </w:rPr>
              <w:t>O3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Administration des sources</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Ajouter lister et supprimer les pages documentaires avec un compte ADMIN</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8"/>
              </w:rPr>
              <w:t>O4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Continuité des échanges</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Conserver les messages et recharger l'historique d'une conversation</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8"/>
              </w:rPr>
              <w:t>O5</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Multilinguisme</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Adapter l'interface en français anglais ou arabe et répondre dans la langue de la question</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8"/>
              </w:rPr>
              <w:t>O6</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Exploitation locale</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Démarrer les composants sur des ports documentés et contrôler leur état</w:t>
            </w:r>
          </w:p>
        </w:tc>
      </w:tr>
    </w:tbl>
    <w:p>
      <w:pPr>
        <w:spacing w:after="0"/>
      </w:pPr>
    </w:p>
    <w:p>
      <w:r>
        <w:br w:type="page"/>
      </w:r>
    </w:p>
    <w:p>
      <w:pPr>
        <w:pStyle w:val="Heading1"/>
        <w:keepNext/>
        <w:widowControl/>
        <w:spacing w:before="240" w:after="120" w:line="240" w:lineRule="auto"/>
      </w:pPr>
      <w:r>
        <w:t>3 Périmètre</w:t>
      </w:r>
    </w:p>
    <w:p>
      <w:pPr>
        <w:pStyle w:val="Heading2"/>
        <w:keepNext/>
        <w:widowControl/>
        <w:spacing w:before="160" w:after="120" w:line="240" w:lineRule="auto"/>
      </w:pPr>
      <w:r>
        <w:t>3 1 Fonctions incluses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Domaine</w:t>
            </w:r>
          </w:p>
        </w:tc>
        <w:tc>
          <w:tcPr>
            <w:tcW w:type="dxa" w:w="813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Fonctions couvertes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Comptes</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Inscription connexion déconnexion et réinitialisation du mot de passe via Keycloak</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Rôles</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Accès USER au chatbot et accès ADMIN aux fonctions documentaires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Chat</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Création d'une conversation envoi d'une question et réception d'une réponse en flux</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Historique</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Enregistrement des messages ouverture et suppression d'une conversation</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Sources</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Indexation liste et suppression d'une page Orange autorisée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RAG</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Découpage embedding recherche vectorielle augmentation du contexte et génération</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Langues</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Interface française anglaise et arabe avec mise en page droite à gauche pour l'arabe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Supervision</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Endpoint de santé Spring Boot et healthchecks Docker pour PostgreSQL et Keycloak</w:t>
            </w:r>
          </w:p>
        </w:tc>
      </w:tr>
    </w:tbl>
    <w:p>
      <w:pPr>
        <w:spacing w:after="0"/>
      </w:pPr>
    </w:p>
    <w:p>
      <w:pPr>
        <w:pStyle w:val="Heading2"/>
        <w:keepNext/>
        <w:widowControl/>
        <w:spacing w:before="160" w:after="120" w:line="240" w:lineRule="auto"/>
      </w:pPr>
      <w:r>
        <w:t>3 2 Fonctions exclues de la version de stage</w:t>
      </w:r>
    </w:p>
    <w:p>
      <w:pPr>
        <w:pStyle w:val="ListBullet"/>
        <w:keepNext w:val="0"/>
        <w:widowControl/>
        <w:spacing w:before="0" w:after="60" w:line="259" w:lineRule="auto"/>
        <w:ind w:left="346" w:hanging="202"/>
      </w:pPr>
      <w:r>
        <w:rPr>
          <w:rFonts w:ascii="Arial" w:hAnsi="Arial"/>
          <w:color w:val="111111"/>
          <w:sz w:val="21"/>
        </w:rPr>
        <w:t>Application mobile native et mode hors connexion</w:t>
      </w:r>
    </w:p>
    <w:p>
      <w:pPr>
        <w:pStyle w:val="ListBullet"/>
        <w:keepNext w:val="0"/>
        <w:widowControl/>
        <w:spacing w:before="0" w:after="60" w:line="259" w:lineRule="auto"/>
        <w:ind w:left="346" w:hanging="202"/>
      </w:pPr>
      <w:r>
        <w:rPr>
          <w:rFonts w:ascii="Arial" w:hAnsi="Arial"/>
          <w:color w:val="111111"/>
          <w:sz w:val="21"/>
        </w:rPr>
        <w:t>Modification du contenu des sites Orange depuis l'application</w:t>
      </w:r>
    </w:p>
    <w:p>
      <w:pPr>
        <w:pStyle w:val="ListBullet"/>
        <w:keepNext w:val="0"/>
        <w:widowControl/>
        <w:spacing w:before="0" w:after="60" w:line="259" w:lineRule="auto"/>
        <w:ind w:left="346" w:hanging="202"/>
      </w:pPr>
      <w:r>
        <w:rPr>
          <w:rFonts w:ascii="Arial" w:hAnsi="Arial"/>
          <w:color w:val="111111"/>
          <w:sz w:val="21"/>
        </w:rPr>
        <w:t>Gestion des rôles Keycloak directement dans l'interface Angular</w:t>
      </w:r>
    </w:p>
    <w:p>
      <w:pPr>
        <w:pStyle w:val="ListBullet"/>
        <w:keepNext w:val="0"/>
        <w:widowControl/>
        <w:spacing w:before="0" w:after="60" w:line="259" w:lineRule="auto"/>
        <w:ind w:left="346" w:hanging="202"/>
      </w:pPr>
      <w:r>
        <w:rPr>
          <w:rFonts w:ascii="Arial" w:hAnsi="Arial"/>
          <w:color w:val="111111"/>
          <w:sz w:val="21"/>
        </w:rPr>
        <w:t>Analyse vocale génération d'images et prise en charge de pièces jointes</w:t>
      </w:r>
    </w:p>
    <w:p>
      <w:pPr>
        <w:pStyle w:val="ListBullet"/>
        <w:keepNext w:val="0"/>
        <w:widowControl/>
        <w:spacing w:before="0" w:after="60" w:line="259" w:lineRule="auto"/>
        <w:ind w:left="346" w:hanging="202"/>
      </w:pPr>
      <w:r>
        <w:rPr>
          <w:rFonts w:ascii="Arial" w:hAnsi="Arial"/>
          <w:color w:val="111111"/>
          <w:sz w:val="21"/>
        </w:rPr>
        <w:t>Déploiement public à haute disponibilité et engagement de niveau de service</w:t>
      </w:r>
    </w:p>
    <w:p>
      <w:pPr>
        <w:pStyle w:val="ListBullet"/>
        <w:keepNext w:val="0"/>
        <w:widowControl/>
        <w:spacing w:before="0" w:after="60" w:line="259" w:lineRule="auto"/>
        <w:ind w:left="346" w:hanging="202"/>
      </w:pPr>
      <w:r>
        <w:rPr>
          <w:rFonts w:ascii="Arial" w:hAnsi="Arial"/>
          <w:color w:val="111111"/>
          <w:sz w:val="21"/>
        </w:rPr>
        <w:t>Facturation suivi commercial ou traitement de données clients Orange réelles</w:t>
      </w:r>
    </w:p>
    <w:p>
      <w:pPr>
        <w:pStyle w:val="Heading2"/>
        <w:keepNext/>
        <w:widowControl/>
        <w:spacing w:before="160" w:after="120" w:line="240" w:lineRule="auto"/>
      </w:pPr>
      <w:r>
        <w:t>3 3 Hypothèses</w:t>
      </w:r>
    </w:p>
    <w:p>
      <w:pPr>
        <w:pStyle w:val="ListBullet"/>
        <w:keepNext w:val="0"/>
        <w:widowControl/>
        <w:spacing w:before="0" w:after="60" w:line="259" w:lineRule="auto"/>
        <w:ind w:left="346" w:hanging="202"/>
      </w:pPr>
      <w:r>
        <w:rPr>
          <w:rFonts w:ascii="Arial" w:hAnsi="Arial"/>
          <w:color w:val="111111"/>
          <w:sz w:val="21"/>
        </w:rPr>
        <w:t>Les pages Orange sont accessibles en HTTPS et leur contenu principal peut être extrait du HTML</w:t>
      </w:r>
    </w:p>
    <w:p>
      <w:pPr>
        <w:pStyle w:val="ListBullet"/>
        <w:keepNext w:val="0"/>
        <w:widowControl/>
        <w:spacing w:before="0" w:after="60" w:line="259" w:lineRule="auto"/>
        <w:ind w:left="346" w:hanging="202"/>
      </w:pPr>
      <w:r>
        <w:rPr>
          <w:rFonts w:ascii="Arial" w:hAnsi="Arial"/>
          <w:color w:val="111111"/>
          <w:sz w:val="21"/>
        </w:rPr>
        <w:t>LM Studio est démarré avec le modèle d'embedding attendu sur le port 1234</w:t>
      </w:r>
    </w:p>
    <w:p>
      <w:pPr>
        <w:pStyle w:val="ListBullet"/>
        <w:keepNext w:val="0"/>
        <w:widowControl/>
        <w:spacing w:before="0" w:after="60" w:line="259" w:lineRule="auto"/>
        <w:ind w:left="346" w:hanging="202"/>
      </w:pPr>
      <w:r>
        <w:rPr>
          <w:rFonts w:ascii="Arial" w:hAnsi="Arial"/>
          <w:color w:val="111111"/>
          <w:sz w:val="21"/>
        </w:rPr>
        <w:t>Une clé valide permet au backend d'appeler le modèle de génération Groq</w:t>
      </w:r>
    </w:p>
    <w:p>
      <w:pPr>
        <w:pStyle w:val="ListBullet"/>
        <w:keepNext w:val="0"/>
        <w:widowControl/>
        <w:spacing w:before="0" w:after="60" w:line="259" w:lineRule="auto"/>
        <w:ind w:left="346" w:hanging="202"/>
      </w:pPr>
      <w:r>
        <w:rPr>
          <w:rFonts w:ascii="Arial" w:hAnsi="Arial"/>
          <w:color w:val="111111"/>
          <w:sz w:val="21"/>
        </w:rPr>
        <w:t>Le projet est exécuté dans un environnement local de démonstration avec Docker Desktop Java Node.js et Maven</w:t>
      </w:r>
    </w:p>
    <w:p>
      <w:pPr>
        <w:pStyle w:val="Heading1"/>
        <w:keepNext/>
        <w:widowControl/>
        <w:spacing w:before="240" w:after="120" w:line="240" w:lineRule="auto"/>
      </w:pPr>
      <w:r>
        <w:t>4 Parties prenantes et responsabilités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20"/>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Partie prenante</w:t>
            </w:r>
          </w:p>
        </w:tc>
        <w:tc>
          <w:tcPr>
            <w:tcW w:type="dxa" w:w="741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Responsabilité</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Utilisateur</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Consulte l'assistant pose des questions ouvre l'historique et supprime ses conversations visibles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Administrateur du chatbot</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Utilise le chat et gère les pages documentaires indexées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Administrateur Keycloak</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Crée ou modifie les comptes attribue les rôles et réinitialise les mots de passe</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Site Orange Assistance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Fournit les pages HTML utilisées comme sources documentaires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Service LM Studio</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Calcule les vecteurs d'embedding Nomic en 768 dimensions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Service Groq</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Génère la réponse à partir du prompt et du contexte récupéré</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Exploitant technique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Démarre surveille et configure les composants sans exposer les secrets</w:t>
            </w:r>
          </w:p>
        </w:tc>
      </w:tr>
    </w:tbl>
    <w:p>
      <w:pPr>
        <w:spacing w:after="0"/>
      </w:pPr>
    </w:p>
    <w:p>
      <w:r>
        <w:br w:type="page"/>
      </w:r>
    </w:p>
    <w:p>
      <w:pPr>
        <w:pStyle w:val="Heading1"/>
        <w:keepNext/>
        <w:widowControl/>
        <w:spacing w:before="240" w:after="120" w:line="240" w:lineRule="auto"/>
      </w:pPr>
      <w:r>
        <w:t>5 Parcours utilisateurs</w:t>
      </w:r>
    </w:p>
    <w:p>
      <w:pPr>
        <w:pStyle w:val="Heading2"/>
        <w:keepNext/>
        <w:widowControl/>
        <w:spacing w:before="160" w:after="120" w:line="240" w:lineRule="auto"/>
      </w:pPr>
      <w:r>
        <w:t>5 1 Parcours utilisateur</w:t>
      </w:r>
    </w:p>
    <w:p>
      <w:pPr>
        <w:pStyle w:val="ListNumber"/>
        <w:keepNext w:val="0"/>
        <w:widowControl/>
        <w:spacing w:before="0" w:after="80" w:line="264" w:lineRule="auto"/>
        <w:ind w:left="403" w:hanging="230"/>
      </w:pPr>
      <w:r>
        <w:rPr>
          <w:rFonts w:ascii="Arial" w:hAnsi="Arial"/>
          <w:color w:val="111111"/>
          <w:sz w:val="21"/>
        </w:rPr>
        <w:t>L'utilisateur ouvre l'application et choisit la langue de l'interface.</w:t>
      </w:r>
    </w:p>
    <w:p>
      <w:pPr>
        <w:pStyle w:val="ListNumber"/>
        <w:keepNext w:val="0"/>
        <w:widowControl/>
        <w:spacing w:before="0" w:after="80" w:line="264" w:lineRule="auto"/>
        <w:ind w:left="403" w:hanging="230"/>
      </w:pPr>
      <w:r>
        <w:rPr>
          <w:rFonts w:ascii="Arial" w:hAnsi="Arial"/>
          <w:color w:val="111111"/>
          <w:sz w:val="21"/>
        </w:rPr>
        <w:t>Il se connecte ou crée son compte sur la page Keycloak personnalisée.</w:t>
      </w:r>
    </w:p>
    <w:p>
      <w:pPr>
        <w:pStyle w:val="ListNumber"/>
        <w:keepNext w:val="0"/>
        <w:widowControl/>
        <w:spacing w:before="0" w:after="80" w:line="264" w:lineRule="auto"/>
        <w:ind w:left="403" w:hanging="230"/>
      </w:pPr>
      <w:r>
        <w:rPr>
          <w:rFonts w:ascii="Arial" w:hAnsi="Arial"/>
          <w:color w:val="111111"/>
          <w:sz w:val="21"/>
        </w:rPr>
        <w:t>Keycloak redirige le navigateur vers Angular après une authentification réussie.</w:t>
      </w:r>
    </w:p>
    <w:p>
      <w:pPr>
        <w:pStyle w:val="ListNumber"/>
        <w:keepNext w:val="0"/>
        <w:widowControl/>
        <w:spacing w:before="0" w:after="80" w:line="264" w:lineRule="auto"/>
        <w:ind w:left="403" w:hanging="230"/>
      </w:pPr>
      <w:r>
        <w:rPr>
          <w:rFonts w:ascii="Arial" w:hAnsi="Arial"/>
          <w:color w:val="111111"/>
          <w:sz w:val="21"/>
        </w:rPr>
        <w:t>L'utilisateur crée une conversation ou réutilise une conversation contenant déjà des messages.</w:t>
      </w:r>
    </w:p>
    <w:p>
      <w:pPr>
        <w:pStyle w:val="ListNumber"/>
        <w:keepNext w:val="0"/>
        <w:widowControl/>
        <w:spacing w:before="0" w:after="80" w:line="264" w:lineRule="auto"/>
        <w:ind w:left="403" w:hanging="230"/>
      </w:pPr>
      <w:r>
        <w:rPr>
          <w:rFonts w:ascii="Arial" w:hAnsi="Arial"/>
          <w:color w:val="111111"/>
          <w:sz w:val="21"/>
        </w:rPr>
        <w:t>Il saisit sa question. Le frontend envoie la requête avec le jeton JWT.</w:t>
      </w:r>
    </w:p>
    <w:p>
      <w:pPr>
        <w:pStyle w:val="ListNumber"/>
        <w:keepNext w:val="0"/>
        <w:widowControl/>
        <w:spacing w:before="0" w:after="80" w:line="264" w:lineRule="auto"/>
        <w:ind w:left="403" w:hanging="230"/>
      </w:pPr>
      <w:r>
        <w:rPr>
          <w:rFonts w:ascii="Arial" w:hAnsi="Arial"/>
          <w:color w:val="111111"/>
          <w:sz w:val="21"/>
        </w:rPr>
        <w:t>La réponse apparaît progressivement et l'échange est enregistré dans l'historique.</w:t>
      </w:r>
    </w:p>
    <w:p>
      <w:pPr>
        <w:pStyle w:val="ListNumber"/>
        <w:keepNext w:val="0"/>
        <w:widowControl/>
        <w:spacing w:before="0" w:after="80" w:line="264" w:lineRule="auto"/>
        <w:ind w:left="403" w:hanging="230"/>
      </w:pPr>
      <w:r>
        <w:rPr>
          <w:rFonts w:ascii="Arial" w:hAnsi="Arial"/>
          <w:color w:val="111111"/>
          <w:sz w:val="21"/>
        </w:rPr>
        <w:t>L'utilisateur peut rouvrir ou supprimer une conversation depuis la barre latérale.</w:t>
      </w:r>
    </w:p>
    <w:p>
      <w:pPr>
        <w:pStyle w:val="Heading2"/>
        <w:keepNext/>
        <w:widowControl/>
        <w:spacing w:before="160" w:after="120" w:line="240" w:lineRule="auto"/>
      </w:pPr>
      <w:r>
        <w:t>5 2 Parcours administrateur du chatbot</w:t>
      </w:r>
    </w:p>
    <w:p>
      <w:pPr>
        <w:pStyle w:val="ListNumber"/>
        <w:keepNext w:val="0"/>
        <w:widowControl/>
        <w:spacing w:before="0" w:after="80" w:line="264" w:lineRule="auto"/>
        <w:ind w:left="403" w:hanging="230"/>
      </w:pPr>
      <w:r>
        <w:rPr>
          <w:rFonts w:ascii="Arial" w:hAnsi="Arial"/>
          <w:color w:val="111111"/>
          <w:sz w:val="21"/>
        </w:rPr>
        <w:t>L'administrateur se connecte avec un compte portant le rôle ADMIN.</w:t>
      </w:r>
    </w:p>
    <w:p>
      <w:pPr>
        <w:pStyle w:val="ListNumber"/>
        <w:keepNext w:val="0"/>
        <w:widowControl/>
        <w:spacing w:before="0" w:after="80" w:line="264" w:lineRule="auto"/>
        <w:ind w:left="403" w:hanging="230"/>
      </w:pPr>
      <w:r>
        <w:rPr>
          <w:rFonts w:ascii="Arial" w:hAnsi="Arial"/>
          <w:color w:val="111111"/>
          <w:sz w:val="21"/>
        </w:rPr>
        <w:t>Il ouvre l'espace Pages d'aide réservé à l'administration.</w:t>
      </w:r>
    </w:p>
    <w:p>
      <w:pPr>
        <w:pStyle w:val="ListNumber"/>
        <w:keepNext w:val="0"/>
        <w:widowControl/>
        <w:spacing w:before="0" w:after="80" w:line="264" w:lineRule="auto"/>
        <w:ind w:left="403" w:hanging="230"/>
      </w:pPr>
      <w:r>
        <w:rPr>
          <w:rFonts w:ascii="Arial" w:hAnsi="Arial"/>
          <w:color w:val="111111"/>
          <w:sz w:val="21"/>
        </w:rPr>
        <w:t>Il saisit l'adresse d'une page Orange Assistance et lance l'ajout.</w:t>
      </w:r>
    </w:p>
    <w:p>
      <w:pPr>
        <w:pStyle w:val="ListNumber"/>
        <w:keepNext w:val="0"/>
        <w:widowControl/>
        <w:spacing w:before="0" w:after="80" w:line="264" w:lineRule="auto"/>
        <w:ind w:left="403" w:hanging="230"/>
      </w:pPr>
      <w:r>
        <w:rPr>
          <w:rFonts w:ascii="Arial" w:hAnsi="Arial"/>
          <w:color w:val="111111"/>
          <w:sz w:val="21"/>
        </w:rPr>
        <w:t>Le backend vérifie le domaine télécharge la page extrait le texte et le découpe.</w:t>
      </w:r>
    </w:p>
    <w:p>
      <w:pPr>
        <w:pStyle w:val="ListNumber"/>
        <w:keepNext w:val="0"/>
        <w:widowControl/>
        <w:spacing w:before="0" w:after="80" w:line="264" w:lineRule="auto"/>
        <w:ind w:left="403" w:hanging="230"/>
      </w:pPr>
      <w:r>
        <w:rPr>
          <w:rFonts w:ascii="Arial" w:hAnsi="Arial"/>
          <w:color w:val="111111"/>
          <w:sz w:val="21"/>
        </w:rPr>
        <w:t>LM Studio calcule les embeddings et Spring AI les enregistre dans pgvector.</w:t>
      </w:r>
    </w:p>
    <w:p>
      <w:pPr>
        <w:pStyle w:val="ListNumber"/>
        <w:keepNext w:val="0"/>
        <w:widowControl/>
        <w:spacing w:before="0" w:after="80" w:line="264" w:lineRule="auto"/>
        <w:ind w:left="403" w:hanging="230"/>
      </w:pPr>
      <w:r>
        <w:rPr>
          <w:rFonts w:ascii="Arial" w:hAnsi="Arial"/>
          <w:color w:val="111111"/>
          <w:sz w:val="21"/>
        </w:rPr>
        <w:t>L'interface affiche l'adresse la date et le nombre de parties enregistrées.</w:t>
      </w:r>
    </w:p>
    <w:p>
      <w:pPr>
        <w:pStyle w:val="ListNumber"/>
        <w:keepNext w:val="0"/>
        <w:widowControl/>
        <w:spacing w:before="0" w:after="80" w:line="264" w:lineRule="auto"/>
        <w:ind w:left="403" w:hanging="230"/>
      </w:pPr>
      <w:r>
        <w:rPr>
          <w:rFonts w:ascii="Arial" w:hAnsi="Arial"/>
          <w:color w:val="111111"/>
          <w:sz w:val="21"/>
        </w:rPr>
        <w:t>L'administrateur peut supprimer une source et tous les vecteurs associés après confirmation.</w:t>
      </w:r>
    </w:p>
    <w:p>
      <w:pPr>
        <w:pStyle w:val="Heading2"/>
        <w:keepNext/>
        <w:widowControl/>
        <w:spacing w:before="160" w:after="120" w:line="240" w:lineRule="auto"/>
      </w:pPr>
      <w:r>
        <w:t>5 3 Parcours administrateur Keycloak</w:t>
      </w:r>
    </w:p>
    <w:p>
      <w:pPr>
        <w:keepNext w:val="0"/>
        <w:widowControl/>
        <w:spacing w:before="0" w:after="140" w:line="276" w:lineRule="auto"/>
      </w:pPr>
      <w:r>
        <w:rPr>
          <w:rFonts w:ascii="Arial" w:hAnsi="Arial"/>
          <w:color w:val="111111"/>
          <w:sz w:val="21"/>
        </w:rPr>
        <w:t>La gestion des comptes reste dans la console Keycloak du realm rag. L'administrateur Keycloak peut créer un utilisateur, modifier ses informations, attribuer USER ou ADMIN et réinitialiser son mot de passe. Ces opérations ne sont pas exposées par l'API métier.</w:t>
      </w:r>
    </w:p>
    <w:p>
      <w:r>
        <w:br w:type="page"/>
      </w:r>
    </w:p>
    <w:p>
      <w:pPr>
        <w:pStyle w:val="Heading1"/>
        <w:keepNext/>
        <w:widowControl/>
        <w:spacing w:before="240" w:after="120" w:line="240" w:lineRule="auto"/>
      </w:pPr>
      <w:r>
        <w:t>6 Exigences fonctionnelles</w:t>
      </w:r>
    </w:p>
    <w:p>
      <w:pPr>
        <w:pStyle w:val="Heading2"/>
        <w:keepNext/>
        <w:widowControl/>
        <w:spacing w:before="160" w:after="120" w:line="240" w:lineRule="auto"/>
      </w:pPr>
      <w:r>
        <w:t>6 1 Authentification et comptes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ID</w:t>
            </w:r>
          </w:p>
        </w:tc>
        <w:tc>
          <w:tcPr>
            <w:tcW w:type="dxa" w:w="525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Exigence</w:t>
            </w:r>
          </w:p>
        </w:tc>
        <w:tc>
          <w:tcPr>
            <w:tcW w:type="dxa" w:w="3384"/>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Critère de contrôle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AUTH 01</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L'application doit proposer la connexion et l'inscription depuis la page d'accueil.</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Redirection vers Keycloak avec retour sur le port 4200</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F AUTH 02</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Keycloak doit utiliser le realm rag et le client public rag-client.</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Jeton émis par le bon issuer</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AUTH 03</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Le flux OIDC doit appliquer PKCE avec SHA 256.</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Présence du code challenge S256</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F AUTH 04</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L'inscription libre et la réinitialisation du mot de passe doivent être disponibles.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Liens visibles et parcours terminable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AUTH 05</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Le frontend doit renouveler le jeton avant son expiration.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Appel d'API sans déconnexion tant que la session est valide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F AUTH 06</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La déconnexion doit fermer la session Keycloak et revenir à l'application.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Retour à la page d'accueil non authentifiée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AUTH 07</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Les rôles du realm doivent être convertis en autorités Spring Security.</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ADMIN devient ROLE_ADMIN et USER devient ROLE_USER</w:t>
            </w:r>
          </w:p>
        </w:tc>
      </w:tr>
    </w:tbl>
    <w:p>
      <w:pPr>
        <w:spacing w:after="0"/>
      </w:pPr>
    </w:p>
    <w:p>
      <w:pPr>
        <w:pStyle w:val="Heading2"/>
        <w:keepNext/>
        <w:widowControl/>
        <w:spacing w:before="160" w:after="120" w:line="240" w:lineRule="auto"/>
      </w:pPr>
      <w:r>
        <w:t>6 2 Conversation et réponse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ID</w:t>
            </w:r>
          </w:p>
        </w:tc>
        <w:tc>
          <w:tcPr>
            <w:tcW w:type="dxa" w:w="525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Exigence</w:t>
            </w:r>
          </w:p>
        </w:tc>
        <w:tc>
          <w:tcPr>
            <w:tcW w:type="dxa" w:w="3384"/>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Critère de contrôle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CHAT 01</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Tout utilisateur authentifié doit pouvoir créer une conversation.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Réponse HTTP 201 avec UUID et date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F CHAT 02</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Une conversation vide active doit être réutilisée au lieu d'en créer une autre.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Un seul élément vide dans la liste locale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CHAT 03</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La première question doit servir de titre lisible dans la liste du frontend.</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Titre limité à environ 52 caractères</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F CHAT 04</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La question et la réponse doivent être enregistrées avec leur rôle et leur état.</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Deux messages liés au même UUID de conversation</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CHAT 05</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La réponse doit être envoyée en flux SSE.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Affichage progressif sans attendre la réponse complète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F CHAT 06</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La génération doit utiliser la mémoire de la conversation.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Fenêtre active limitée à 20 messages</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CHAT 07</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La réponse doit utiliser le contexte documentaire récupéré.</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Absence de procédure inventée si le contexte est insuffisant</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F CHAT 08</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Une génération terminée échouée ou annulée doit avoir un état explicite.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COMPLETED FAILED ou CANCELLED enregistré</w:t>
            </w:r>
          </w:p>
        </w:tc>
      </w:tr>
    </w:tbl>
    <w:p>
      <w:pPr>
        <w:spacing w:after="0"/>
      </w:pPr>
    </w:p>
    <w:p>
      <w:r>
        <w:br w:type="page"/>
      </w:r>
    </w:p>
    <w:p>
      <w:pPr>
        <w:pStyle w:val="Heading2"/>
        <w:keepNext/>
        <w:widowControl/>
        <w:spacing w:before="160" w:after="120" w:line="240" w:lineRule="auto"/>
      </w:pPr>
      <w:r>
        <w:t>6 3 Historique des conversations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ID</w:t>
            </w:r>
          </w:p>
        </w:tc>
        <w:tc>
          <w:tcPr>
            <w:tcW w:type="dxa" w:w="525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Exigence</w:t>
            </w:r>
          </w:p>
        </w:tc>
        <w:tc>
          <w:tcPr>
            <w:tcW w:type="dxa" w:w="3384"/>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Critère de contrôle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HIST 01</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Le backend doit retourner les messages d'une conversation par ordre chronologique.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Tri croissant sur created_at</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F HIST 02</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Le frontend doit recharger les messages lors de l'ouverture d'une conversation.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Historique rendu dans l'ordre utilisateur assistant</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HIST 03</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La liste visible des conversations doit être conservée par utilisateur dans le navigateur.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Clé locale distincte selon le nom d'utilisateur</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F HIST 04</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La suppression d'une conversation doit demander confirmation.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Aucune suppression au premier clic</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HIST 05</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La suppression confirmée doit effacer les messages puis la conversation.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Réponse HTTP 204 et disparition de la liste</w:t>
            </w:r>
          </w:p>
        </w:tc>
      </w:tr>
    </w:tbl>
    <w:p>
      <w:pPr>
        <w:spacing w:after="0"/>
      </w:pPr>
    </w:p>
    <w:p>
      <w:pPr>
        <w:pStyle w:val="Heading2"/>
        <w:keepNext/>
        <w:widowControl/>
        <w:spacing w:before="160" w:after="120" w:line="240" w:lineRule="auto"/>
      </w:pPr>
      <w:r>
        <w:t>6 4 Administration des pages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ID</w:t>
            </w:r>
          </w:p>
        </w:tc>
        <w:tc>
          <w:tcPr>
            <w:tcW w:type="dxa" w:w="525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Exigence</w:t>
            </w:r>
          </w:p>
        </w:tc>
        <w:tc>
          <w:tcPr>
            <w:tcW w:type="dxa" w:w="3384"/>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Critère de contrôle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SRC 01</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Seul un compte ADMIN doit accéder à l'ajout à la liste et à la suppression des pages.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Réponse 403 pour un compte USER</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F SRC 02</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L'URL doit appartenir exactement à www.orange.fr ou assistance.orange.fr.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Rejet des domaines non autorisés</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SRC 03</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Le système doit extraire le contenu principal et conserver le titre et l'URL dans les métadonnées.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Métadonnées sourceUrl title source et type présentes</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F SRC 04</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Le texte doit être découpé avant l'embedding.</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Taille cible de 400 tokens et séparateurs conservés</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SRC 05</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Chaque partie doit être vectorisée en 768 dimensions puis stockée dans pgvector.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Insertion dans vector_store avec embedding</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F SRC 06</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L'API doit retourner le nombre de parties créées.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Valeur chunks supérieure à zéro pour une page valide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SRC 07</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La liste doit regrouper les vecteurs par URL et afficher la date d'indexation la plus récente.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Une ligne par source dans la vue admin</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F SRC 08</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La suppression d'une source doit effacer tous les vecteurs portant son URL.</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deletedChunks correspond aux lignes supprimées</w:t>
            </w:r>
          </w:p>
        </w:tc>
      </w:tr>
    </w:tbl>
    <w:p>
      <w:pPr>
        <w:spacing w:after="0"/>
      </w:pPr>
    </w:p>
    <w:p>
      <w:pPr>
        <w:pStyle w:val="Heading2"/>
        <w:keepNext/>
        <w:widowControl/>
        <w:spacing w:before="160" w:after="120" w:line="240" w:lineRule="auto"/>
      </w:pPr>
      <w:r>
        <w:t>6 5 Langues et interface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ID</w:t>
            </w:r>
          </w:p>
        </w:tc>
        <w:tc>
          <w:tcPr>
            <w:tcW w:type="dxa" w:w="525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Exigence</w:t>
            </w:r>
          </w:p>
        </w:tc>
        <w:tc>
          <w:tcPr>
            <w:tcW w:type="dxa" w:w="3384"/>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Critère de contrôle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LANG 01</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L'interface Angular doit proposer le français l'anglais et l'arabe.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Changement immédiat des libellés</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F LANG 02</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Le choix de langue doit persister dans le navigateur.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Langue conservée après rechargement</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LANG 03</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La mise en page doit passer en direction droite à gauche pour l'arabe.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Attribut dir égal à rtl</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F LANG 04</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Le thème Keycloak doit proposer les mêmes trois langues.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Sélecteur de langue sur connexion et inscription</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F LANG 05</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Le chatbot doit répondre dans la langue du dernier message utilisateur.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Réponse anglaise à une question anglaise et arabe à une question arabe</w:t>
            </w:r>
          </w:p>
        </w:tc>
      </w:tr>
    </w:tbl>
    <w:p>
      <w:pPr>
        <w:spacing w:after="0"/>
      </w:pPr>
    </w:p>
    <w:p>
      <w:r>
        <w:br w:type="page"/>
      </w:r>
    </w:p>
    <w:p>
      <w:pPr>
        <w:pStyle w:val="Heading1"/>
        <w:keepNext/>
        <w:widowControl/>
        <w:spacing w:before="240" w:after="120" w:line="240" w:lineRule="auto"/>
      </w:pPr>
      <w:r>
        <w:t>7 Règles de gestion</w:t>
      </w:r>
    </w:p>
    <w:p>
      <w:pPr>
        <w:pStyle w:val="ListBullet"/>
        <w:keepNext w:val="0"/>
        <w:widowControl/>
        <w:spacing w:before="0" w:after="60" w:line="259" w:lineRule="auto"/>
        <w:ind w:left="346" w:hanging="202"/>
      </w:pPr>
      <w:r>
        <w:rPr>
          <w:rFonts w:ascii="Arial" w:hAnsi="Arial"/>
          <w:color w:val="111111"/>
          <w:sz w:val="21"/>
        </w:rPr>
        <w:t>RG 01 Toute API métier exige un jeton JWT valide sauf l'endpoint de santé.</w:t>
      </w:r>
    </w:p>
    <w:p>
      <w:pPr>
        <w:pStyle w:val="ListBullet"/>
        <w:keepNext w:val="0"/>
        <w:widowControl/>
        <w:spacing w:before="0" w:after="60" w:line="259" w:lineRule="auto"/>
        <w:ind w:left="346" w:hanging="202"/>
      </w:pPr>
      <w:r>
        <w:rPr>
          <w:rFonts w:ascii="Arial" w:hAnsi="Arial"/>
          <w:color w:val="111111"/>
          <w:sz w:val="21"/>
        </w:rPr>
        <w:t>RG 02 Les fonctions d'ingestion et de gestion des sources exigent le rôle ADMIN.</w:t>
      </w:r>
    </w:p>
    <w:p>
      <w:pPr>
        <w:pStyle w:val="ListBullet"/>
        <w:keepNext w:val="0"/>
        <w:widowControl/>
        <w:spacing w:before="0" w:after="60" w:line="259" w:lineRule="auto"/>
        <w:ind w:left="346" w:hanging="202"/>
      </w:pPr>
      <w:r>
        <w:rPr>
          <w:rFonts w:ascii="Arial" w:hAnsi="Arial"/>
          <w:color w:val="111111"/>
          <w:sz w:val="21"/>
        </w:rPr>
        <w:t>RG 03 Un domaine est autorisé uniquement s'il correspond exactement à une valeur de la liste blanche.</w:t>
      </w:r>
    </w:p>
    <w:p>
      <w:pPr>
        <w:pStyle w:val="ListBullet"/>
        <w:keepNext w:val="0"/>
        <w:widowControl/>
        <w:spacing w:before="0" w:after="60" w:line="259" w:lineRule="auto"/>
        <w:ind w:left="346" w:hanging="202"/>
      </w:pPr>
      <w:r>
        <w:rPr>
          <w:rFonts w:ascii="Arial" w:hAnsi="Arial"/>
          <w:color w:val="111111"/>
          <w:sz w:val="21"/>
        </w:rPr>
        <w:t>RG 04 Le contenu principal est extrait de la balise main lorsqu'elle existe sinon du corps de la page.</w:t>
      </w:r>
    </w:p>
    <w:p>
      <w:pPr>
        <w:pStyle w:val="ListBullet"/>
        <w:keepNext w:val="0"/>
        <w:widowControl/>
        <w:spacing w:before="0" w:after="60" w:line="259" w:lineRule="auto"/>
        <w:ind w:left="346" w:hanging="202"/>
      </w:pPr>
      <w:r>
        <w:rPr>
          <w:rFonts w:ascii="Arial" w:hAnsi="Arial"/>
          <w:color w:val="111111"/>
          <w:sz w:val="21"/>
        </w:rPr>
        <w:t>RG 05 Une source indexée porte les métadonnées sourceUrl title source et type.</w:t>
      </w:r>
    </w:p>
    <w:p>
      <w:pPr>
        <w:pStyle w:val="ListBullet"/>
        <w:keepNext w:val="0"/>
        <w:widowControl/>
        <w:spacing w:before="0" w:after="60" w:line="259" w:lineRule="auto"/>
        <w:ind w:left="346" w:hanging="202"/>
      </w:pPr>
      <w:r>
        <w:rPr>
          <w:rFonts w:ascii="Arial" w:hAnsi="Arial"/>
          <w:color w:val="111111"/>
          <w:sz w:val="21"/>
        </w:rPr>
        <w:t>RG 06 L'embedding documentaire utilise le préfixe search_document et la requête le préfixe search_query lorsque le pipeline dédié est employé.</w:t>
      </w:r>
    </w:p>
    <w:p>
      <w:pPr>
        <w:pStyle w:val="ListBullet"/>
        <w:keepNext w:val="0"/>
        <w:widowControl/>
        <w:spacing w:before="0" w:after="60" w:line="259" w:lineRule="auto"/>
        <w:ind w:left="346" w:hanging="202"/>
      </w:pPr>
      <w:r>
        <w:rPr>
          <w:rFonts w:ascii="Arial" w:hAnsi="Arial"/>
          <w:color w:val="111111"/>
          <w:sz w:val="21"/>
        </w:rPr>
        <w:t>RG 07 La recherche vectorielle utilise la distance cosinus un index HNSW et retourne au maximum quatre parties.</w:t>
      </w:r>
    </w:p>
    <w:p>
      <w:pPr>
        <w:pStyle w:val="ListBullet"/>
        <w:keepNext w:val="0"/>
        <w:widowControl/>
        <w:spacing w:before="0" w:after="60" w:line="259" w:lineRule="auto"/>
        <w:ind w:left="346" w:hanging="202"/>
      </w:pPr>
      <w:r>
        <w:rPr>
          <w:rFonts w:ascii="Arial" w:hAnsi="Arial"/>
          <w:color w:val="111111"/>
          <w:sz w:val="21"/>
        </w:rPr>
        <w:t>RG 08 La dimension des vecteurs doit rester égale à 768 dans LM Studio Spring AI et PostgreSQL.</w:t>
      </w:r>
    </w:p>
    <w:p>
      <w:pPr>
        <w:pStyle w:val="ListBullet"/>
        <w:keepNext w:val="0"/>
        <w:widowControl/>
        <w:spacing w:before="0" w:after="60" w:line="259" w:lineRule="auto"/>
        <w:ind w:left="346" w:hanging="202"/>
      </w:pPr>
      <w:r>
        <w:rPr>
          <w:rFonts w:ascii="Arial" w:hAnsi="Arial"/>
          <w:color w:val="111111"/>
          <w:sz w:val="21"/>
        </w:rPr>
        <w:t>RG 09 Le modèle de génération reçoit une température de 0,2 afin de limiter la variabilité.</w:t>
      </w:r>
    </w:p>
    <w:p>
      <w:pPr>
        <w:pStyle w:val="ListBullet"/>
        <w:keepNext w:val="0"/>
        <w:widowControl/>
        <w:spacing w:before="0" w:after="60" w:line="259" w:lineRule="auto"/>
        <w:ind w:left="346" w:hanging="202"/>
      </w:pPr>
      <w:r>
        <w:rPr>
          <w:rFonts w:ascii="Arial" w:hAnsi="Arial"/>
          <w:color w:val="111111"/>
          <w:sz w:val="21"/>
        </w:rPr>
        <w:t>RG 10 Si le contexte est vide ou insuffisant la réponse doit annoncer que l'information n'est pas disponible.</w:t>
      </w:r>
    </w:p>
    <w:p>
      <w:pPr>
        <w:pStyle w:val="ListBullet"/>
        <w:keepNext w:val="0"/>
        <w:widowControl/>
        <w:spacing w:before="0" w:after="60" w:line="259" w:lineRule="auto"/>
        <w:ind w:left="346" w:hanging="202"/>
      </w:pPr>
      <w:r>
        <w:rPr>
          <w:rFonts w:ascii="Arial" w:hAnsi="Arial"/>
          <w:color w:val="111111"/>
          <w:sz w:val="21"/>
        </w:rPr>
        <w:t>RG 11 La réponse doit respecter l'ordre des étapes indiqué dans la documentation.</w:t>
      </w:r>
    </w:p>
    <w:p>
      <w:pPr>
        <w:pStyle w:val="ListBullet"/>
        <w:keepNext w:val="0"/>
        <w:widowControl/>
        <w:spacing w:before="0" w:after="60" w:line="259" w:lineRule="auto"/>
        <w:ind w:left="346" w:hanging="202"/>
      </w:pPr>
      <w:r>
        <w:rPr>
          <w:rFonts w:ascii="Arial" w:hAnsi="Arial"/>
          <w:color w:val="111111"/>
          <w:sz w:val="21"/>
        </w:rPr>
        <w:t>RG 12 Le statut initial d'un message assistant est STREAMING.</w:t>
      </w:r>
    </w:p>
    <w:p>
      <w:pPr>
        <w:pStyle w:val="ListBullet"/>
        <w:keepNext w:val="0"/>
        <w:widowControl/>
        <w:spacing w:before="0" w:after="60" w:line="259" w:lineRule="auto"/>
        <w:ind w:left="346" w:hanging="202"/>
      </w:pPr>
      <w:r>
        <w:rPr>
          <w:rFonts w:ascii="Arial" w:hAnsi="Arial"/>
          <w:color w:val="111111"/>
          <w:sz w:val="21"/>
        </w:rPr>
        <w:t>RG 13 Une seule mise à jour finale enregistre le contenu complet après le flux normal.</w:t>
      </w:r>
    </w:p>
    <w:p>
      <w:pPr>
        <w:pStyle w:val="ListBullet"/>
        <w:keepNext w:val="0"/>
        <w:widowControl/>
        <w:spacing w:before="0" w:after="60" w:line="259" w:lineRule="auto"/>
        <w:ind w:left="346" w:hanging="202"/>
      </w:pPr>
      <w:r>
        <w:rPr>
          <w:rFonts w:ascii="Arial" w:hAnsi="Arial"/>
          <w:color w:val="111111"/>
          <w:sz w:val="21"/>
        </w:rPr>
        <w:t>RG 14 Une erreur conserve le contenu partiel et le message d'erreur avec le statut FAILED.</w:t>
      </w:r>
    </w:p>
    <w:p>
      <w:pPr>
        <w:pStyle w:val="ListBullet"/>
        <w:keepNext w:val="0"/>
        <w:widowControl/>
        <w:spacing w:before="0" w:after="60" w:line="259" w:lineRule="auto"/>
        <w:ind w:left="346" w:hanging="202"/>
      </w:pPr>
      <w:r>
        <w:rPr>
          <w:rFonts w:ascii="Arial" w:hAnsi="Arial"/>
          <w:color w:val="111111"/>
          <w:sz w:val="21"/>
        </w:rPr>
        <w:t>RG 15 Une annulation conserve le contenu partiel avec le statut CANCELLED.</w:t>
      </w:r>
    </w:p>
    <w:p>
      <w:pPr>
        <w:pStyle w:val="ListBullet"/>
        <w:keepNext w:val="0"/>
        <w:widowControl/>
        <w:spacing w:before="0" w:after="60" w:line="259" w:lineRule="auto"/>
        <w:ind w:left="346" w:hanging="202"/>
      </w:pPr>
      <w:r>
        <w:rPr>
          <w:rFonts w:ascii="Arial" w:hAnsi="Arial"/>
          <w:color w:val="111111"/>
          <w:sz w:val="21"/>
        </w:rPr>
        <w:t>RG 16 Une conversation nouvellement créée reçoit le titre backend Nouvelle conversation.</w:t>
      </w:r>
    </w:p>
    <w:p>
      <w:pPr>
        <w:pStyle w:val="ListBullet"/>
        <w:keepNext w:val="0"/>
        <w:widowControl/>
        <w:spacing w:before="0" w:after="60" w:line="259" w:lineRule="auto"/>
        <w:ind w:left="346" w:hanging="202"/>
      </w:pPr>
      <w:r>
        <w:rPr>
          <w:rFonts w:ascii="Arial" w:hAnsi="Arial"/>
          <w:color w:val="111111"/>
          <w:sz w:val="21"/>
        </w:rPr>
        <w:t>RG 17 Le frontend ne crée pas une deuxième conversation lorsque la conversation active est vide.</w:t>
      </w:r>
    </w:p>
    <w:p>
      <w:pPr>
        <w:pStyle w:val="ListBullet"/>
        <w:keepNext w:val="0"/>
        <w:widowControl/>
        <w:spacing w:before="0" w:after="60" w:line="259" w:lineRule="auto"/>
        <w:ind w:left="346" w:hanging="202"/>
      </w:pPr>
      <w:r>
        <w:rPr>
          <w:rFonts w:ascii="Arial" w:hAnsi="Arial"/>
          <w:color w:val="111111"/>
          <w:sz w:val="21"/>
        </w:rPr>
        <w:t>RG 18 La suppression d'une source ou d'une conversation exige une confirmation dans l'interface.</w:t>
      </w:r>
    </w:p>
    <w:p>
      <w:pPr>
        <w:pStyle w:val="Heading1"/>
        <w:keepNext/>
        <w:widowControl/>
        <w:spacing w:before="240" w:after="120" w:line="240" w:lineRule="auto"/>
      </w:pPr>
      <w:r>
        <w:t>8 Architecture de la solution</w:t>
      </w:r>
    </w:p>
    <w:p>
      <w:pPr>
        <w:keepNext w:val="0"/>
        <w:widowControl/>
        <w:spacing w:before="0" w:after="140" w:line="276" w:lineRule="auto"/>
      </w:pPr>
      <w:r>
        <w:rPr>
          <w:rFonts w:ascii="Arial" w:hAnsi="Arial"/>
          <w:color w:val="111111"/>
          <w:sz w:val="21"/>
        </w:rPr>
        <w:t>L'architecture sépare l'interface, la sécurité, la logique métier, la recherche documentaire et les services de modèles. Le frontend ne contacte pas directement la base de données ni les modèles. Toutes les opérations métier passent par Spring Boot.</w:t>
      </w:r>
    </w:p>
    <w:p>
      <w:pPr>
        <w:jc w:val="center"/>
      </w:pPr>
      <w:r>
        <w:drawing>
          <wp:inline xmlns:a="http://schemas.openxmlformats.org/drawingml/2006/main" xmlns:pic="http://schemas.openxmlformats.org/drawingml/2006/picture">
            <wp:extent cx="6263640" cy="361899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3618992"/>
                    </a:xfrm>
                    <a:prstGeom prst="rect"/>
                  </pic:spPr>
                </pic:pic>
              </a:graphicData>
            </a:graphic>
          </wp:inline>
        </w:drawing>
      </w:r>
    </w:p>
    <w:p>
      <w:pPr>
        <w:keepNext w:val="0"/>
        <w:widowControl/>
        <w:spacing w:before="60" w:after="200" w:line="240" w:lineRule="auto"/>
        <w:jc w:val="center"/>
      </w:pPr>
      <w:r>
        <w:rPr>
          <w:rFonts w:ascii="Arial" w:hAnsi="Arial"/>
          <w:color w:val="666666"/>
          <w:sz w:val="17"/>
        </w:rPr>
        <w:t>Figure 1 Architecture fonctionnelle de la solution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Composant</w:t>
            </w:r>
          </w:p>
        </w:tc>
        <w:tc>
          <w:tcPr>
            <w:tcW w:type="dxa" w:w="2088"/>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Responsabilité</w:t>
            </w:r>
          </w:p>
        </w:tc>
        <w:tc>
          <w:tcPr>
            <w:tcW w:type="dxa" w:w="583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Fonctions principales</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Angular 22</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Interface et état local</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Authentification navigation chat historique administration et langues</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Keycloak 26</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Identité et accès</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Realm rag client OIDC comptes rôles et thème Orange</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Spring Boot 4</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API et orchestration</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Sécurité services d'ingestion chat streaming JPA et Spring AI</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Spring AI 2</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Chaîne IA</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ChatClient mémoire découpage embeddings retrieval et augmentation</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PostgreSQL pgvector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Persistance</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Conversations messages mémoire JDBC contenus métadonnées et vecteurs</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LM Studio</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Embedding local</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Modèle text-embedding-nomic-embed-text-v2-moe</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Groq</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Génération</w:t>
            </w:r>
          </w:p>
        </w:tc>
        <w:tc>
          <w:tcPr>
            <w:tcW w:type="dxa" w:w="58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API compatible OpenAI et modèle openai/gpt-oss-20b</w:t>
            </w:r>
          </w:p>
        </w:tc>
      </w:tr>
    </w:tbl>
    <w:p>
      <w:pPr>
        <w:spacing w:after="0"/>
      </w:pPr>
    </w:p>
    <w:p>
      <w:r>
        <w:br w:type="page"/>
      </w:r>
    </w:p>
    <w:p>
      <w:pPr>
        <w:pStyle w:val="Heading1"/>
        <w:keepNext/>
        <w:widowControl/>
        <w:spacing w:before="240" w:after="120" w:line="240" w:lineRule="auto"/>
      </w:pPr>
      <w:r>
        <w:t>9 Chaîne de traitement RAG</w:t>
      </w:r>
    </w:p>
    <w:p>
      <w:pPr>
        <w:jc w:val="center"/>
      </w:pPr>
      <w:r>
        <w:drawing>
          <wp:inline xmlns:a="http://schemas.openxmlformats.org/drawingml/2006/main" xmlns:pic="http://schemas.openxmlformats.org/drawingml/2006/picture">
            <wp:extent cx="6263640" cy="4175760"/>
            <wp:docPr id="2" name="Picture 2"/>
            <wp:cNvGraphicFramePr>
              <a:graphicFrameLocks noChangeAspect="1"/>
            </wp:cNvGraphicFramePr>
            <a:graphic>
              <a:graphicData uri="http://schemas.openxmlformats.org/drawingml/2006/picture">
                <pic:pic>
                  <pic:nvPicPr>
                    <pic:cNvPr id="0" name="rag_flow.png"/>
                    <pic:cNvPicPr/>
                  </pic:nvPicPr>
                  <pic:blipFill>
                    <a:blip r:embed="rId12"/>
                    <a:stretch>
                      <a:fillRect/>
                    </a:stretch>
                  </pic:blipFill>
                  <pic:spPr>
                    <a:xfrm>
                      <a:off x="0" y="0"/>
                      <a:ext cx="6263640" cy="4175760"/>
                    </a:xfrm>
                    <a:prstGeom prst="rect"/>
                  </pic:spPr>
                </pic:pic>
              </a:graphicData>
            </a:graphic>
          </wp:inline>
        </w:drawing>
      </w:r>
    </w:p>
    <w:p>
      <w:pPr>
        <w:keepNext w:val="0"/>
        <w:widowControl/>
        <w:spacing w:before="60" w:after="200" w:line="240" w:lineRule="auto"/>
        <w:jc w:val="center"/>
      </w:pPr>
      <w:r>
        <w:rPr>
          <w:rFonts w:ascii="Arial" w:hAnsi="Arial"/>
          <w:color w:val="666666"/>
          <w:sz w:val="17"/>
        </w:rPr>
        <w:t>Figure 2 Flux d'indexation et de génération d'une réponse</w:t>
      </w:r>
    </w:p>
    <w:p>
      <w:pPr>
        <w:pStyle w:val="Heading2"/>
        <w:keepNext/>
        <w:widowControl/>
        <w:spacing w:before="160" w:after="120" w:line="240" w:lineRule="auto"/>
      </w:pPr>
      <w:r>
        <w:t>9 1 Indexation</w:t>
      </w:r>
    </w:p>
    <w:p>
      <w:pPr>
        <w:keepNext w:val="0"/>
        <w:widowControl/>
        <w:spacing w:before="0" w:after="140" w:line="276" w:lineRule="auto"/>
      </w:pPr>
      <w:r>
        <w:rPr>
          <w:rFonts w:ascii="Arial" w:hAnsi="Arial"/>
          <w:color w:val="111111"/>
          <w:sz w:val="21"/>
        </w:rPr>
        <w:t>L'endpoint d'administration appelle OrangeIngestionService. Le service valide le domaine, télécharge la page avec Jsoup, extrait le texte principal, crée un document Spring AI et le découpe. Le VectorStore demande ensuite les embeddings à LM Studio et enregistre chaque partie dans vector_store.</w:t>
      </w:r>
    </w:p>
    <w:p>
      <w:pPr>
        <w:pStyle w:val="Heading2"/>
        <w:keepNext/>
        <w:widowControl/>
        <w:spacing w:before="160" w:after="120" w:line="240" w:lineRule="auto"/>
      </w:pPr>
      <w:r>
        <w:t>9 2 Recherche et génération</w:t>
      </w:r>
    </w:p>
    <w:p>
      <w:pPr>
        <w:keepNext w:val="0"/>
        <w:widowControl/>
        <w:spacing w:before="0" w:after="140" w:line="276" w:lineRule="auto"/>
      </w:pPr>
      <w:r>
        <w:rPr>
          <w:rFonts w:ascii="Arial" w:hAnsi="Arial"/>
          <w:color w:val="111111"/>
          <w:sz w:val="21"/>
        </w:rPr>
        <w:t>La question est associée à l'identifiant de conversation. Spring AI utilise la mémoire active, transforme la requête pour le modèle Nomic, calcule son embedding puis interroge pgvector. Les quatre passages les plus proches alimentent le prompt de contexte. Le modèle Groq génère alors une réponse diffusée en SSE.</w:t>
      </w:r>
    </w:p>
    <w:p>
      <w:pPr>
        <w:pStyle w:val="Heading2"/>
        <w:keepNext/>
        <w:widowControl/>
        <w:spacing w:before="160" w:after="120" w:line="240" w:lineRule="auto"/>
      </w:pPr>
      <w:r>
        <w:t>9 3 Gestion de la langue</w:t>
      </w:r>
    </w:p>
    <w:p>
      <w:pPr>
        <w:keepNext w:val="0"/>
        <w:widowControl/>
        <w:spacing w:before="0" w:after="140" w:line="276" w:lineRule="auto"/>
      </w:pPr>
      <w:r>
        <w:rPr>
          <w:rFonts w:ascii="Arial" w:hAnsi="Arial"/>
          <w:color w:val="111111"/>
          <w:sz w:val="21"/>
        </w:rPr>
        <w:t>Les prompts demandent au modèle de détecter la langue du dernier message et de répondre entièrement dans cette langue. La langue de la documentation récupérée ne doit pas influencer la langue de sortie. Cette règle couvre notamment le français l'anglais l'arabe l'espagnol l'allemand l'italien et le portugais.</w:t>
      </w:r>
    </w:p>
    <w:p>
      <w:r>
        <w:br w:type="page"/>
      </w:r>
    </w:p>
    <w:p>
      <w:pPr>
        <w:pStyle w:val="Heading1"/>
        <w:keepNext/>
        <w:widowControl/>
        <w:spacing w:before="240" w:after="120" w:line="240" w:lineRule="auto"/>
      </w:pPr>
      <w:r>
        <w:t>10 Données et conservation</w:t>
      </w:r>
    </w:p>
    <w:p>
      <w:pPr>
        <w:pStyle w:val="Heading2"/>
        <w:keepNext/>
        <w:widowControl/>
        <w:spacing w:before="160" w:after="120" w:line="240" w:lineRule="auto"/>
      </w:pPr>
      <w:r>
        <w:t>10 1 Modèle logique</w:t>
      </w:r>
    </w:p>
    <w:p>
      <w:pPr>
        <w:keepNext w:val="0"/>
        <w:widowControl/>
        <w:spacing w:before="0" w:after="140" w:line="276" w:lineRule="auto"/>
      </w:pPr>
      <w:r>
        <w:rPr>
          <w:rFonts w:ascii="Arial" w:hAnsi="Arial"/>
          <w:color w:val="111111"/>
          <w:sz w:val="21"/>
        </w:rPr>
        <w:t>Le backend persiste les conversations et les messages avec JPA. La table vector_store est utilisée par Spring AI pour les contenus documentaires. La mémoire de chat Spring AI s'appuie sur un dépôt JDBC dont le schéma est initialisé automatiquement.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Objet</w:t>
            </w:r>
          </w:p>
        </w:tc>
        <w:tc>
          <w:tcPr>
            <w:tcW w:type="dxa" w:w="1728"/>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Identifiant</w:t>
            </w:r>
          </w:p>
        </w:tc>
        <w:tc>
          <w:tcPr>
            <w:tcW w:type="dxa" w:w="4680"/>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Relation principale</w:t>
            </w:r>
          </w:p>
        </w:tc>
        <w:tc>
          <w:tcPr>
            <w:tcW w:type="dxa" w:w="187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Conservation</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Conversation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UUID</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Une conversation possède plusieurs messages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PostgreSQL</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ChatMessage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UUID</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conversation_id référence logiquement la conversation</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PostgreSQL</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VectorStore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UUID</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Chaque ligne représente une partie d'une source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PostgreSQL pgvector</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Mémoire active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ID de conversation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Fenêtre des vingt derniers messages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Dépôt JDBC Spring AI</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Liste frontend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Nom d'utilisateur</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Références de conversations et cache des sources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localStorage du navigateur</w:t>
            </w:r>
          </w:p>
        </w:tc>
      </w:tr>
    </w:tbl>
    <w:p>
      <w:pPr>
        <w:spacing w:after="0"/>
      </w:pPr>
    </w:p>
    <w:p>
      <w:pPr>
        <w:pStyle w:val="Heading2"/>
        <w:keepNext/>
        <w:widowControl/>
        <w:spacing w:before="160" w:after="120" w:line="240" w:lineRule="auto"/>
      </w:pPr>
      <w:r>
        <w:t>10 2 Dictionnaire de la table conversation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Champ</w:t>
            </w:r>
          </w:p>
        </w:tc>
        <w:tc>
          <w:tcPr>
            <w:tcW w:type="dxa" w:w="1800"/>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Type</w:t>
            </w:r>
          </w:p>
        </w:tc>
        <w:tc>
          <w:tcPr>
            <w:tcW w:type="dxa" w:w="237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Contrainte</w:t>
            </w:r>
          </w:p>
        </w:tc>
        <w:tc>
          <w:tcPr>
            <w:tcW w:type="dxa" w:w="403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Description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id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UUID</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Clé primaire générée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Identifiant de la conversation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title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VARCHAR 200</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Facultatif</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Titre initial Nouvelle conversation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created_at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TIMESTAMPTZ</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Obligatoire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Date de création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updated_at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TIMESTAMPTZ</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Obligatoire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Date de dernière modification</w:t>
            </w:r>
          </w:p>
        </w:tc>
      </w:tr>
    </w:tbl>
    <w:p>
      <w:pPr>
        <w:spacing w:after="0"/>
      </w:pPr>
    </w:p>
    <w:p>
      <w:pPr>
        <w:pStyle w:val="Heading2"/>
        <w:keepNext/>
        <w:widowControl/>
        <w:spacing w:before="160" w:after="120" w:line="240" w:lineRule="auto"/>
      </w:pPr>
      <w:r>
        <w:t>10 3 Dictionnaire de la table chat_message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Champ</w:t>
            </w:r>
          </w:p>
        </w:tc>
        <w:tc>
          <w:tcPr>
            <w:tcW w:type="dxa" w:w="1800"/>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Type</w:t>
            </w:r>
          </w:p>
        </w:tc>
        <w:tc>
          <w:tcPr>
            <w:tcW w:type="dxa" w:w="237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Contrainte</w:t>
            </w:r>
          </w:p>
        </w:tc>
        <w:tc>
          <w:tcPr>
            <w:tcW w:type="dxa" w:w="403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Description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id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UUID</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Clé primaire générée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Identifiant du message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conversation_id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UUID</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Obligatoire indexé</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Identifiant logique de la conversation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role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VARCHAR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USER ou ASSISTANT</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Émetteur du message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status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VARCHAR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Valeur énumérée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STREAMING COMPLETED FAILED ou CANCELLED</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content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TEXT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Obligatoire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Question réponse complète ou contenu partiel</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error_message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TEXT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Facultatif</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Détail de l'erreur de génération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created_at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TIMESTAMPTZ</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Obligatoire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Date de création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updated_at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TIMESTAMPTZ</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Obligatoire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Date de dernière modification</w:t>
            </w:r>
          </w:p>
        </w:tc>
      </w:tr>
    </w:tbl>
    <w:p>
      <w:pPr>
        <w:spacing w:after="0"/>
      </w:pPr>
    </w:p>
    <w:p>
      <w:r>
        <w:br w:type="page"/>
      </w:r>
    </w:p>
    <w:p>
      <w:pPr>
        <w:pStyle w:val="Heading2"/>
        <w:keepNext/>
        <w:widowControl/>
        <w:spacing w:before="160" w:after="120" w:line="240" w:lineRule="auto"/>
      </w:pPr>
      <w:r>
        <w:t>10 4 Dictionnaire de la table vector_store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Champ</w:t>
            </w:r>
          </w:p>
        </w:tc>
        <w:tc>
          <w:tcPr>
            <w:tcW w:type="dxa" w:w="1800"/>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Type</w:t>
            </w:r>
          </w:p>
        </w:tc>
        <w:tc>
          <w:tcPr>
            <w:tcW w:type="dxa" w:w="237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Contrainte</w:t>
            </w:r>
          </w:p>
        </w:tc>
        <w:tc>
          <w:tcPr>
            <w:tcW w:type="dxa" w:w="403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Description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id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UUID</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Clé primaire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Identifiant de la partie documentaire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content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TEXT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Texte indexé</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Contenu extrait et découpé</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metadata</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JSONB</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Métadonnées</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URL titre source et type du document</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embedding</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VECTOR 768</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Dimension fixe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Vecteur calculé par le modèle Nomic</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created_at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TIMESTAMPTZ</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Obligatoire</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Date d'indexation</w:t>
            </w:r>
          </w:p>
        </w:tc>
      </w:tr>
    </w:tbl>
    <w:p>
      <w:pPr>
        <w:spacing w:after="0"/>
      </w:pPr>
    </w:p>
    <w:p>
      <w:pPr>
        <w:pStyle w:val="Heading2"/>
        <w:keepNext/>
        <w:widowControl/>
        <w:spacing w:before="160" w:after="120" w:line="240" w:lineRule="auto"/>
      </w:pPr>
      <w:r>
        <w:t>10 5 Index et recherche</w:t>
      </w:r>
    </w:p>
    <w:p>
      <w:pPr>
        <w:pStyle w:val="ListBullet"/>
        <w:keepNext w:val="0"/>
        <w:widowControl/>
        <w:spacing w:before="0" w:after="60" w:line="259" w:lineRule="auto"/>
        <w:ind w:left="346" w:hanging="202"/>
      </w:pPr>
      <w:r>
        <w:rPr>
          <w:rFonts w:ascii="Arial" w:hAnsi="Arial"/>
          <w:color w:val="111111"/>
          <w:sz w:val="21"/>
        </w:rPr>
        <w:t>Index temporel idx_conversation_created_at sur la date de création des conversations</w:t>
      </w:r>
    </w:p>
    <w:p>
      <w:pPr>
        <w:pStyle w:val="ListBullet"/>
        <w:keepNext w:val="0"/>
        <w:widowControl/>
        <w:spacing w:before="0" w:after="60" w:line="259" w:lineRule="auto"/>
        <w:ind w:left="346" w:hanging="202"/>
      </w:pPr>
      <w:r>
        <w:rPr>
          <w:rFonts w:ascii="Arial" w:hAnsi="Arial"/>
          <w:color w:val="111111"/>
          <w:sz w:val="21"/>
        </w:rPr>
        <w:t>Index composite idx_chat_message_conversation sur conversation_id et created_at</w:t>
      </w:r>
    </w:p>
    <w:p>
      <w:pPr>
        <w:pStyle w:val="ListBullet"/>
        <w:keepNext w:val="0"/>
        <w:widowControl/>
        <w:spacing w:before="0" w:after="60" w:line="259" w:lineRule="auto"/>
        <w:ind w:left="346" w:hanging="202"/>
      </w:pPr>
      <w:r>
        <w:rPr>
          <w:rFonts w:ascii="Arial" w:hAnsi="Arial"/>
          <w:color w:val="111111"/>
          <w:sz w:val="21"/>
        </w:rPr>
        <w:t>Index HNSW sur embedding avec l'opérateur de distance cosinus</w:t>
      </w:r>
    </w:p>
    <w:p>
      <w:pPr>
        <w:pStyle w:val="ListBullet"/>
        <w:keepNext w:val="0"/>
        <w:widowControl/>
        <w:spacing w:before="0" w:after="60" w:line="259" w:lineRule="auto"/>
        <w:ind w:left="346" w:hanging="202"/>
      </w:pPr>
      <w:r>
        <w:rPr>
          <w:rFonts w:ascii="Arial" w:hAnsi="Arial"/>
          <w:color w:val="111111"/>
          <w:sz w:val="21"/>
        </w:rPr>
        <w:t>Regroupement des sources par metadata sourceUrl pour l'affichage administrateur</w:t>
      </w:r>
    </w:p>
    <w:p>
      <w:pPr>
        <w:pStyle w:val="Heading2"/>
        <w:keepNext/>
        <w:widowControl/>
        <w:spacing w:before="160" w:after="120" w:line="240" w:lineRule="auto"/>
      </w:pPr>
      <w:r>
        <w:t>10 6 Politique de conservation</w:t>
      </w:r>
    </w:p>
    <w:p>
      <w:pPr>
        <w:keepNext w:val="0"/>
        <w:widowControl/>
        <w:spacing w:before="0" w:after="140" w:line="276" w:lineRule="auto"/>
      </w:pPr>
      <w:r>
        <w:rPr>
          <w:rFonts w:ascii="Arial" w:hAnsi="Arial"/>
          <w:color w:val="111111"/>
          <w:sz w:val="21"/>
        </w:rPr>
        <w:t>La version de stage conserve les conversations et les vecteurs jusqu'à une suppression explicite. Avant une mise en production, le responsable du traitement doit définir une durée de conservation, une procédure de purge et une politique de sauvegarde.</w:t>
      </w:r>
    </w:p>
    <w:p>
      <w:pPr>
        <w:pStyle w:val="Heading1"/>
        <w:keepNext/>
        <w:widowControl/>
        <w:spacing w:before="240" w:after="120" w:line="240" w:lineRule="auto"/>
      </w:pPr>
      <w:r>
        <w:t>11 Interfaces applicatives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93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6"/>
              </w:rPr>
              <w:t>Méthode</w:t>
            </w:r>
          </w:p>
        </w:tc>
        <w:tc>
          <w:tcPr>
            <w:tcW w:type="dxa" w:w="3240"/>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6"/>
              </w:rPr>
              <w:t>Route</w:t>
            </w:r>
          </w:p>
        </w:tc>
        <w:tc>
          <w:tcPr>
            <w:tcW w:type="dxa" w:w="1224"/>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6"/>
              </w:rPr>
              <w:t>Accès</w:t>
            </w:r>
          </w:p>
        </w:tc>
        <w:tc>
          <w:tcPr>
            <w:tcW w:type="dxa" w:w="2880"/>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6"/>
              </w:rPr>
              <w:t>Fonction</w:t>
            </w:r>
          </w:p>
        </w:tc>
        <w:tc>
          <w:tcPr>
            <w:tcW w:type="dxa" w:w="165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6"/>
              </w:rPr>
              <w:t>Réponse</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6"/>
              </w:rPr>
              <w:t>POST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/api/chat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Authentifié</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Créer une conversation</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ConversationResponse</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6"/>
              </w:rPr>
              <w:t>GET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/api/chat/{id}/messages</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Authentifié</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Lire l'historique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Liste de messages</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6"/>
              </w:rPr>
              <w:t>POST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/api/chat/{id}/messages/stream</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Authentifié</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Poser une question</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Flux SSE</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6"/>
              </w:rPr>
              <w:t>DELETE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/api/chat/{id}</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Authentifié</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Supprimer une conversation</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204</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6"/>
              </w:rPr>
              <w:t>POST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/api/rag/ingestion/orange</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ADMIN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Indexer une URL</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URL chunks statut</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6"/>
              </w:rPr>
              <w:t>GET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/api/rag/ingestion/sources</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ADMIN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Lister les sources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URL chunks date</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6"/>
              </w:rPr>
              <w:t>DELETE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/api/rag/ingestion/orange</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ADMIN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Supprimer une source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URL deletedChunks statut</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6"/>
              </w:rPr>
              <w:t>GET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/actuator/health</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Public</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Contrôler le backend</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Statut UP ou DOWN</w:t>
            </w:r>
          </w:p>
        </w:tc>
      </w:tr>
    </w:tbl>
    <w:p>
      <w:pPr>
        <w:spacing w:after="0"/>
      </w:pPr>
    </w:p>
    <w:p>
      <w:pPr>
        <w:pStyle w:val="Heading2"/>
        <w:keepNext/>
        <w:widowControl/>
        <w:spacing w:before="160" w:after="120" w:line="240" w:lineRule="auto"/>
      </w:pPr>
      <w:r>
        <w:t>11 1 Contrats principaux</w:t>
      </w:r>
    </w:p>
    <w:p>
      <w:pPr>
        <w:pStyle w:val="ListBullet"/>
        <w:keepNext w:val="0"/>
        <w:widowControl/>
        <w:spacing w:before="0" w:after="60" w:line="259" w:lineRule="auto"/>
        <w:ind w:left="346" w:hanging="202"/>
      </w:pPr>
      <w:r>
        <w:rPr>
          <w:rFonts w:ascii="Arial" w:hAnsi="Arial"/>
          <w:color w:val="111111"/>
          <w:sz w:val="21"/>
        </w:rPr>
        <w:t>ChatRequest contient un champ message non vide validé côté backend</w:t>
      </w:r>
    </w:p>
    <w:p>
      <w:pPr>
        <w:pStyle w:val="ListBullet"/>
        <w:keepNext w:val="0"/>
        <w:widowControl/>
        <w:spacing w:before="0" w:after="60" w:line="259" w:lineRule="auto"/>
        <w:ind w:left="346" w:hanging="202"/>
      </w:pPr>
      <w:r>
        <w:rPr>
          <w:rFonts w:ascii="Arial" w:hAnsi="Arial"/>
          <w:color w:val="111111"/>
          <w:sz w:val="21"/>
        </w:rPr>
        <w:t>ConversationResponse contient id title et createdAt</w:t>
      </w:r>
    </w:p>
    <w:p>
      <w:pPr>
        <w:pStyle w:val="ListBullet"/>
        <w:keepNext w:val="0"/>
        <w:widowControl/>
        <w:spacing w:before="0" w:after="60" w:line="259" w:lineRule="auto"/>
        <w:ind w:left="346" w:hanging="202"/>
      </w:pPr>
      <w:r>
        <w:rPr>
          <w:rFonts w:ascii="Arial" w:hAnsi="Arial"/>
          <w:color w:val="111111"/>
          <w:sz w:val="21"/>
        </w:rPr>
        <w:t>ChatMessageResponse contient id role status content errorMessage et createdAt</w:t>
      </w:r>
    </w:p>
    <w:p>
      <w:pPr>
        <w:pStyle w:val="ListBullet"/>
        <w:keepNext w:val="0"/>
        <w:widowControl/>
        <w:spacing w:before="0" w:after="60" w:line="259" w:lineRule="auto"/>
        <w:ind w:left="346" w:hanging="202"/>
      </w:pPr>
      <w:r>
        <w:rPr>
          <w:rFonts w:ascii="Arial" w:hAnsi="Arial"/>
          <w:color w:val="111111"/>
          <w:sz w:val="21"/>
        </w:rPr>
        <w:t>IndexedSourceResponse contient url chunks et indexedAt</w:t>
      </w:r>
    </w:p>
    <w:p>
      <w:pPr>
        <w:pStyle w:val="ListBullet"/>
        <w:keepNext w:val="0"/>
        <w:widowControl/>
        <w:spacing w:before="0" w:after="60" w:line="259" w:lineRule="auto"/>
        <w:ind w:left="346" w:hanging="202"/>
      </w:pPr>
      <w:r>
        <w:rPr>
          <w:rFonts w:ascii="Arial" w:hAnsi="Arial"/>
          <w:color w:val="111111"/>
          <w:sz w:val="21"/>
        </w:rPr>
        <w:t>Les appels Angular portent l'en-tête Authorization avec un jeton Bearer</w:t>
      </w:r>
    </w:p>
    <w:p>
      <w:r>
        <w:br w:type="page"/>
      </w:r>
    </w:p>
    <w:p>
      <w:pPr>
        <w:pStyle w:val="Heading1"/>
        <w:keepNext/>
        <w:widowControl/>
        <w:spacing w:before="240" w:after="120" w:line="240" w:lineRule="auto"/>
      </w:pPr>
      <w:r>
        <w:t>12 Sécurité et contrôle des accès</w:t>
      </w:r>
    </w:p>
    <w:p>
      <w:pPr>
        <w:pStyle w:val="Heading2"/>
        <w:keepNext/>
        <w:widowControl/>
        <w:spacing w:before="160" w:after="120" w:line="240" w:lineRule="auto"/>
      </w:pPr>
      <w:r>
        <w:t>12 1 Authentification</w:t>
      </w:r>
    </w:p>
    <w:p>
      <w:pPr>
        <w:keepNext w:val="0"/>
        <w:widowControl/>
        <w:spacing w:before="0" w:after="140" w:line="276" w:lineRule="auto"/>
      </w:pPr>
      <w:r>
        <w:rPr>
          <w:rFonts w:ascii="Arial" w:hAnsi="Arial"/>
          <w:color w:val="111111"/>
          <w:sz w:val="21"/>
        </w:rPr>
        <w:t>Keycloak authentifie l'utilisateur et émet un jeton signé pour le realm rag. Angular utilise keycloak-js et le flux Authorization Code avec PKCE S256. Spring Boot valide l'issuer et les clés publiques du realm avant d'accepter une requête.</w:t>
      </w:r>
    </w:p>
    <w:p>
      <w:pPr>
        <w:pStyle w:val="Heading2"/>
        <w:keepNext/>
        <w:widowControl/>
        <w:spacing w:before="160" w:after="120" w:line="240" w:lineRule="auto"/>
      </w:pPr>
      <w:r>
        <w:t>12 2 Matrice des autorisations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4464"/>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Fonction</w:t>
            </w:r>
          </w:p>
        </w:tc>
        <w:tc>
          <w:tcPr>
            <w:tcW w:type="dxa" w:w="1584"/>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Non connecté</w:t>
            </w:r>
          </w:p>
        </w:tc>
        <w:tc>
          <w:tcPr>
            <w:tcW w:type="dxa" w:w="1584"/>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USER</w:t>
            </w:r>
          </w:p>
        </w:tc>
        <w:tc>
          <w:tcPr>
            <w:tcW w:type="dxa" w:w="2304"/>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ADMIN</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Consulter la santé du backend</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Oui</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Oui</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Oui</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Créer et utiliser une conversation</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Non</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Oui</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Oui</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Consulter et supprimer un historique</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Non</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Oui</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Oui</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Ajouter une page Orange</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Non</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Non</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Oui</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Lister ou supprimer les sources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Non</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Non</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Oui</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Gérer les comptes et rôles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Non</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Non</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Console Keycloak</w:t>
            </w:r>
          </w:p>
        </w:tc>
      </w:tr>
    </w:tbl>
    <w:p>
      <w:pPr>
        <w:spacing w:after="0"/>
      </w:pPr>
    </w:p>
    <w:p>
      <w:pPr>
        <w:pStyle w:val="Heading2"/>
        <w:keepNext/>
        <w:widowControl/>
        <w:spacing w:before="160" w:after="120" w:line="240" w:lineRule="auto"/>
      </w:pPr>
      <w:r>
        <w:t>12 3 Exigences de sécurité</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080"/>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ID</w:t>
            </w:r>
          </w:p>
        </w:tc>
        <w:tc>
          <w:tcPr>
            <w:tcW w:type="dxa" w:w="885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Exigence</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S 01</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Les clés API et mots de passe doivent être fournis par variables d'environnement et exclus de Git.</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S 02</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Les redirections Keycloak doivent être limitées aux origines prévues pour chaque environnement.</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S 03</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Les messages d'erreur affichés au navigateur ne doivent pas révéler de secrets ni de traces internes.</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S 04</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Les URL à indexer doivent être validées avant toute requête réseau.</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S 05</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Chaque environnement doit utiliser des mots de passe administrateur distincts et non temporaires.</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S 06</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Une version de production doit lier chaque conversation au sujet du jeton afin d'isoler les historiques.</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S 07</w:t>
            </w:r>
          </w:p>
        </w:tc>
        <w:tc>
          <w:tcPr>
            <w:tcW w:type="dxa" w:w="88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Les communications de production doivent utiliser HTTPS entre le navigateur Keycloak et l'API.</w:t>
            </w:r>
          </w:p>
        </w:tc>
      </w:tr>
    </w:tbl>
    <w:p>
      <w:pPr>
        <w:spacing w:after="0"/>
      </w:pPr>
    </w:p>
    <w:p>
      <w:pPr>
        <w:pStyle w:val="Heading1"/>
        <w:keepNext/>
        <w:widowControl/>
        <w:spacing w:before="240" w:after="120" w:line="240" w:lineRule="auto"/>
      </w:pPr>
      <w:r>
        <w:t>13 Exigences non fonctionnelles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08"/>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ID</w:t>
            </w:r>
          </w:p>
        </w:tc>
        <w:tc>
          <w:tcPr>
            <w:tcW w:type="dxa" w:w="1800"/>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Catégorie</w:t>
            </w:r>
          </w:p>
        </w:tc>
        <w:tc>
          <w:tcPr>
            <w:tcW w:type="dxa" w:w="7128"/>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Critère</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NF 01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Compatibilité</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Interface utilisable sur une largeur de 360 pixels ou plus et sur les navigateurs récents</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NF 02</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Performance</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Opérations non IA exécutées en moins de deux secondes dans l'environnement local nominal</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NF 03</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Streaming</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Premier contenu affiché dès réception des premiers événements SSE</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NF 04</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Fiabilité</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État FAILED ou CANCELLED conservé si la génération ne se termine pas normalement</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NF 05</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Disponibilité locale</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Endpoints de santé accessibles et conteneurs PostgreSQL et Keycloak déclarés sains</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NF 06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Maintenabilité</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Séparation frontend contrôleurs services pipelines dépôts entités et configuration</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NF 07</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Traçabilité</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Chaque message et chaque source comporte un identifiant ou des métadonnées et une date</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NF 08</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Accessibilité</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Champs nommés navigation clavier et contraste suffisant pour les actions principales</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NF 09</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Confidentialité</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Aucun mot de passe ni clé API stocké dans les journaux ou livré dans la documentation</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NF 10</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Qualité des réponses</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Réponse limitée au contexte indexé avec température de génération égale à 0,2</w:t>
            </w:r>
          </w:p>
        </w:tc>
      </w:tr>
    </w:tbl>
    <w:p>
      <w:pPr>
        <w:spacing w:after="0"/>
      </w:pPr>
    </w:p>
    <w:p>
      <w:r>
        <w:br w:type="page"/>
      </w:r>
    </w:p>
    <w:p>
      <w:pPr>
        <w:pStyle w:val="Heading1"/>
        <w:keepNext/>
        <w:widowControl/>
        <w:spacing w:before="240" w:after="120" w:line="240" w:lineRule="auto"/>
      </w:pPr>
      <w:r>
        <w:t>14 Déploiement et exploitation</w:t>
      </w:r>
    </w:p>
    <w:p>
      <w:pPr>
        <w:pStyle w:val="Heading2"/>
        <w:keepNext/>
        <w:widowControl/>
        <w:spacing w:before="160" w:after="120" w:line="240" w:lineRule="auto"/>
      </w:pPr>
      <w:r>
        <w:t>14 1 Prérequis</w:t>
      </w:r>
    </w:p>
    <w:p>
      <w:pPr>
        <w:pStyle w:val="ListBullet"/>
        <w:keepNext w:val="0"/>
        <w:widowControl/>
        <w:spacing w:before="0" w:after="60" w:line="259" w:lineRule="auto"/>
        <w:ind w:left="346" w:hanging="202"/>
      </w:pPr>
      <w:r>
        <w:rPr>
          <w:rFonts w:ascii="Arial" w:hAnsi="Arial"/>
          <w:color w:val="111111"/>
          <w:sz w:val="21"/>
        </w:rPr>
        <w:t>Windows avec Docker Desktop pour PostgreSQL pgAdmin et Keycloak</w:t>
      </w:r>
    </w:p>
    <w:p>
      <w:pPr>
        <w:pStyle w:val="ListBullet"/>
        <w:keepNext w:val="0"/>
        <w:widowControl/>
        <w:spacing w:before="0" w:after="60" w:line="259" w:lineRule="auto"/>
        <w:ind w:left="346" w:hanging="202"/>
      </w:pPr>
      <w:r>
        <w:rPr>
          <w:rFonts w:ascii="Arial" w:hAnsi="Arial"/>
          <w:color w:val="111111"/>
          <w:sz w:val="21"/>
        </w:rPr>
        <w:t>Java 25 et Maven pour le backend Spring Boot</w:t>
      </w:r>
    </w:p>
    <w:p>
      <w:pPr>
        <w:pStyle w:val="ListBullet"/>
        <w:keepNext w:val="0"/>
        <w:widowControl/>
        <w:spacing w:before="0" w:after="60" w:line="259" w:lineRule="auto"/>
        <w:ind w:left="346" w:hanging="202"/>
      </w:pPr>
      <w:r>
        <w:rPr>
          <w:rFonts w:ascii="Arial" w:hAnsi="Arial"/>
          <w:color w:val="111111"/>
          <w:sz w:val="21"/>
        </w:rPr>
        <w:t>Node.js et npm pour le frontend Angular</w:t>
      </w:r>
    </w:p>
    <w:p>
      <w:pPr>
        <w:pStyle w:val="ListBullet"/>
        <w:keepNext w:val="0"/>
        <w:widowControl/>
        <w:spacing w:before="0" w:after="60" w:line="259" w:lineRule="auto"/>
        <w:ind w:left="346" w:hanging="202"/>
      </w:pPr>
      <w:r>
        <w:rPr>
          <w:rFonts w:ascii="Arial" w:hAnsi="Arial"/>
          <w:color w:val="111111"/>
          <w:sz w:val="21"/>
        </w:rPr>
        <w:t>LM Studio avec le modèle text-embedding-nomic-embed-text-v2-moe chargé</w:t>
      </w:r>
    </w:p>
    <w:p>
      <w:pPr>
        <w:pStyle w:val="ListBullet"/>
        <w:keepNext w:val="0"/>
        <w:widowControl/>
        <w:spacing w:before="0" w:after="60" w:line="259" w:lineRule="auto"/>
        <w:ind w:left="346" w:hanging="202"/>
      </w:pPr>
      <w:r>
        <w:rPr>
          <w:rFonts w:ascii="Arial" w:hAnsi="Arial"/>
          <w:color w:val="111111"/>
          <w:sz w:val="21"/>
        </w:rPr>
        <w:t>Accès réseau sortant vers Orange Assistance et l'API Groq</w:t>
      </w:r>
    </w:p>
    <w:p>
      <w:pPr>
        <w:pStyle w:val="ListBullet"/>
        <w:keepNext w:val="0"/>
        <w:widowControl/>
        <w:spacing w:before="0" w:after="60" w:line="259" w:lineRule="auto"/>
        <w:ind w:left="346" w:hanging="202"/>
      </w:pPr>
      <w:r>
        <w:rPr>
          <w:rFonts w:ascii="Arial" w:hAnsi="Arial"/>
          <w:color w:val="111111"/>
          <w:sz w:val="21"/>
        </w:rPr>
        <w:t>Variables d'environnement PostgreSQL Keycloak et fournisseur IA correctement définies</w:t>
      </w:r>
    </w:p>
    <w:p>
      <w:pPr>
        <w:pStyle w:val="Heading2"/>
        <w:keepNext/>
        <w:widowControl/>
        <w:spacing w:before="160" w:after="120" w:line="240" w:lineRule="auto"/>
      </w:pPr>
      <w:r>
        <w:t>14 2 Ports de référence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24"/>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Composant</w:t>
            </w:r>
          </w:p>
        </w:tc>
        <w:tc>
          <w:tcPr>
            <w:tcW w:type="dxa" w:w="1440"/>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Port</w:t>
            </w:r>
          </w:p>
        </w:tc>
        <w:tc>
          <w:tcPr>
            <w:tcW w:type="dxa" w:w="547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Usage</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8"/>
              </w:rPr>
              <w:t>Frontend Angular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4200</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Interface web et proxy de développement</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8"/>
              </w:rPr>
              <w:t>Backend Spring Boot</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8080</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API REST flux SSE et santé</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8"/>
              </w:rPr>
              <w:t>Keycloak</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8180</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Authentification et console d'administration</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8"/>
              </w:rPr>
              <w:t>LM Studio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1234</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API locale compatible OpenAI pour les embeddings</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8"/>
              </w:rPr>
              <w:t>PostgreSQL</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5432</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Données métier mémoire et vecteurs</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8"/>
              </w:rPr>
              <w:t>pgAdmin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5050</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Administration locale de PostgreSQL</w:t>
            </w:r>
          </w:p>
        </w:tc>
      </w:tr>
    </w:tbl>
    <w:p>
      <w:pPr>
        <w:spacing w:after="0"/>
      </w:pPr>
    </w:p>
    <w:p>
      <w:pPr>
        <w:pStyle w:val="Heading2"/>
        <w:keepNext/>
        <w:widowControl/>
        <w:spacing w:before="160" w:after="120" w:line="240" w:lineRule="auto"/>
      </w:pPr>
      <w:r>
        <w:t>14 3 Ordre de démarrage</w:t>
      </w:r>
    </w:p>
    <w:p>
      <w:pPr>
        <w:pStyle w:val="ListNumber"/>
        <w:keepNext w:val="0"/>
        <w:widowControl/>
        <w:spacing w:before="0" w:after="80" w:line="264" w:lineRule="auto"/>
        <w:ind w:left="403" w:hanging="230"/>
      </w:pPr>
      <w:r>
        <w:rPr>
          <w:rFonts w:ascii="Arial" w:hAnsi="Arial"/>
          <w:color w:val="111111"/>
          <w:sz w:val="21"/>
        </w:rPr>
        <w:t>Démarrer PostgreSQL et vérifier son état healthy.</w:t>
      </w:r>
    </w:p>
    <w:p>
      <w:pPr>
        <w:pStyle w:val="ListNumber"/>
        <w:keepNext w:val="0"/>
        <w:widowControl/>
        <w:spacing w:before="0" w:after="80" w:line="264" w:lineRule="auto"/>
        <w:ind w:left="403" w:hanging="230"/>
      </w:pPr>
      <w:r>
        <w:rPr>
          <w:rFonts w:ascii="Arial" w:hAnsi="Arial"/>
          <w:color w:val="111111"/>
          <w:sz w:val="21"/>
        </w:rPr>
        <w:t>Démarrer Keycloak et vérifier le realm rag le client rag-client et les rôles.</w:t>
      </w:r>
    </w:p>
    <w:p>
      <w:pPr>
        <w:pStyle w:val="ListNumber"/>
        <w:keepNext w:val="0"/>
        <w:widowControl/>
        <w:spacing w:before="0" w:after="80" w:line="264" w:lineRule="auto"/>
        <w:ind w:left="403" w:hanging="230"/>
      </w:pPr>
      <w:r>
        <w:rPr>
          <w:rFonts w:ascii="Arial" w:hAnsi="Arial"/>
          <w:color w:val="111111"/>
          <w:sz w:val="21"/>
        </w:rPr>
        <w:t>Charger le modèle d'embedding dans LM Studio puis démarrer le serveur sur le port 1234.</w:t>
      </w:r>
    </w:p>
    <w:p>
      <w:pPr>
        <w:pStyle w:val="ListNumber"/>
        <w:keepNext w:val="0"/>
        <w:widowControl/>
        <w:spacing w:before="0" w:after="80" w:line="264" w:lineRule="auto"/>
        <w:ind w:left="403" w:hanging="230"/>
      </w:pPr>
      <w:r>
        <w:rPr>
          <w:rFonts w:ascii="Arial" w:hAnsi="Arial"/>
          <w:color w:val="111111"/>
          <w:sz w:val="21"/>
        </w:rPr>
        <w:t>Démarrer Spring Boot depuis le dossier backend et contrôler actuator health.</w:t>
      </w:r>
    </w:p>
    <w:p>
      <w:pPr>
        <w:pStyle w:val="ListNumber"/>
        <w:keepNext w:val="0"/>
        <w:widowControl/>
        <w:spacing w:before="0" w:after="80" w:line="264" w:lineRule="auto"/>
        <w:ind w:left="403" w:hanging="230"/>
      </w:pPr>
      <w:r>
        <w:rPr>
          <w:rFonts w:ascii="Arial" w:hAnsi="Arial"/>
          <w:color w:val="111111"/>
          <w:sz w:val="21"/>
        </w:rPr>
        <w:t>Démarrer Angular depuis frontend-angular avec npm.cmd start.</w:t>
      </w:r>
    </w:p>
    <w:p>
      <w:pPr>
        <w:pStyle w:val="ListNumber"/>
        <w:keepNext w:val="0"/>
        <w:widowControl/>
        <w:spacing w:before="0" w:after="80" w:line="264" w:lineRule="auto"/>
        <w:ind w:left="403" w:hanging="230"/>
      </w:pPr>
      <w:r>
        <w:rPr>
          <w:rFonts w:ascii="Arial" w:hAnsi="Arial"/>
          <w:color w:val="111111"/>
          <w:sz w:val="21"/>
        </w:rPr>
        <w:t>Ouvrir http://localhost:4200 et réaliser un test de connexion puis une question documentaire.</w:t>
      </w:r>
    </w:p>
    <w:p>
      <w:pPr>
        <w:pStyle w:val="Heading2"/>
        <w:keepNext/>
        <w:widowControl/>
        <w:spacing w:before="160" w:after="120" w:line="240" w:lineRule="auto"/>
      </w:pPr>
      <w:r>
        <w:t>14 4 Configuration sensible</w:t>
      </w:r>
    </w:p>
    <w:p>
      <w:pPr>
        <w:keepNext w:val="0"/>
        <w:widowControl/>
        <w:spacing w:before="0" w:after="140" w:line="276" w:lineRule="auto"/>
      </w:pPr>
      <w:r>
        <w:rPr>
          <w:rFonts w:ascii="Arial" w:hAnsi="Arial"/>
          <w:color w:val="111111"/>
          <w:sz w:val="21"/>
        </w:rPr>
        <w:t>Les valeurs de connexion à PostgreSQL, les identifiants administrateur Keycloak et la clé Groq ne doivent pas être inscrits dans ce document. Ils doivent être fournis par des fichiers locaux ignorés par Git ou par les variables d'environnement de la plateforme.</w:t>
      </w:r>
    </w:p>
    <w:p>
      <w:r>
        <w:br w:type="page"/>
      </w:r>
    </w:p>
    <w:p>
      <w:pPr>
        <w:pStyle w:val="Heading1"/>
        <w:keepNext/>
        <w:widowControl/>
        <w:spacing w:before="240" w:after="120" w:line="240" w:lineRule="auto"/>
      </w:pPr>
      <w:r>
        <w:t>15 Recette et critères d'acceptation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ID</w:t>
            </w:r>
          </w:p>
        </w:tc>
        <w:tc>
          <w:tcPr>
            <w:tcW w:type="dxa" w:w="223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Scénario</w:t>
            </w:r>
          </w:p>
        </w:tc>
        <w:tc>
          <w:tcPr>
            <w:tcW w:type="dxa" w:w="6408"/>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7"/>
              </w:rPr>
              <w:t>Résultat attendu</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R AUTH 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Connexion USER</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Le compte accède au chatbot et ne voit pas l'administration des pages</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R AUTH 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Connexion ADMIN</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Le compte accède au chatbot et à la gestion des pages</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R AUTH 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Contrôle backend</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Une requête USER vers ingestion retourne 403</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R AUTH 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Inscription</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Le nouveau compte est visible dans Users du realm rag</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R SRC 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Ajout valide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Une page assistance.orange.fr crée au moins une partie et apparaît dans la liste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R SRC 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Domaine refusé</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Une URL extérieure est rejetée sans insertion</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R SRC 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Suppression</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La source disparaît et ses vecteurs ne sont plus récupérés</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R CHAT 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Question documentée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Une réponse progressive reprend les informations de la source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R CHAT 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Question non documentée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L'assistant indique que l'information est indisponible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R CHAT 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Langue anglaise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La réponse complète est rédigée en anglais</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R CHAT 04</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Langue arabe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La réponse est en arabe et l'interface applique rtl</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R HIST 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Réouverture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Les messages sont rechargés dans l'ordre chronologique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R HIST 02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Conversation vide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Nouvelle conversation ne crée pas de doublon vide</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R HIST 03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Suppression</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La confirmation supprime la conversation et ses messages</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7"/>
              </w:rPr>
              <w:t>R OPS 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Santé</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7"/>
              </w:rPr>
              <w:t>Frontend backend Keycloak PostgreSQL et LM Studio répondent</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7"/>
              </w:rPr>
              <w:t>R UI 01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Affichage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7"/>
              </w:rPr>
              <w:t>Aucun texte ne déborde et les actions restent utilisables sur ordinateur et mobile</w:t>
            </w:r>
          </w:p>
        </w:tc>
      </w:tr>
    </w:tbl>
    <w:p>
      <w:pPr>
        <w:spacing w:after="0"/>
      </w:pPr>
    </w:p>
    <w:p>
      <w:pPr>
        <w:pStyle w:val="Heading2"/>
        <w:keepNext/>
        <w:widowControl/>
        <w:spacing w:before="160" w:after="120" w:line="240" w:lineRule="auto"/>
      </w:pPr>
      <w:r>
        <w:t>15 1 Conditions de recette</w:t>
      </w:r>
    </w:p>
    <w:p>
      <w:pPr>
        <w:pStyle w:val="ListBullet"/>
        <w:keepNext w:val="0"/>
        <w:widowControl/>
        <w:spacing w:before="0" w:after="60" w:line="259" w:lineRule="auto"/>
        <w:ind w:left="346" w:hanging="202"/>
      </w:pPr>
      <w:r>
        <w:rPr>
          <w:rFonts w:ascii="Arial" w:hAnsi="Arial"/>
          <w:color w:val="111111"/>
          <w:sz w:val="21"/>
        </w:rPr>
        <w:t>Un compte USER et un compte ADMIN valides sont disponibles dans le realm rag</w:t>
      </w:r>
    </w:p>
    <w:p>
      <w:pPr>
        <w:pStyle w:val="ListBullet"/>
        <w:keepNext w:val="0"/>
        <w:widowControl/>
        <w:spacing w:before="0" w:after="60" w:line="259" w:lineRule="auto"/>
        <w:ind w:left="346" w:hanging="202"/>
      </w:pPr>
      <w:r>
        <w:rPr>
          <w:rFonts w:ascii="Arial" w:hAnsi="Arial"/>
          <w:color w:val="111111"/>
          <w:sz w:val="21"/>
        </w:rPr>
        <w:t>Au moins trois pages Orange couvrant des sujets différents sont indexées</w:t>
      </w:r>
    </w:p>
    <w:p>
      <w:pPr>
        <w:pStyle w:val="ListBullet"/>
        <w:keepNext w:val="0"/>
        <w:widowControl/>
        <w:spacing w:before="0" w:after="60" w:line="259" w:lineRule="auto"/>
        <w:ind w:left="346" w:hanging="202"/>
      </w:pPr>
      <w:r>
        <w:rPr>
          <w:rFonts w:ascii="Arial" w:hAnsi="Arial"/>
          <w:color w:val="111111"/>
          <w:sz w:val="21"/>
        </w:rPr>
        <w:t>Le modèle d'embedding est chargé et la clé du modèle de génération est valide</w:t>
      </w:r>
    </w:p>
    <w:p>
      <w:pPr>
        <w:pStyle w:val="ListBullet"/>
        <w:keepNext w:val="0"/>
        <w:widowControl/>
        <w:spacing w:before="0" w:after="60" w:line="259" w:lineRule="auto"/>
        <w:ind w:left="346" w:hanging="202"/>
      </w:pPr>
      <w:r>
        <w:rPr>
          <w:rFonts w:ascii="Arial" w:hAnsi="Arial"/>
          <w:color w:val="111111"/>
          <w:sz w:val="21"/>
        </w:rPr>
        <w:t>Les résultats sont consignés avec la date l'environnement et les anomalies observées</w:t>
      </w:r>
    </w:p>
    <w:p>
      <w:pPr>
        <w:pStyle w:val="ListBullet"/>
        <w:keepNext w:val="0"/>
        <w:widowControl/>
        <w:spacing w:before="0" w:after="60" w:line="259" w:lineRule="auto"/>
        <w:ind w:left="346" w:hanging="202"/>
      </w:pPr>
      <w:r>
        <w:rPr>
          <w:rFonts w:ascii="Arial" w:hAnsi="Arial"/>
          <w:color w:val="111111"/>
          <w:sz w:val="21"/>
        </w:rPr>
        <w:t>Une anomalie bloquante empêche la validation tant qu'elle n'est pas corrigée ou acceptée explicitement</w:t>
      </w:r>
    </w:p>
    <w:p>
      <w:r>
        <w:br w:type="page"/>
      </w:r>
    </w:p>
    <w:p>
      <w:pPr>
        <w:pStyle w:val="Heading1"/>
        <w:keepNext/>
        <w:widowControl/>
        <w:spacing w:before="240" w:after="120" w:line="240" w:lineRule="auto"/>
      </w:pPr>
      <w:r>
        <w:t>16 Planification et livrables</w:t>
      </w:r>
    </w:p>
    <w:p>
      <w:pPr>
        <w:pStyle w:val="Heading2"/>
        <w:keepNext/>
        <w:widowControl/>
        <w:spacing w:before="160" w:after="120" w:line="240" w:lineRule="auto"/>
      </w:pPr>
      <w:r>
        <w:t>16 1 Planning indicatif</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Lot</w:t>
            </w:r>
          </w:p>
        </w:tc>
        <w:tc>
          <w:tcPr>
            <w:tcW w:type="dxa" w:w="2304"/>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Phase</w:t>
            </w:r>
          </w:p>
        </w:tc>
        <w:tc>
          <w:tcPr>
            <w:tcW w:type="dxa" w:w="655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Production attendue</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8"/>
              </w:rPr>
              <w:t>Lot 1</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Cadrage et socle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Architecture base PostgreSQL configuration Keycloak</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8"/>
              </w:rPr>
              <w:t>Lot 2</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Indexation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Lecture HTML découpage embeddings stockage et gestion des sources</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8"/>
              </w:rPr>
              <w:t>Lot 3</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Chat RAG</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Retrieval prompts mémoire historique et streaming</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8"/>
              </w:rPr>
              <w:t>Lot 4</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Frontend</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Connexion vues USER et ADMIN langues historique et style Orange</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8"/>
              </w:rPr>
              <w:t>Lot 5</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Validation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Tests fonctionnels sécurité affichage et correction des anomalies</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8"/>
              </w:rPr>
              <w:t>Lot 6</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Documentation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Cahier des charges dossier technique guide de démarrage et rapport</w:t>
            </w:r>
          </w:p>
        </w:tc>
      </w:tr>
    </w:tbl>
    <w:p>
      <w:pPr>
        <w:spacing w:after="0"/>
      </w:pPr>
    </w:p>
    <w:p>
      <w:pPr>
        <w:pStyle w:val="Heading2"/>
        <w:keepNext/>
        <w:widowControl/>
        <w:spacing w:before="160" w:after="120" w:line="240" w:lineRule="auto"/>
      </w:pPr>
      <w:r>
        <w:t>16 2 Livrables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ID</w:t>
            </w:r>
          </w:p>
        </w:tc>
        <w:tc>
          <w:tcPr>
            <w:tcW w:type="dxa" w:w="2448"/>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Livrable</w:t>
            </w:r>
          </w:p>
        </w:tc>
        <w:tc>
          <w:tcPr>
            <w:tcW w:type="dxa" w:w="655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Contenu</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8"/>
              </w:rPr>
              <w:t>L1</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Code frontend Angular</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Sources configuration npm proxy et interface multilingue</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8"/>
              </w:rPr>
              <w:t>L2</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Code backend Spring Boot</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API sécurité services RAG historique et configuration</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8"/>
              </w:rPr>
              <w:t>L3</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Infrastructure locale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Docker Compose Keycloak PostgreSQL pgAdmin realm et scripts SQL</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8"/>
              </w:rPr>
              <w:t>L4</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Configuration IA</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Prompts paramètres d'embedding de retrieval et de génération</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8"/>
              </w:rPr>
              <w:t>L5</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Documentation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Cahier des charges architecture modèle de données et guide de test</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8"/>
              </w:rPr>
              <w:t>L6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Procès verbal de recette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Résultats des scénarios et liste des anomalies restantes</w:t>
            </w:r>
          </w:p>
        </w:tc>
      </w:tr>
    </w:tbl>
    <w:p>
      <w:pPr>
        <w:spacing w:after="0"/>
      </w:pPr>
    </w:p>
    <w:p>
      <w:pPr>
        <w:pStyle w:val="Heading2"/>
        <w:keepNext/>
        <w:widowControl/>
        <w:spacing w:before="160" w:after="120" w:line="240" w:lineRule="auto"/>
      </w:pPr>
      <w:r>
        <w:t>16 3 Ressources et coûts</w:t>
      </w:r>
    </w:p>
    <w:p>
      <w:pPr>
        <w:keepNext w:val="0"/>
        <w:widowControl/>
        <w:spacing w:before="0" w:after="140" w:line="276" w:lineRule="auto"/>
      </w:pPr>
      <w:r>
        <w:rPr>
          <w:rFonts w:ascii="Arial" w:hAnsi="Arial"/>
          <w:color w:val="111111"/>
          <w:sz w:val="21"/>
        </w:rPr>
        <w:t>La solution privilégie des composants open source et une exécution locale. Les coûts variables concernent principalement le fournisseur du modèle de génération, la machine exécutant LM Studio et l'hébergement éventuel. Aucun budget financier n'est fixé dans la version actuelle du projet.</w:t>
      </w:r>
    </w:p>
    <w:p>
      <w:pPr>
        <w:pStyle w:val="Heading1"/>
        <w:keepNext/>
        <w:widowControl/>
        <w:spacing w:before="240" w:after="120" w:line="240" w:lineRule="auto"/>
      </w:pPr>
      <w:r>
        <w:t>17 Risques limites et évolutions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6"/>
              </w:rPr>
              <w:t>ID</w:t>
            </w:r>
          </w:p>
        </w:tc>
        <w:tc>
          <w:tcPr>
            <w:tcW w:type="dxa" w:w="295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6"/>
              </w:rPr>
              <w:t>Risque ou limite</w:t>
            </w:r>
          </w:p>
        </w:tc>
        <w:tc>
          <w:tcPr>
            <w:tcW w:type="dxa" w:w="2520"/>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6"/>
              </w:rPr>
              <w:t>Impact</w:t>
            </w:r>
          </w:p>
        </w:tc>
        <w:tc>
          <w:tcPr>
            <w:tcW w:type="dxa" w:w="3672"/>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6"/>
              </w:rPr>
              <w:t>Mesure</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6"/>
              </w:rPr>
              <w:t>R1</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Structure HTML Orange modifiée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Extraction incomplète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Tester les sélecteurs et prévoir un extracteur adaptable</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6"/>
              </w:rPr>
              <w:t>R2</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LM Studio arrêté ou modèle absent</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Indexation et recherche impossibles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Contrôle de santé et procédure de chargement</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6"/>
              </w:rPr>
              <w:t>R3</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API Groq indisponible ou quota atteint</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Aucune réponse générée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Message clair journalisation et stratégie de reprise</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6"/>
              </w:rPr>
              <w:t>R4</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Dimension d'embedding incohérente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Erreur d'insertion ou résultats incorrects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Maintenir 768 dans toutes les configurations</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6"/>
              </w:rPr>
              <w:t>R5</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Indexation répétée d'une même URL</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Vecteurs dupliqués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Supprimer ou remplacer la source avant réindexation</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6"/>
              </w:rPr>
              <w:t>R6</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Liste de conversations uniquement locale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Liste perdue sur un autre navigateur</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Ajouter un endpoint backend de liste par utilisateur</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6"/>
              </w:rPr>
              <w:t>R7</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Conversation non liée au sujet JWT</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Isolation insuffisante pour la production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Ajouter owner_id et contrôler chaque accès</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6"/>
              </w:rPr>
              <w:t>R8</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Secrets présents dans un fichier suivi</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Compromission d'accès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Externaliser révoquer et analyser Git avant partage</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center"/>
            </w:pPr>
            <w:r>
              <w:rPr>
                <w:rFonts w:ascii="Arial" w:hAnsi="Arial"/>
                <w:color w:val="111111"/>
                <w:sz w:val="16"/>
              </w:rPr>
              <w:t>R9</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Contexte récupéré peu pertinent</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Réponse insuffisante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6"/>
              </w:rPr>
              <w:t>Ajuster les sources top K seuil et qualité du découpage</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center"/>
            </w:pPr>
            <w:r>
              <w:rPr>
                <w:rFonts w:ascii="Arial" w:hAnsi="Arial"/>
                <w:color w:val="111111"/>
                <w:sz w:val="16"/>
              </w:rPr>
              <w:t>R10</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Aucun jeu de tests automatisés maintenu</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Régressions tardives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6"/>
              </w:rPr>
              <w:t>Ajouter des tests backend frontend et intégration</w:t>
            </w:r>
          </w:p>
        </w:tc>
      </w:tr>
    </w:tbl>
    <w:p>
      <w:pPr>
        <w:spacing w:after="0"/>
      </w:pPr>
    </w:p>
    <w:p>
      <w:pPr>
        <w:pStyle w:val="Heading2"/>
        <w:keepNext/>
        <w:widowControl/>
        <w:spacing w:before="160" w:after="120" w:line="240" w:lineRule="auto"/>
      </w:pPr>
      <w:r>
        <w:t>17 1 Évolutions prioritaires</w:t>
      </w:r>
    </w:p>
    <w:p>
      <w:pPr>
        <w:pStyle w:val="ListBullet"/>
        <w:keepNext w:val="0"/>
        <w:widowControl/>
        <w:spacing w:before="0" w:after="60" w:line="259" w:lineRule="auto"/>
        <w:ind w:left="346" w:hanging="202"/>
      </w:pPr>
      <w:r>
        <w:rPr>
          <w:rFonts w:ascii="Arial" w:hAnsi="Arial"/>
          <w:color w:val="111111"/>
          <w:sz w:val="21"/>
        </w:rPr>
        <w:t>Associer les conversations au sujet du jeton Keycloak et fournir une liste backend par utilisateur</w:t>
      </w:r>
    </w:p>
    <w:p>
      <w:pPr>
        <w:pStyle w:val="ListBullet"/>
        <w:keepNext w:val="0"/>
        <w:widowControl/>
        <w:spacing w:before="0" w:after="60" w:line="259" w:lineRule="auto"/>
        <w:ind w:left="346" w:hanging="202"/>
      </w:pPr>
      <w:r>
        <w:rPr>
          <w:rFonts w:ascii="Arial" w:hAnsi="Arial"/>
          <w:color w:val="111111"/>
          <w:sz w:val="21"/>
        </w:rPr>
        <w:t>Rendre l'indexation idempotente afin de remplacer une source existante sans doublon</w:t>
      </w:r>
    </w:p>
    <w:p>
      <w:pPr>
        <w:pStyle w:val="ListBullet"/>
        <w:keepNext w:val="0"/>
        <w:widowControl/>
        <w:spacing w:before="0" w:after="60" w:line="259" w:lineRule="auto"/>
        <w:ind w:left="346" w:hanging="202"/>
      </w:pPr>
      <w:r>
        <w:rPr>
          <w:rFonts w:ascii="Arial" w:hAnsi="Arial"/>
          <w:color w:val="111111"/>
          <w:sz w:val="21"/>
        </w:rPr>
        <w:t>Ajouter des tests automatisés de sécurité de repository de contrôleur et d'interface</w:t>
      </w:r>
    </w:p>
    <w:p>
      <w:pPr>
        <w:pStyle w:val="ListBullet"/>
        <w:keepNext w:val="0"/>
        <w:widowControl/>
        <w:spacing w:before="0" w:after="60" w:line="259" w:lineRule="auto"/>
        <w:ind w:left="346" w:hanging="202"/>
      </w:pPr>
      <w:r>
        <w:rPr>
          <w:rFonts w:ascii="Arial" w:hAnsi="Arial"/>
          <w:color w:val="111111"/>
          <w:sz w:val="21"/>
        </w:rPr>
        <w:t>Ajouter des métriques de latence de volume de vecteurs et d'erreurs fournisseur</w:t>
      </w:r>
    </w:p>
    <w:p>
      <w:pPr>
        <w:pStyle w:val="ListBullet"/>
        <w:keepNext w:val="0"/>
        <w:widowControl/>
        <w:spacing w:before="0" w:after="60" w:line="259" w:lineRule="auto"/>
        <w:ind w:left="346" w:hanging="202"/>
      </w:pPr>
      <w:r>
        <w:rPr>
          <w:rFonts w:ascii="Arial" w:hAnsi="Arial"/>
          <w:color w:val="111111"/>
          <w:sz w:val="21"/>
        </w:rPr>
        <w:t>Préparer des profils de configuration distincts pour le développement la recette et la production</w:t>
      </w:r>
    </w:p>
    <w:p>
      <w:r>
        <w:br w:type="page"/>
      </w:r>
    </w:p>
    <w:p>
      <w:pPr>
        <w:pStyle w:val="Heading1"/>
        <w:keepNext/>
        <w:widowControl/>
        <w:spacing w:before="240" w:after="120" w:line="240" w:lineRule="auto"/>
      </w:pPr>
      <w:r>
        <w:t>18 Validation du projet</w:t>
      </w:r>
    </w:p>
    <w:p>
      <w:pPr>
        <w:pStyle w:val="Heading2"/>
        <w:keepNext/>
        <w:widowControl/>
        <w:spacing w:before="160" w:after="120" w:line="240" w:lineRule="auto"/>
      </w:pPr>
      <w:r>
        <w:t>18 1 Critères de validation</w:t>
      </w:r>
    </w:p>
    <w:p>
      <w:pPr>
        <w:keepNext w:val="0"/>
        <w:widowControl/>
        <w:spacing w:before="0" w:after="140" w:line="276" w:lineRule="auto"/>
      </w:pPr>
      <w:r>
        <w:rPr>
          <w:rFonts w:ascii="Arial" w:hAnsi="Arial"/>
          <w:color w:val="111111"/>
          <w:sz w:val="21"/>
        </w:rPr>
        <w:t>Le projet est validable lorsque les scénarios de recette bloquants sont réussis, que les rôles empêchent un utilisateur standard de gérer les sources, que les réponses s'appuient sur la documentation indexée et que l'historique reste cohérent après rechargement.</w:t>
      </w:r>
    </w:p>
    <w:p>
      <w:pPr>
        <w:pStyle w:val="ListBullet"/>
        <w:keepNext w:val="0"/>
        <w:widowControl/>
        <w:spacing w:before="0" w:after="60" w:line="259" w:lineRule="auto"/>
        <w:ind w:left="346" w:hanging="202"/>
      </w:pPr>
      <w:r>
        <w:rPr>
          <w:rFonts w:ascii="Arial" w:hAnsi="Arial"/>
          <w:color w:val="111111"/>
          <w:sz w:val="21"/>
        </w:rPr>
        <w:t>Authentification inscription déconnexion et rôles opérationnels</w:t>
      </w:r>
    </w:p>
    <w:p>
      <w:pPr>
        <w:pStyle w:val="ListBullet"/>
        <w:keepNext w:val="0"/>
        <w:widowControl/>
        <w:spacing w:before="0" w:after="60" w:line="259" w:lineRule="auto"/>
        <w:ind w:left="346" w:hanging="202"/>
      </w:pPr>
      <w:r>
        <w:rPr>
          <w:rFonts w:ascii="Arial" w:hAnsi="Arial"/>
          <w:color w:val="111111"/>
          <w:sz w:val="21"/>
        </w:rPr>
        <w:t>Ajout liste et suppression d'une source Orange par un administrateur</w:t>
      </w:r>
    </w:p>
    <w:p>
      <w:pPr>
        <w:pStyle w:val="ListBullet"/>
        <w:keepNext w:val="0"/>
        <w:widowControl/>
        <w:spacing w:before="0" w:after="60" w:line="259" w:lineRule="auto"/>
        <w:ind w:left="346" w:hanging="202"/>
      </w:pPr>
      <w:r>
        <w:rPr>
          <w:rFonts w:ascii="Arial" w:hAnsi="Arial"/>
          <w:color w:val="111111"/>
          <w:sz w:val="21"/>
        </w:rPr>
        <w:t>Réponse en flux fondée sur un contexte récupéré dans pgvector</w:t>
      </w:r>
    </w:p>
    <w:p>
      <w:pPr>
        <w:pStyle w:val="ListBullet"/>
        <w:keepNext w:val="0"/>
        <w:widowControl/>
        <w:spacing w:before="0" w:after="60" w:line="259" w:lineRule="auto"/>
        <w:ind w:left="346" w:hanging="202"/>
      </w:pPr>
      <w:r>
        <w:rPr>
          <w:rFonts w:ascii="Arial" w:hAnsi="Arial"/>
          <w:color w:val="111111"/>
          <w:sz w:val="21"/>
        </w:rPr>
        <w:t>Réponse dans la langue de la question pour les cas français anglais et arabe</w:t>
      </w:r>
    </w:p>
    <w:p>
      <w:pPr>
        <w:pStyle w:val="ListBullet"/>
        <w:keepNext w:val="0"/>
        <w:widowControl/>
        <w:spacing w:before="0" w:after="60" w:line="259" w:lineRule="auto"/>
        <w:ind w:left="346" w:hanging="202"/>
      </w:pPr>
      <w:r>
        <w:rPr>
          <w:rFonts w:ascii="Arial" w:hAnsi="Arial"/>
          <w:color w:val="111111"/>
          <w:sz w:val="21"/>
        </w:rPr>
        <w:t>Création réouverture et suppression d'une conversation sans doublon vide</w:t>
      </w:r>
    </w:p>
    <w:p>
      <w:pPr>
        <w:pStyle w:val="ListBullet"/>
        <w:keepNext w:val="0"/>
        <w:widowControl/>
        <w:spacing w:before="0" w:after="60" w:line="259" w:lineRule="auto"/>
        <w:ind w:left="346" w:hanging="202"/>
      </w:pPr>
      <w:r>
        <w:rPr>
          <w:rFonts w:ascii="Arial" w:hAnsi="Arial"/>
          <w:color w:val="111111"/>
          <w:sz w:val="21"/>
        </w:rPr>
        <w:t>Démarrage reproductible de tous les services avec configuration documentée</w:t>
      </w:r>
    </w:p>
    <w:p>
      <w:pPr>
        <w:pStyle w:val="ListBullet"/>
        <w:keepNext w:val="0"/>
        <w:widowControl/>
        <w:spacing w:before="0" w:after="60" w:line="259" w:lineRule="auto"/>
        <w:ind w:left="346" w:hanging="202"/>
      </w:pPr>
      <w:r>
        <w:rPr>
          <w:rFonts w:ascii="Arial" w:hAnsi="Arial"/>
          <w:color w:val="111111"/>
          <w:sz w:val="21"/>
        </w:rPr>
        <w:t>Absence de secret livré dans le dépôt ou dans les documents de remise</w:t>
      </w:r>
    </w:p>
    <w:p>
      <w:pPr>
        <w:pStyle w:val="Heading2"/>
        <w:keepNext/>
        <w:widowControl/>
        <w:spacing w:before="160" w:after="120" w:line="240" w:lineRule="auto"/>
      </w:pPr>
      <w:r>
        <w:t>18 2 Décision de recette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04"/>
            <w:shd w:fill="C95D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Décision</w:t>
            </w:r>
          </w:p>
        </w:tc>
        <w:tc>
          <w:tcPr>
            <w:tcW w:type="dxa" w:w="7632"/>
            <w:shd w:fill="C95D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Condition</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Accepté</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Tous les critères bloquants sont satisfaits et aucune anomalie critique ne reste ouverte</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Accepté avec réserves</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Les fonctions principales sont utilisables et les écarts restants sont documentés avec un plan d'action</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Refusé</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Une fonction centrale ou un contrôle de sécurité obligatoire ne fonctionne pas</w:t>
            </w:r>
          </w:p>
        </w:tc>
      </w:tr>
    </w:tbl>
    <w:p>
      <w:pPr>
        <w:spacing w:after="0"/>
      </w:pPr>
    </w:p>
    <w:p>
      <w:pPr>
        <w:pStyle w:val="Heading1"/>
        <w:keepNext/>
        <w:widowControl/>
        <w:spacing w:before="240" w:after="120" w:line="240" w:lineRule="auto"/>
      </w:pPr>
      <w:r>
        <w:t>Glossaire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16"/>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Terme</w:t>
            </w:r>
          </w:p>
        </w:tc>
        <w:tc>
          <w:tcPr>
            <w:tcW w:type="dxa" w:w="7920"/>
            <w:shd w:fill="2424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widowControl/>
              <w:spacing w:before="0" w:after="0" w:line="240" w:lineRule="auto"/>
              <w:jc w:val="left"/>
            </w:pPr>
            <w:r>
              <w:rPr>
                <w:rFonts w:ascii="Arial" w:hAnsi="Arial"/>
                <w:b/>
                <w:color w:val="FFFFFF"/>
                <w:sz w:val="18"/>
              </w:rPr>
              <w:t>Définition</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Embedding</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Représentation numérique d'un texte sous forme de vecteur</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Chunk</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Partie d'un document obtenue après découpage</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RAG</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Génération augmentée par récupération de documents pertinents</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LLM</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Modèle de langage utilisé pour générer une réponse</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pgvector</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Extension PostgreSQL pour stocker et rechercher des vecteurs</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HNSW</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Structure d'index accélérant la recherche des plus proches voisins</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OIDC</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Protocole d'identité utilisé entre Angular et Keycloak</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PKCE</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Protection du flux d'authentification pour un client public</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JWT</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keepNext w:val="0"/>
              <w:widowControl/>
              <w:spacing w:before="0" w:after="0" w:line="250" w:lineRule="auto"/>
              <w:jc w:val="left"/>
            </w:pPr>
            <w:r>
              <w:rPr>
                <w:rFonts w:ascii="Arial" w:hAnsi="Arial"/>
                <w:color w:val="111111"/>
                <w:sz w:val="18"/>
              </w:rPr>
              <w:t>Jeton signé contenant l'identité et les rôles</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SSE</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F8F8F8"/>
            <w:vAlign w:val="center"/>
          </w:tcPr>
          <w:p>
            <w:pPr>
              <w:keepNext w:val="0"/>
              <w:widowControl/>
              <w:spacing w:before="0" w:after="0" w:line="250" w:lineRule="auto"/>
              <w:jc w:val="left"/>
            </w:pPr>
            <w:r>
              <w:rPr>
                <w:rFonts w:ascii="Arial" w:hAnsi="Arial"/>
                <w:color w:val="111111"/>
                <w:sz w:val="18"/>
              </w:rPr>
              <w:t>Flux serveur vers navigateur utilisé pour afficher la réponse progressivement</w:t>
            </w:r>
          </w:p>
        </w:tc>
      </w:tr>
    </w:tbl>
    <w:p>
      <w:pPr>
        <w:spacing w:after="0"/>
      </w:pPr>
    </w:p>
    <w:p>
      <w:pPr>
        <w:pStyle w:val="Heading1"/>
        <w:keepNext/>
        <w:widowControl/>
        <w:spacing w:before="240" w:after="120" w:line="240" w:lineRule="auto"/>
      </w:pPr>
      <w:r>
        <w:t>Conclusion</w:t>
      </w:r>
    </w:p>
    <w:p>
      <w:pPr>
        <w:keepNext w:val="0"/>
        <w:widowControl/>
        <w:spacing w:before="0" w:after="140" w:line="276" w:lineRule="auto"/>
      </w:pPr>
      <w:r>
        <w:rPr>
          <w:rFonts w:ascii="Arial" w:hAnsi="Arial"/>
          <w:color w:val="111111"/>
          <w:sz w:val="21"/>
        </w:rPr>
        <w:t>Ce cahier des charges fixe une version cohérente et démontrable de l'application Assistance Orange. La recette doit confirmer le fonctionnement de bout en bout depuis l'authentification jusqu'à la réponse documentée et à sa conservation. Les exigences de sécurisation des historiques et d'externalisation des secrets doivent être traitées avant tout déploiement public.</w:t>
      </w:r>
    </w:p>
    <w:sectPr w:rsidR="00FC693F" w:rsidRPr="0006063C" w:rsidSect="00034616">
      <w:headerReference w:type="default" r:id="rId9"/>
      <w:footerReference w:type="default" r:id="rId10"/>
      <w:pgSz w:w="12240" w:h="15840"/>
      <w:pgMar w:top="1037" w:right="1123" w:bottom="1008" w:left="1123" w:header="461"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776"/>
          <w:tcMar>
            <w:top w:w="0" w:type="dxa"/>
            <w:start w:w="0" w:type="dxa"/>
            <w:bottom w:w="0" w:type="dxa"/>
            <w:end w:w="0" w:type="dxa"/>
          </w:tcMar>
          <w:tcBorders>
            <w:top w:val="single" w:sz="10" w:color="F16E00"/>
          </w:tcBorders>
        </w:tcPr>
        <w:p>
          <w:pPr>
            <w:keepNext w:val="0"/>
            <w:widowControl/>
            <w:spacing w:before="60" w:after="0" w:line="240" w:lineRule="auto"/>
          </w:pPr>
          <w:r>
            <w:rPr>
              <w:rFonts w:ascii="Arial" w:hAnsi="Arial"/>
              <w:color w:val="666666"/>
              <w:sz w:val="17"/>
            </w:rPr>
            <w:t>Projet de stage   Version 1.0</w:t>
          </w:r>
        </w:p>
      </w:tc>
      <w:tc>
        <w:tcPr>
          <w:tcW w:type="dxa" w:w="2218"/>
          <w:tcMar>
            <w:top w:w="0" w:type="dxa"/>
            <w:start w:w="0" w:type="dxa"/>
            <w:bottom w:w="0" w:type="dxa"/>
            <w:end w:w="0" w:type="dxa"/>
          </w:tcMar>
          <w:tcBorders>
            <w:top w:val="single" w:sz="10" w:color="F16E00"/>
          </w:tcBorders>
        </w:tcPr>
        <w:p>
          <w:pPr>
            <w:keepNext w:val="0"/>
            <w:widowControl/>
            <w:spacing w:before="60" w:after="0" w:line="240" w:lineRule="auto"/>
            <w:jc w:val="right"/>
          </w:pPr>
          <w:r>
            <w:rPr>
              <w:rFonts w:ascii="Arial" w:hAnsi="Arial"/>
              <w:color w:val="666666"/>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40" w:lineRule="auto"/>
      <w:jc w:val="right"/>
    </w:pPr>
    <w:r>
      <w:rPr>
        <w:rFonts w:ascii="Arial" w:hAnsi="Arial"/>
        <w:b/>
        <w:color w:val="666666"/>
        <w:sz w:val="16"/>
      </w:rPr>
      <w:t>ASSISTANCE ORANGE   CAHIER DES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Assistance Orange</dc:title>
  <dc:subject>Assistant conversationnel fondé sur la documentation Orange</dc:subject>
  <dc:creator>Projet Assistance Orange</dc:creator>
  <cp:keywords>Angular Spring Boot Spring AI Keycloak PostgreSQL pgvector RAG</cp:keywords>
  <dc:description>Document produit à partir de la version de référence du projet</dc:description>
  <cp:lastModifiedBy/>
  <cp:revision>1</cp:revision>
  <dcterms:created xsi:type="dcterms:W3CDTF">2013-12-23T23:15:00Z</dcterms:created>
  <dcterms:modified xsi:type="dcterms:W3CDTF">2013-12-23T23:15:00Z</dcterms:modified>
  <cp:category/>
</cp:coreProperties>
</file>