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CNC Machine Tools: Workflow</w:t>
      </w:r>
    </w:p>
    <w:p>
      <w:pPr>
        <w:spacing w:after="120" w:line="300"/>
      </w:pPr>
      <w:r>
        <w:rPr>
          <w:color w:val="555555"/>
          <w:sz w:val="26"/>
          <w:szCs w:val="26"/>
        </w:rPr>
        <w:t xml:space="preserve">From the website to the dashboard</w:t>
      </w:r>
    </w:p>
    <w:p>
      <w:pPr>
        <w:pBdr>
          <w:bottom w:val="single" w:color="2A7F8E" w:sz="8" w:space="1"/>
        </w:pBdr>
        <w:spacing w:after="160"/>
      </w:pPr>
    </w:p>
    <w:p>
      <w:pPr>
        <w:pStyle w:val="Heading1"/>
      </w:pPr>
      <w:r>
        <w:t xml:space="preserve">1. Workflow diagram</w:t>
      </w:r>
    </w:p>
    <w:p>
      <w:pPr>
        <w:spacing w:after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workflow" descr="Pipeline from the website to insights" title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i/>
          <w:iCs/>
          <w:color w:val="555555"/>
          <w:sz w:val="18"/>
          <w:szCs w:val="18"/>
        </w:rPr>
        <w:t xml:space="preserve">Blue: data collection. Yellow: cleaning and storage. Green: analysis outputs. Dark: delivery.</w:t>
      </w:r>
    </w:p>
    <w:p>
      <w:pPr>
        <w:pStyle w:val="Heading1"/>
      </w:pPr>
      <w:r>
        <w:t xml:space="preserve">2. Steps in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1900"/>
        <w:gridCol w:w="2300"/>
      </w:tblGrid>
      <w:tr>
        <w:trPr>
          <w:tblHeader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1. Scraping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category pages, then every machine page. Save after each machine, retry failures, log failed URLs.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Python, requests, BeautifulSoup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02_raw_data/ raw_machines.jsonl, prices.jsonl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2. Cleaning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 duplicate columns, parse text specifications into numbers with one unit (mm, kg, kW, rpm), split price into low, mid and high, fix encoding.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Python, pandas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04_database/ machines.db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3. Quality pass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 manufacturer spellings, fix impossible values, flag outliers, add price type and a completeness score.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Python, pandas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07_data_outputs/ machines_final.csv, cleaning_report.csv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4. SQL analysis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34 read-only queries: coverage, medians, price bands and a machine finder.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SQLite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05_sql/ results_34.xlsx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5. EDA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Distributions, category comparison, price versus size, data limits.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Jupyter, pandas, matplotlib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06_notebook/ EDA_CNC_machines.ipynb, 08_visuals/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6. Dashboard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Budget-based machine finder and charts.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Streamlit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3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09_dashboard/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b/>
                <w:bCs/>
                <w:sz w:val="18"/>
                <w:szCs w:val="18"/>
              </w:rPr>
              <w:t xml:space="preserve">7. Delivery</w:t>
            </w:r>
          </w:p>
        </w:tc>
        <w:tc>
          <w:tcPr>
            <w:tcW w:type="dxa" w:w="33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Presentation, LinkedIn post, Use Case and Workflow documents.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PowerPoint, Word</w:t>
            </w:r>
          </w:p>
        </w:tc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>10_presentation/</w:t>
            </w:r>
          </w:p>
        </w:tc>
      </w:tr>
    </w:tbl>
    <w:p>
      <w:pPr>
        <w:pStyle w:val="Heading1"/>
      </w:pPr>
      <w:r>
        <w:t xml:space="preserve">3. Design decisions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Raw data is never edited. </w:t>
      </w:r>
      <w:r>
        <w:t xml:space="preserve">Every cleaning step starts from raw_machines.jsonl, so the whole pipeline can be re-run.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Flag, do not delete. </w:t>
      </w:r>
      <w:r>
        <w:t xml:space="preserve">Extreme machines are real, so they get an outlier flag instead of being removed.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Never guess missing values. </w:t>
      </w:r>
      <w:r>
        <w:t xml:space="preserve">A made-up specification or price would be wrong data.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Estimated prices are labeled. </w:t>
      </w:r>
      <w:r>
        <w:t xml:space="preserve">Every price chart states whether the price is an estimate.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Every script finds its own files, </w:t>
      </w:r>
      <w:r>
        <w:t xml:space="preserve">so the project runs from any folder as long as the folder structure is kept.</w:t>
      </w:r>
    </w:p>
    <w:p>
      <w:pPr>
        <w:pStyle w:val="Heading1"/>
      </w:pPr>
      <w:r>
        <w:t xml:space="preserve">4. Team split (5 members)</w:t>
      </w:r>
    </w:p>
    <w:p>
      <w:pPr>
        <w:spacing w:after="120" w:line="300"/>
      </w:pPr>
      <w:r>
        <w:t xml:space="preserve">The scraping can be split by category and merged afterwards (for example python scrape_all.py 0 4 for one member and python scrape_all.py 4 8 for the next). After that, cleaning, SQL analysis, the notebook, the dashboard and the presentation can run in parallel on the same machines_final.csv.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CNC Machine Tools  |  Workflow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7F8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3ba68ba8b0da990354a8835c88dfc6c2e7665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2026-10-15T01:21:31.222Z</dcterms:created>
  <dcterms:modified xsi:type="dcterms:W3CDTF">2026-10-15T01:21:31.222Z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