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F4" w:rsidRDefault="008B29F4" w:rsidP="008B29F4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326630">
        <w:rPr>
          <w:rFonts w:cs="Calibri"/>
          <w:b/>
          <w:sz w:val="24"/>
          <w:szCs w:val="24"/>
          <w:u w:val="single"/>
        </w:rPr>
        <w:t xml:space="preserve">Semantic Versioning </w:t>
      </w:r>
    </w:p>
    <w:p w:rsidR="00844D93" w:rsidRDefault="00844D93" w:rsidP="008B29F4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:rsidR="00C774CA" w:rsidRDefault="00BD72C7" w:rsidP="00A67B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pacing w:val="2"/>
          <w:sz w:val="24"/>
          <w:szCs w:val="24"/>
          <w:shd w:val="clear" w:color="auto" w:fill="FFFFFF"/>
        </w:rPr>
      </w:pPr>
      <w:proofErr w:type="gramStart"/>
      <w:r w:rsidRPr="00505769">
        <w:rPr>
          <w:rFonts w:cstheme="minorHAnsi"/>
          <w:b/>
          <w:bCs/>
          <w:i/>
          <w:color w:val="000000"/>
          <w:spacing w:val="2"/>
          <w:sz w:val="24"/>
          <w:szCs w:val="24"/>
          <w:shd w:val="clear" w:color="auto" w:fill="FFFFFF"/>
        </w:rPr>
        <w:t>semantic-release</w:t>
      </w:r>
      <w:proofErr w:type="gramEnd"/>
      <w:r w:rsidRPr="00BD72C7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 automates the whole package release workflow including: determining the next version number, generating the release notes, and publishing the package.</w:t>
      </w:r>
    </w:p>
    <w:p w:rsidR="005D5344" w:rsidRPr="00BD72C7" w:rsidRDefault="005D5344" w:rsidP="00A67B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C774CA" w:rsidRPr="00C774CA" w:rsidRDefault="00C774CA" w:rsidP="00A67B2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>Given a version number MAJOR.MINOR.PATCH, increment the:</w:t>
      </w:r>
    </w:p>
    <w:p w:rsidR="00C774CA" w:rsidRPr="00C774CA" w:rsidRDefault="00C774CA" w:rsidP="009865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 xml:space="preserve"> MAJOR version when you make incompatible changes,</w:t>
      </w:r>
    </w:p>
    <w:p w:rsidR="00C774CA" w:rsidRPr="00C774CA" w:rsidRDefault="00C774CA" w:rsidP="00C774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 xml:space="preserve"> MINOR version when you add functionality in a backwards compatible manner, and</w:t>
      </w:r>
    </w:p>
    <w:p w:rsidR="00C774CA" w:rsidRPr="00C774CA" w:rsidRDefault="00844D93" w:rsidP="00C774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774CA" w:rsidRPr="00C774CA">
        <w:rPr>
          <w:rFonts w:eastAsia="Times New Roman" w:cstheme="minorHAnsi"/>
          <w:color w:val="000000"/>
          <w:sz w:val="24"/>
          <w:szCs w:val="24"/>
        </w:rPr>
        <w:t>PATCH version when you make backwards compatible bug fixes.</w:t>
      </w:r>
    </w:p>
    <w:p w:rsidR="008B29F4" w:rsidRDefault="00C774CA" w:rsidP="0003232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4CA">
        <w:rPr>
          <w:rFonts w:eastAsia="Times New Roman" w:cstheme="minorHAnsi"/>
          <w:color w:val="000000"/>
          <w:sz w:val="24"/>
          <w:szCs w:val="24"/>
        </w:rPr>
        <w:t>Additional labels for pre-release and build metadata are available as extensions to the MAJOR.MINOR.PATCH format.</w:t>
      </w:r>
    </w:p>
    <w:p w:rsidR="006C7093" w:rsidRPr="00032322" w:rsidRDefault="006C7093" w:rsidP="0003232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Refer: -</w:t>
      </w:r>
      <w:r w:rsidRPr="006C7093">
        <w:t xml:space="preserve"> </w:t>
      </w:r>
      <w:r w:rsidRPr="006C7093">
        <w:rPr>
          <w:rFonts w:eastAsia="Times New Roman" w:cstheme="minorHAnsi"/>
          <w:color w:val="0000FF"/>
          <w:sz w:val="24"/>
          <w:szCs w:val="24"/>
        </w:rPr>
        <w:t>https://semver.org</w:t>
      </w:r>
    </w:p>
    <w:p w:rsidR="00213B2F" w:rsidRDefault="00A45926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r>
        <w:rPr>
          <w:rFonts w:cs="Calibri"/>
          <w:b/>
          <w:sz w:val="24"/>
          <w:szCs w:val="24"/>
          <w:u w:val="single"/>
          <w:lang w:val="en"/>
        </w:rPr>
        <w:t>Conve</w:t>
      </w:r>
      <w:r w:rsidR="00213B2F" w:rsidRPr="00213B2F">
        <w:rPr>
          <w:rFonts w:cs="Calibri"/>
          <w:b/>
          <w:sz w:val="24"/>
          <w:szCs w:val="24"/>
          <w:u w:val="single"/>
          <w:lang w:val="en"/>
        </w:rPr>
        <w:t>ntional Commits</w:t>
      </w:r>
    </w:p>
    <w:p w:rsidR="008D603C" w:rsidRPr="00213B2F" w:rsidRDefault="008D603C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</w:p>
    <w:p w:rsidR="004723F9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A specification for adding human and machine readable meaning to commit messages</w:t>
      </w:r>
    </w:p>
    <w:p w:rsidR="00D77F6A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Conventional Commits 1.0.0</w:t>
      </w:r>
    </w:p>
    <w:p w:rsidR="00213B2F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The commit message should be structured as follows:</w:t>
      </w:r>
    </w:p>
    <w:p w:rsidR="00A31D81" w:rsidRPr="00044639" w:rsidRDefault="0035403D" w:rsidP="000446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="Calibri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</w:t>
      </w:r>
    </w:p>
    <w:tbl>
      <w:tblPr>
        <w:tblStyle w:val="TableGrid"/>
        <w:tblW w:w="3807" w:type="dxa"/>
        <w:tblInd w:w="1433" w:type="dxa"/>
        <w:tblLook w:val="04A0" w:firstRow="1" w:lastRow="0" w:firstColumn="1" w:lastColumn="0" w:noHBand="0" w:noVBand="1"/>
      </w:tblPr>
      <w:tblGrid>
        <w:gridCol w:w="3807"/>
      </w:tblGrid>
      <w:tr w:rsidR="00A31D81" w:rsidTr="00044639">
        <w:tc>
          <w:tcPr>
            <w:tcW w:w="3807" w:type="dxa"/>
            <w:shd w:val="clear" w:color="auto" w:fill="BDD6EE" w:themeFill="accent1" w:themeFillTint="66"/>
          </w:tcPr>
          <w:p w:rsidR="00A31D81" w:rsidRPr="00044639" w:rsidRDefault="0035403D" w:rsidP="0004463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</w:pPr>
            <w:r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Header-</w:t>
            </w:r>
            <w:r w:rsidR="00044639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t</w:t>
            </w:r>
            <w:r w:rsidR="00476AA0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ype(scope): S</w:t>
            </w:r>
            <w:r w:rsidR="00A31D81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ubject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Body(Optional)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Footer(Optional</w:t>
            </w:r>
            <w:r w:rsidR="00406D80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)</w:t>
            </w:r>
          </w:p>
        </w:tc>
      </w:tr>
    </w:tbl>
    <w:p w:rsidR="00C90978" w:rsidRDefault="00C90978" w:rsidP="00C90978">
      <w:pPr>
        <w:spacing w:after="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 xml:space="preserve">        </w:t>
      </w:r>
    </w:p>
    <w:p w:rsidR="00C90978" w:rsidRPr="00C90978" w:rsidRDefault="00C90978" w:rsidP="00EC66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C9097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The Header</w:t>
      </w:r>
    </w:p>
    <w:p w:rsid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90978" w:rsidRP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The header is a </w:t>
      </w:r>
      <w:r w:rsidRPr="00C90978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mandatory</w:t>
      </w:r>
      <w:r w:rsidRPr="00C90978">
        <w:rPr>
          <w:rFonts w:asciiTheme="minorHAnsi" w:hAnsiTheme="minorHAnsi" w:cstheme="minorHAnsi"/>
          <w:color w:val="000000" w:themeColor="text1"/>
        </w:rPr>
        <w:t xml:space="preserve"> line that simply describes the purpose of the change </w:t>
      </w:r>
    </w:p>
    <w:p w:rsidR="00C90978" w:rsidRPr="00C90978" w:rsidRDefault="00C90978" w:rsidP="00EC66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Better yet, it consists of three parts in itself:</w:t>
      </w:r>
    </w:p>
    <w:p w:rsidR="00DC62D8" w:rsidRPr="00DC62D8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Type - a short prefix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kind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DC62D8" w:rsidRPr="00DC62D8" w:rsidRDefault="00DC62D8" w:rsidP="00DC62D8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Scope - optional information (attached to the prefix)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context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A31D81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Subject</w:t>
      </w:r>
      <w:r w:rsidR="00CD773D">
        <w:rPr>
          <w:rFonts w:eastAsia="Times New Roman" w:cstheme="minorHAnsi"/>
          <w:color w:val="000000" w:themeColor="text1"/>
          <w:sz w:val="24"/>
          <w:szCs w:val="24"/>
        </w:rPr>
        <w:t>/description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 xml:space="preserve"> - represents a concise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actual change</w:t>
      </w:r>
    </w:p>
    <w:p w:rsidR="00EC6669" w:rsidRPr="00EC6669" w:rsidRDefault="00EC6669" w:rsidP="00DA6888">
      <w:p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31D81" w:rsidRDefault="00A31D81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lang w:val="en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>Example:</w:t>
      </w:r>
    </w:p>
    <w:p w:rsidR="00044639" w:rsidRPr="00044639" w:rsidRDefault="00A31D81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 xml:space="preserve"> </w:t>
      </w:r>
      <w:proofErr w:type="gram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"</w:t>
      </w:r>
    </w:p>
    <w:p w:rsid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000000" w:themeColor="text1"/>
          <w:sz w:val="24"/>
          <w:szCs w:val="24"/>
          <w:lang w:val="en"/>
        </w:rPr>
      </w:pPr>
    </w:p>
    <w:p w:rsidR="00044639" w:rsidRP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  <w:lang w:val="en"/>
        </w:rPr>
      </w:pPr>
      <w:r w:rsidRPr="00044639">
        <w:rPr>
          <w:rFonts w:cstheme="minorHAnsi"/>
          <w:b/>
          <w:bCs/>
          <w:color w:val="363636"/>
          <w:sz w:val="24"/>
          <w:szCs w:val="24"/>
          <w:u w:val="single"/>
        </w:rPr>
        <w:t>The Body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  <w:r w:rsidRPr="00044639">
        <w:rPr>
          <w:rFonts w:asciiTheme="minorHAnsi" w:hAnsiTheme="minorHAnsi" w:cstheme="minorHAnsi"/>
          <w:color w:val="4A4A4A"/>
        </w:rPr>
        <w:t>The body is </w:t>
      </w:r>
      <w:r w:rsidRPr="00044639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044639">
        <w:rPr>
          <w:rFonts w:asciiTheme="minorHAnsi" w:hAnsiTheme="minorHAnsi" w:cstheme="minorHAnsi"/>
          <w:color w:val="4A4A4A"/>
        </w:rPr>
        <w:t> lines that introduce the motivation behind the change or just describing slightly more detailed information</w:t>
      </w:r>
      <w:r>
        <w:rPr>
          <w:rFonts w:ascii="Arial" w:hAnsi="Arial" w:cs="Arial"/>
          <w:color w:val="4A4A4A"/>
        </w:rPr>
        <w:t>.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ascii="Arial" w:hAnsi="Arial" w:cs="Arial"/>
          <w:color w:val="4A4A4A"/>
        </w:rPr>
        <w:t xml:space="preserve"> </w:t>
      </w:r>
      <w:proofErr w:type="gram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</w:t>
      </w:r>
    </w:p>
    <w:p w:rsidR="003D69EC" w:rsidRDefault="003D69EC" w:rsidP="003D69EC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</w:p>
    <w:p w:rsidR="00C915C1" w:rsidRDefault="00C915C1" w:rsidP="00B3080D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  <w:r w:rsidRPr="00654341"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  <w:t>The Footer</w:t>
      </w:r>
    </w:p>
    <w:p w:rsidR="00B3080D" w:rsidRDefault="00B3080D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C915C1" w:rsidRDefault="00C915C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C915C1">
        <w:rPr>
          <w:rFonts w:asciiTheme="minorHAnsi" w:hAnsiTheme="minorHAnsi" w:cstheme="minorHAnsi"/>
          <w:color w:val="4A4A4A"/>
        </w:rPr>
        <w:t>The footer is </w:t>
      </w:r>
      <w:r w:rsidRPr="00C915C1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C915C1">
        <w:rPr>
          <w:rFonts w:asciiTheme="minorHAnsi" w:hAnsiTheme="minorHAnsi" w:cstheme="minorHAnsi"/>
          <w:color w:val="4A4A4A"/>
        </w:rPr>
        <w:t> lines that mention consequences which stems from the change - such as announcing a breaking change, linking closed issues, mentioning contributors and so on.</w:t>
      </w:r>
    </w:p>
    <w:p w:rsidR="00654341" w:rsidRDefault="00B3080D" w:rsidP="00B3080D">
      <w:pPr>
        <w:pStyle w:val="NormalWeb"/>
        <w:tabs>
          <w:tab w:val="left" w:pos="303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654341" w:rsidRPr="00044639" w:rsidRDefault="0065434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654341" w:rsidRDefault="00654341" w:rsidP="00C915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654341" w:rsidRPr="00D965B7" w:rsidRDefault="00EC6669" w:rsidP="00D965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</w:t>
      </w:r>
      <w:proofErr w:type="gram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 -m "PR Close #33949"</w:t>
      </w:r>
    </w:p>
    <w:p w:rsidR="00032322" w:rsidRDefault="00032322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:rsidR="00D965B7" w:rsidRDefault="00654341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326630">
        <w:rPr>
          <w:rFonts w:cs="Calibri"/>
          <w:b/>
          <w:sz w:val="24"/>
          <w:szCs w:val="24"/>
          <w:u w:val="single"/>
        </w:rPr>
        <w:t xml:space="preserve">Semantic Versioning </w:t>
      </w:r>
    </w:p>
    <w:p w:rsidR="00032322" w:rsidRDefault="00032322" w:rsidP="00205C96">
      <w:p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</w:p>
    <w:p w:rsidR="00205C96" w:rsidRDefault="00205C96" w:rsidP="00205C96">
      <w:pPr>
        <w:pStyle w:val="ListParagraph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300" w:lineRule="atLeast"/>
        <w:rPr>
          <w:rFonts w:cs="Calibri"/>
          <w:b/>
          <w:sz w:val="24"/>
          <w:szCs w:val="24"/>
          <w:u w:val="single"/>
        </w:rPr>
      </w:pPr>
      <w:r w:rsidRPr="00205C96">
        <w:rPr>
          <w:rFonts w:cs="Calibri"/>
          <w:b/>
          <w:sz w:val="24"/>
          <w:szCs w:val="24"/>
          <w:u w:val="single"/>
        </w:rPr>
        <w:t>Production</w:t>
      </w:r>
    </w:p>
    <w:p w:rsidR="00F57B84" w:rsidRPr="00205C96" w:rsidRDefault="00F57B84" w:rsidP="000266BB">
      <w:pPr>
        <w:pStyle w:val="ListParagraph"/>
        <w:shd w:val="clear" w:color="auto" w:fill="FFFFFF"/>
        <w:autoSpaceDE w:val="0"/>
        <w:autoSpaceDN w:val="0"/>
        <w:adjustRightInd w:val="0"/>
        <w:spacing w:after="0" w:line="300" w:lineRule="atLeast"/>
        <w:ind w:left="492"/>
        <w:rPr>
          <w:rFonts w:cs="Calibri"/>
          <w:b/>
          <w:sz w:val="24"/>
          <w:szCs w:val="24"/>
          <w:u w:val="single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09"/>
        <w:gridCol w:w="3215"/>
        <w:gridCol w:w="2046"/>
        <w:gridCol w:w="2149"/>
      </w:tblGrid>
      <w:tr w:rsidR="00BE3176" w:rsidTr="00FB0DC5">
        <w:trPr>
          <w:trHeight w:val="380"/>
        </w:trPr>
        <w:tc>
          <w:tcPr>
            <w:tcW w:w="2029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:rsidR="00654341" w:rsidRPr="004B2413" w:rsidRDefault="00AF32A3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>Version Change</w:t>
            </w:r>
          </w:p>
        </w:tc>
        <w:tc>
          <w:tcPr>
            <w:tcW w:w="2168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</w:t>
            </w:r>
            <w:r w:rsidR="00A80FF4" w:rsidRPr="004B2413">
              <w:rPr>
                <w:rFonts w:cstheme="minorHAnsi"/>
                <w:b/>
                <w:lang w:val="en"/>
              </w:rPr>
              <w:t>s</w:t>
            </w:r>
          </w:p>
        </w:tc>
      </w:tr>
      <w:tr w:rsidR="00BE3176" w:rsidTr="00FB0DC5">
        <w:trPr>
          <w:trHeight w:val="1295"/>
        </w:trPr>
        <w:tc>
          <w:tcPr>
            <w:tcW w:w="2029" w:type="dxa"/>
          </w:tcPr>
          <w:p w:rsidR="009B22D3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</w:p>
          <w:p w:rsidR="008A17A9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 xml:space="preserve"> </w:t>
            </w:r>
          </w:p>
          <w:p w:rsidR="00654341" w:rsidRPr="00132B3E" w:rsidRDefault="001746A2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sz w:val="20"/>
                <w:szCs w:val="20"/>
                <w:lang w:val="en"/>
              </w:rPr>
            </w:pPr>
            <w:r w:rsidRPr="00132B3E">
              <w:rPr>
                <w:rFonts w:cstheme="minorHAnsi"/>
                <w:b/>
                <w:color w:val="000000" w:themeColor="text1"/>
                <w:sz w:val="20"/>
                <w:szCs w:val="20"/>
                <w:shd w:val="clear" w:color="auto" w:fill="F7F7F7"/>
              </w:rPr>
              <w:t>BREAKING CHANGE</w:t>
            </w:r>
            <w:r w:rsidR="009B22D3" w:rsidRPr="00132B3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3261" w:type="dxa"/>
          </w:tcPr>
          <w:p w:rsidR="00185078" w:rsidRPr="00EF6920" w:rsidRDefault="00185078" w:rsidP="008A17A9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:rsidR="008A17A9" w:rsidRDefault="008A17A9" w:rsidP="008A17A9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:rsidR="00654341" w:rsidRPr="00EF6920" w:rsidRDefault="008A17A9" w:rsidP="007A492C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cstheme="minorHAnsi"/>
                <w:color w:val="000000" w:themeColor="text1"/>
                <w:lang w:val="en-US" w:eastAsia="en-US"/>
              </w:rPr>
            </w:pPr>
            <w:r>
              <w:rPr>
                <w:rFonts w:cstheme="minorHAnsi"/>
                <w:color w:val="000000" w:themeColor="text1"/>
                <w:lang w:val="en-US" w:eastAsia="en-US"/>
              </w:rPr>
              <w:t xml:space="preserve"> </w:t>
            </w:r>
            <w:r w:rsidR="00A428CA" w:rsidRPr="00EF6920">
              <w:rPr>
                <w:rFonts w:cstheme="minorHAnsi"/>
                <w:color w:val="000000" w:themeColor="text1"/>
                <w:lang w:val="en-US" w:eastAsia="en-US"/>
              </w:rPr>
              <w:t>Major/</w:t>
            </w:r>
            <w:r w:rsidR="00096BA1" w:rsidRPr="00EF6920">
              <w:rPr>
                <w:rFonts w:cstheme="minorHAnsi"/>
                <w:color w:val="000000" w:themeColor="text1"/>
                <w:lang w:val="en-US" w:eastAsia="en-US"/>
              </w:rPr>
              <w:t xml:space="preserve">breaking </w:t>
            </w:r>
            <w:bookmarkStart w:id="0" w:name="_GoBack"/>
            <w:bookmarkEnd w:id="0"/>
            <w:r w:rsidR="00096BA1" w:rsidRPr="00EF6920">
              <w:rPr>
                <w:rFonts w:cstheme="minorHAnsi"/>
                <w:color w:val="000000" w:themeColor="text1"/>
                <w:lang w:val="en-US" w:eastAsia="en-US"/>
              </w:rPr>
              <w:t>change</w:t>
            </w:r>
          </w:p>
        </w:tc>
        <w:tc>
          <w:tcPr>
            <w:tcW w:w="1961" w:type="dxa"/>
          </w:tcPr>
          <w:p w:rsidR="00C22B6F" w:rsidRDefault="00C22B6F" w:rsidP="00C22B6F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</w:t>
            </w:r>
            <w:r w:rsidR="00205D75" w:rsidRPr="007D0B84">
              <w:rPr>
                <w:rFonts w:cstheme="minorHAnsi"/>
                <w:b/>
                <w:color w:val="000000" w:themeColor="text1"/>
              </w:rPr>
              <w:t>Major</w:t>
            </w:r>
          </w:p>
          <w:p w:rsidR="00205D75" w:rsidRPr="00C22B6F" w:rsidRDefault="00205D75" w:rsidP="009A09FA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BREAKING CHANGE: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must be in the footer of the commit)</w:t>
            </w:r>
          </w:p>
        </w:tc>
        <w:tc>
          <w:tcPr>
            <w:tcW w:w="2168" w:type="dxa"/>
          </w:tcPr>
          <w:p w:rsidR="00654341" w:rsidRPr="008A17A9" w:rsidRDefault="00041555" w:rsidP="00041555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lang w:val="en"/>
              </w:rPr>
            </w:pPr>
            <w:r w:rsidRPr="008A17A9">
              <w:rPr>
                <w:rFonts w:cstheme="minorHAnsi"/>
                <w:i/>
                <w:color w:val="000000" w:themeColor="text1"/>
                <w:lang w:val="en"/>
              </w:rPr>
              <w:t>“</w:t>
            </w:r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BREAKING CHANGE: The </w:t>
            </w:r>
            <w:proofErr w:type="spellStart"/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>graphiteWidth</w:t>
            </w:r>
            <w:proofErr w:type="spellEnd"/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option has been removed.</w:t>
            </w:r>
            <w:r w:rsidR="008A17A9" w:rsidRPr="008A17A9">
              <w:rPr>
                <w:rFonts w:cstheme="minorHAnsi"/>
                <w:i/>
                <w:color w:val="000000" w:themeColor="text1"/>
                <w:sz w:val="20"/>
                <w:szCs w:val="20"/>
              </w:rPr>
              <w:br/>
              <w:t>The default graphite width of 10mm is always used for performance reasons.</w:t>
            </w:r>
            <w:r w:rsidRPr="008A17A9"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  <w:t xml:space="preserve"> ”</w:t>
            </w:r>
          </w:p>
        </w:tc>
      </w:tr>
      <w:tr w:rsidR="00205C96" w:rsidTr="005E78F3">
        <w:trPr>
          <w:trHeight w:val="534"/>
        </w:trPr>
        <w:tc>
          <w:tcPr>
            <w:tcW w:w="2029" w:type="dxa"/>
          </w:tcPr>
          <w:p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</w:p>
          <w:p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  <w:r w:rsidR="005E78F3">
              <w:rPr>
                <w:rFonts w:cstheme="minorHAnsi"/>
                <w:b/>
                <w:lang w:val="en"/>
              </w:rPr>
              <w:t>f</w:t>
            </w:r>
            <w:r w:rsidRPr="004B2413">
              <w:rPr>
                <w:rFonts w:cstheme="minorHAnsi"/>
                <w:b/>
                <w:lang w:val="en"/>
              </w:rPr>
              <w:t>eat</w:t>
            </w:r>
            <w:r w:rsidR="005E78F3">
              <w:rPr>
                <w:rFonts w:cstheme="minorHAnsi"/>
                <w:b/>
                <w:lang w:val="en"/>
              </w:rPr>
              <w:t>(scope)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</w:rPr>
            </w:pPr>
          </w:p>
          <w:p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A new feature</w:t>
            </w:r>
          </w:p>
        </w:tc>
        <w:tc>
          <w:tcPr>
            <w:tcW w:w="1961" w:type="dxa"/>
          </w:tcPr>
          <w:p w:rsidR="00205C96" w:rsidRPr="00C22B6F" w:rsidRDefault="00205C96" w:rsidP="00C22B6F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</w:t>
            </w:r>
            <w:r w:rsidR="0072329C">
              <w:rPr>
                <w:rFonts w:cstheme="minorHAnsi"/>
                <w:color w:val="000000" w:themeColor="text1"/>
              </w:rPr>
              <w:t xml:space="preserve">  </w:t>
            </w:r>
            <w:r w:rsidR="00C22B6F">
              <w:rPr>
                <w:rFonts w:cstheme="minorHAnsi"/>
                <w:color w:val="000000" w:themeColor="text1"/>
              </w:rPr>
              <w:t xml:space="preserve"> </w:t>
            </w:r>
            <w:r w:rsidR="001030F5" w:rsidRPr="007D0B84">
              <w:rPr>
                <w:rFonts w:cstheme="minorHAnsi"/>
                <w:b/>
                <w:color w:val="000000" w:themeColor="text1"/>
              </w:rPr>
              <w:t>Minor</w:t>
            </w:r>
          </w:p>
          <w:p w:rsidR="00205C96" w:rsidRPr="00C22B6F" w:rsidRDefault="00C22B6F" w:rsidP="009A09FA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feat(scope)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must be in the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subject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of the commit)</w:t>
            </w:r>
          </w:p>
        </w:tc>
        <w:tc>
          <w:tcPr>
            <w:tcW w:w="2168" w:type="dxa"/>
            <w:shd w:val="clear" w:color="auto" w:fill="FFFFFF" w:themeFill="background1"/>
          </w:tcPr>
          <w:p w:rsidR="00C22B6F" w:rsidRDefault="00C22B6F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</w:pPr>
          </w:p>
          <w:p w:rsidR="00205C96" w:rsidRPr="00E074B6" w:rsidRDefault="007F23F0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“</w:t>
            </w:r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feat(pencil): add '</w:t>
            </w:r>
            <w:proofErr w:type="spellStart"/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graphiteWidth</w:t>
            </w:r>
            <w:proofErr w:type="spellEnd"/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' option</w:t>
            </w:r>
            <w:r w:rsidR="00205C96" w:rsidRPr="00E074B6"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  <w:t>”</w:t>
            </w:r>
          </w:p>
        </w:tc>
      </w:tr>
      <w:tr w:rsidR="00205C96" w:rsidTr="005E78F3">
        <w:trPr>
          <w:trHeight w:val="1592"/>
        </w:trPr>
        <w:tc>
          <w:tcPr>
            <w:tcW w:w="2029" w:type="dxa"/>
          </w:tcPr>
          <w:p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</w:p>
          <w:p w:rsidR="00205C96" w:rsidRPr="004B2413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  <w:r w:rsidR="00C43287">
              <w:rPr>
                <w:rFonts w:cstheme="minorHAnsi"/>
                <w:b/>
                <w:lang w:val="en"/>
              </w:rPr>
              <w:t>f</w:t>
            </w:r>
            <w:r w:rsidRPr="004B2413">
              <w:rPr>
                <w:rFonts w:cstheme="minorHAnsi"/>
                <w:b/>
                <w:lang w:val="en"/>
              </w:rPr>
              <w:t>ix</w:t>
            </w:r>
            <w:r w:rsidR="00C43287">
              <w:rPr>
                <w:rFonts w:cstheme="minorHAnsi"/>
                <w:b/>
                <w:lang w:val="en"/>
              </w:rPr>
              <w:t>(scope</w:t>
            </w:r>
            <w:r w:rsidR="00DA3608">
              <w:rPr>
                <w:rFonts w:cstheme="minorHAnsi"/>
                <w:b/>
                <w:lang w:val="en"/>
              </w:rPr>
              <w:t>)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</w:p>
          <w:p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 xml:space="preserve"> A bug fix</w:t>
            </w:r>
          </w:p>
        </w:tc>
        <w:tc>
          <w:tcPr>
            <w:tcW w:w="1961" w:type="dxa"/>
          </w:tcPr>
          <w:p w:rsidR="00205C96" w:rsidRDefault="007D0B84" w:rsidP="007D0B84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</w:t>
            </w:r>
            <w:r w:rsidR="0072329C" w:rsidRPr="007D0B84">
              <w:rPr>
                <w:rFonts w:cstheme="minorHAnsi"/>
                <w:b/>
                <w:color w:val="000000" w:themeColor="text1"/>
              </w:rPr>
              <w:t>Patch</w:t>
            </w:r>
          </w:p>
          <w:p w:rsidR="00205C96" w:rsidRPr="00F026D9" w:rsidRDefault="00C22B6F" w:rsidP="009A09FA">
            <w:pPr>
              <w:shd w:val="clear" w:color="auto" w:fill="FFFFFF"/>
              <w:autoSpaceDE w:val="0"/>
              <w:autoSpaceDN w:val="0"/>
              <w:adjustRightInd w:val="0"/>
              <w:spacing w:after="96" w:line="300" w:lineRule="atLeast"/>
              <w:jc w:val="center"/>
              <w:rPr>
                <w:rFonts w:cstheme="minorHAnsi"/>
                <w:b/>
                <w:color w:val="000000" w:themeColor="text1"/>
              </w:rPr>
            </w:pP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(Note that the 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fix(scope)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7F7F7"/>
              </w:rPr>
              <w:t>: 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must be in the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subject</w:t>
            </w:r>
            <w:r w:rsidRPr="00205D7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of the commit)</w:t>
            </w:r>
          </w:p>
        </w:tc>
        <w:tc>
          <w:tcPr>
            <w:tcW w:w="2168" w:type="dxa"/>
            <w:shd w:val="clear" w:color="auto" w:fill="FFFFFF" w:themeFill="background1"/>
          </w:tcPr>
          <w:p w:rsidR="00205C96" w:rsidRPr="00E074B6" w:rsidRDefault="00D8739E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“</w:t>
            </w:r>
            <w:r w:rsidR="005E78F3" w:rsidRPr="00E074B6"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fix(pencil): stop graphite breaking when too much pressure applied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  <w:shd w:val="clear" w:color="auto" w:fill="F7F7F7"/>
              </w:rPr>
              <w:t>”</w:t>
            </w:r>
          </w:p>
        </w:tc>
      </w:tr>
      <w:tr w:rsidR="00205C96" w:rsidTr="00FB0DC5">
        <w:trPr>
          <w:trHeight w:val="689"/>
        </w:trPr>
        <w:tc>
          <w:tcPr>
            <w:tcW w:w="2029" w:type="dxa"/>
          </w:tcPr>
          <w:p w:rsidR="00F026D9" w:rsidRDefault="00205C96" w:rsidP="00205C9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lastRenderedPageBreak/>
              <w:t xml:space="preserve">     </w:t>
            </w:r>
          </w:p>
          <w:p w:rsidR="00205C96" w:rsidRPr="004B2413" w:rsidRDefault="00F026D9" w:rsidP="00205C9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</w:t>
            </w:r>
            <w:r w:rsidR="000C4AFA">
              <w:rPr>
                <w:rFonts w:cstheme="minorHAnsi"/>
                <w:b/>
                <w:lang w:val="en"/>
              </w:rPr>
              <w:t>p</w:t>
            </w:r>
            <w:r w:rsidR="00205C96" w:rsidRPr="00A2676E">
              <w:rPr>
                <w:rFonts w:cstheme="minorHAnsi"/>
                <w:b/>
                <w:lang w:val="en"/>
              </w:rPr>
              <w:t>erf</w:t>
            </w:r>
            <w:r w:rsidR="000C4AFA">
              <w:rPr>
                <w:rFonts w:cstheme="minorHAnsi"/>
                <w:b/>
                <w:lang w:val="en"/>
              </w:rPr>
              <w:t>(scope)</w:t>
            </w:r>
            <w:r w:rsidR="00205C96"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205C9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improves performance</w:t>
            </w:r>
          </w:p>
        </w:tc>
        <w:tc>
          <w:tcPr>
            <w:tcW w:w="1961" w:type="dxa"/>
            <w:vAlign w:val="center"/>
          </w:tcPr>
          <w:p w:rsidR="00205C96" w:rsidRPr="00EF6920" w:rsidRDefault="00205C96" w:rsidP="0072329C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D8739E" w:rsidRDefault="00205C96" w:rsidP="00205C96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D8739E">
              <w:rPr>
                <w:rFonts w:cstheme="minorHAnsi"/>
                <w:bCs/>
                <w:i/>
                <w:color w:val="000000" w:themeColor="text1"/>
                <w:lang w:val="en"/>
              </w:rPr>
              <w:t>“perf: don’t store public input names in two places”</w:t>
            </w:r>
          </w:p>
        </w:tc>
      </w:tr>
    </w:tbl>
    <w:p w:rsidR="00CB524E" w:rsidRPr="000E638A" w:rsidRDefault="00CB524E" w:rsidP="000E63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b/>
          <w:sz w:val="24"/>
          <w:szCs w:val="24"/>
          <w:u w:val="single"/>
        </w:rPr>
      </w:pPr>
    </w:p>
    <w:p w:rsidR="00205C96" w:rsidRDefault="00205C96" w:rsidP="000E638A">
      <w:pPr>
        <w:pStyle w:val="ListParagraph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205C96">
        <w:rPr>
          <w:rFonts w:cs="Calibri"/>
          <w:b/>
          <w:sz w:val="24"/>
          <w:szCs w:val="24"/>
          <w:u w:val="single"/>
        </w:rPr>
        <w:t>Development</w:t>
      </w:r>
    </w:p>
    <w:p w:rsidR="000E638A" w:rsidRDefault="000E638A" w:rsidP="000E638A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492"/>
        <w:rPr>
          <w:rFonts w:cs="Calibri"/>
          <w:b/>
          <w:sz w:val="24"/>
          <w:szCs w:val="24"/>
          <w:u w:val="single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29"/>
        <w:gridCol w:w="3261"/>
        <w:gridCol w:w="1961"/>
        <w:gridCol w:w="2168"/>
      </w:tblGrid>
      <w:tr w:rsidR="000E638A" w:rsidRPr="004B2413" w:rsidTr="000E638A">
        <w:trPr>
          <w:trHeight w:val="380"/>
        </w:trPr>
        <w:tc>
          <w:tcPr>
            <w:tcW w:w="2029" w:type="dxa"/>
          </w:tcPr>
          <w:p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>Version Change</w:t>
            </w:r>
          </w:p>
        </w:tc>
        <w:tc>
          <w:tcPr>
            <w:tcW w:w="2168" w:type="dxa"/>
          </w:tcPr>
          <w:p w:rsidR="000E638A" w:rsidRPr="004B2413" w:rsidRDefault="000E638A" w:rsidP="00C777AB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Examples</w:t>
            </w:r>
          </w:p>
        </w:tc>
      </w:tr>
      <w:tr w:rsidR="00205C96" w:rsidRPr="00EF6920" w:rsidTr="00D00030">
        <w:trPr>
          <w:trHeight w:val="534"/>
        </w:trPr>
        <w:tc>
          <w:tcPr>
            <w:tcW w:w="2029" w:type="dxa"/>
            <w:vAlign w:val="center"/>
          </w:tcPr>
          <w:p w:rsidR="00205C96" w:rsidRPr="004B2413" w:rsidRDefault="00205C96" w:rsidP="00D000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B2413">
              <w:rPr>
                <w:rFonts w:cstheme="minorHAnsi"/>
                <w:b/>
                <w:bCs/>
                <w:color w:val="000000"/>
                <w:lang w:val="en"/>
              </w:rPr>
              <w:t>docs:</w:t>
            </w:r>
          </w:p>
        </w:tc>
        <w:tc>
          <w:tcPr>
            <w:tcW w:w="3261" w:type="dxa"/>
            <w:vAlign w:val="center"/>
          </w:tcPr>
          <w:p w:rsidR="00205C96" w:rsidRPr="00EF6920" w:rsidRDefault="00205C96" w:rsidP="00D00030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Documentation Only changes</w:t>
            </w:r>
          </w:p>
        </w:tc>
        <w:tc>
          <w:tcPr>
            <w:tcW w:w="1961" w:type="dxa"/>
            <w:vAlign w:val="center"/>
          </w:tcPr>
          <w:p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 xml:space="preserve">“docs: improve docs for </w:t>
            </w:r>
            <w:proofErr w:type="spellStart"/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linting</w:t>
            </w:r>
            <w:proofErr w:type="spellEnd"/>
            <w:r w:rsidRPr="004646C7">
              <w:rPr>
                <w:rFonts w:cstheme="minorHAnsi"/>
                <w:b/>
                <w:bCs/>
                <w:i/>
                <w:color w:val="000000" w:themeColor="text1"/>
                <w:lang w:val="en"/>
              </w:rPr>
              <w:t>”</w:t>
            </w:r>
          </w:p>
        </w:tc>
      </w:tr>
      <w:tr w:rsidR="00205C96" w:rsidRPr="00EF6920" w:rsidTr="00D00030">
        <w:trPr>
          <w:trHeight w:val="1592"/>
        </w:trPr>
        <w:tc>
          <w:tcPr>
            <w:tcW w:w="2029" w:type="dxa"/>
          </w:tcPr>
          <w:p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</w:p>
          <w:p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style:</w:t>
            </w:r>
          </w:p>
        </w:tc>
        <w:tc>
          <w:tcPr>
            <w:tcW w:w="3261" w:type="dxa"/>
          </w:tcPr>
          <w:p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>Changes that do not affect the meaning of the code (white-spacing, missing semicolon, formatting).</w:t>
            </w:r>
          </w:p>
        </w:tc>
        <w:tc>
          <w:tcPr>
            <w:tcW w:w="1961" w:type="dxa"/>
            <w:vAlign w:val="center"/>
          </w:tcPr>
          <w:p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“style: use single quote consistently”</w:t>
            </w:r>
          </w:p>
        </w:tc>
      </w:tr>
      <w:tr w:rsidR="00205C96" w:rsidRPr="00EF6920" w:rsidTr="00D00030">
        <w:trPr>
          <w:trHeight w:val="689"/>
        </w:trPr>
        <w:tc>
          <w:tcPr>
            <w:tcW w:w="2029" w:type="dxa"/>
          </w:tcPr>
          <w:p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refactor</w:t>
            </w:r>
            <w:r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neither fixes a bug or adds a feature</w:t>
            </w:r>
          </w:p>
        </w:tc>
        <w:tc>
          <w:tcPr>
            <w:tcW w:w="1961" w:type="dxa"/>
            <w:vAlign w:val="center"/>
          </w:tcPr>
          <w:p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“refactor: rename file name”</w:t>
            </w:r>
          </w:p>
        </w:tc>
      </w:tr>
      <w:tr w:rsidR="00205C96" w:rsidRPr="00EF6920" w:rsidTr="00D00030">
        <w:trPr>
          <w:trHeight w:val="760"/>
        </w:trPr>
        <w:tc>
          <w:tcPr>
            <w:tcW w:w="2029" w:type="dxa"/>
          </w:tcPr>
          <w:p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205C96" w:rsidRPr="004B2413" w:rsidRDefault="00081E79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</w:t>
            </w:r>
            <w:r w:rsidR="00205C96">
              <w:rPr>
                <w:rFonts w:cstheme="minorHAnsi"/>
                <w:b/>
                <w:lang w:val="en"/>
              </w:rPr>
              <w:t>test</w:t>
            </w:r>
            <w:r w:rsidR="00205C96"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tests - such as refactoring existing tests or adding new tests.</w:t>
            </w:r>
          </w:p>
        </w:tc>
        <w:tc>
          <w:tcPr>
            <w:tcW w:w="1961" w:type="dxa"/>
            <w:vAlign w:val="center"/>
          </w:tcPr>
          <w:p w:rsidR="00205C96" w:rsidRPr="00EF6920" w:rsidRDefault="00205C96" w:rsidP="00A35F92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“test: fix tests”</w:t>
            </w:r>
          </w:p>
        </w:tc>
      </w:tr>
      <w:tr w:rsidR="00205C96" w:rsidRPr="00EF6920" w:rsidTr="00D00030">
        <w:trPr>
          <w:trHeight w:val="760"/>
        </w:trPr>
        <w:tc>
          <w:tcPr>
            <w:tcW w:w="2029" w:type="dxa"/>
          </w:tcPr>
          <w:p w:rsidR="00205C96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205C96" w:rsidRPr="004B2413" w:rsidRDefault="00205C96" w:rsidP="00D000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chore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205C96" w:rsidRPr="00EF6920" w:rsidRDefault="00205C96" w:rsidP="00D00030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the build system (involving scripts, configurations or tools) and package dependencies.</w:t>
            </w:r>
          </w:p>
        </w:tc>
        <w:tc>
          <w:tcPr>
            <w:tcW w:w="1961" w:type="dxa"/>
            <w:vAlign w:val="center"/>
          </w:tcPr>
          <w:p w:rsidR="00205C96" w:rsidRPr="00EF6920" w:rsidRDefault="00A35F92" w:rsidP="00A35F9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</w:t>
            </w:r>
          </w:p>
        </w:tc>
        <w:tc>
          <w:tcPr>
            <w:tcW w:w="2168" w:type="dxa"/>
            <w:vAlign w:val="center"/>
          </w:tcPr>
          <w:p w:rsidR="00205C96" w:rsidRPr="004646C7" w:rsidRDefault="00205C96" w:rsidP="00D00030">
            <w:pPr>
              <w:jc w:val="center"/>
              <w:rPr>
                <w:rFonts w:cstheme="minorHAnsi"/>
                <w:b/>
                <w:bCs/>
                <w:i/>
                <w:color w:val="000000" w:themeColor="text1"/>
              </w:rPr>
            </w:pPr>
            <w:r w:rsidRPr="004646C7">
              <w:rPr>
                <w:rFonts w:cstheme="minorHAnsi"/>
                <w:bCs/>
                <w:i/>
                <w:color w:val="000000" w:themeColor="text1"/>
                <w:lang w:val="en"/>
              </w:rPr>
              <w:t>“build: update jest to 1.0.14”</w:t>
            </w:r>
          </w:p>
        </w:tc>
      </w:tr>
    </w:tbl>
    <w:p w:rsidR="00205C96" w:rsidRPr="008256F7" w:rsidRDefault="00205C96" w:rsidP="000E2E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</w:p>
    <w:sectPr w:rsidR="00205C96" w:rsidRPr="0082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5E08DCA"/>
    <w:lvl w:ilvl="0">
      <w:numFmt w:val="bullet"/>
      <w:lvlText w:val="*"/>
      <w:lvlJc w:val="left"/>
    </w:lvl>
  </w:abstractNum>
  <w:abstractNum w:abstractNumId="1" w15:restartNumberingAfterBreak="0">
    <w:nsid w:val="035F7BD3"/>
    <w:multiLevelType w:val="hybridMultilevel"/>
    <w:tmpl w:val="5D6EBB06"/>
    <w:lvl w:ilvl="0" w:tplc="25E08DC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784"/>
    <w:multiLevelType w:val="multilevel"/>
    <w:tmpl w:val="139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5805B3"/>
    <w:multiLevelType w:val="singleLevel"/>
    <w:tmpl w:val="80A263B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 w15:restartNumberingAfterBreak="0">
    <w:nsid w:val="1A671EA1"/>
    <w:multiLevelType w:val="multilevel"/>
    <w:tmpl w:val="865E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5445D"/>
    <w:multiLevelType w:val="hybridMultilevel"/>
    <w:tmpl w:val="AE36C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B3E3A"/>
    <w:multiLevelType w:val="hybridMultilevel"/>
    <w:tmpl w:val="F992EAF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CB47BD9"/>
    <w:multiLevelType w:val="hybridMultilevel"/>
    <w:tmpl w:val="CA4C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86CE1"/>
    <w:multiLevelType w:val="hybridMultilevel"/>
    <w:tmpl w:val="5FA81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611D61"/>
    <w:multiLevelType w:val="hybridMultilevel"/>
    <w:tmpl w:val="4B7EA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75AA7"/>
    <w:multiLevelType w:val="multilevel"/>
    <w:tmpl w:val="EE9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542E9"/>
    <w:multiLevelType w:val="hybridMultilevel"/>
    <w:tmpl w:val="956491C6"/>
    <w:lvl w:ilvl="0" w:tplc="57ACF7D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46"/>
    <w:rsid w:val="000102B3"/>
    <w:rsid w:val="000266BB"/>
    <w:rsid w:val="00032322"/>
    <w:rsid w:val="000326AB"/>
    <w:rsid w:val="00034717"/>
    <w:rsid w:val="00041555"/>
    <w:rsid w:val="000417AD"/>
    <w:rsid w:val="00044639"/>
    <w:rsid w:val="00062D67"/>
    <w:rsid w:val="00071A76"/>
    <w:rsid w:val="00081E79"/>
    <w:rsid w:val="00096BA1"/>
    <w:rsid w:val="000B0446"/>
    <w:rsid w:val="000C4AFA"/>
    <w:rsid w:val="000E2E8A"/>
    <w:rsid w:val="000E638A"/>
    <w:rsid w:val="001030F5"/>
    <w:rsid w:val="00104255"/>
    <w:rsid w:val="00132B3E"/>
    <w:rsid w:val="00137EC0"/>
    <w:rsid w:val="001746A2"/>
    <w:rsid w:val="00185078"/>
    <w:rsid w:val="001D748A"/>
    <w:rsid w:val="00205C96"/>
    <w:rsid w:val="00205D75"/>
    <w:rsid w:val="00213B2F"/>
    <w:rsid w:val="0032014C"/>
    <w:rsid w:val="00326630"/>
    <w:rsid w:val="0035403D"/>
    <w:rsid w:val="003D69EC"/>
    <w:rsid w:val="003F5646"/>
    <w:rsid w:val="004043B7"/>
    <w:rsid w:val="00406D80"/>
    <w:rsid w:val="0042438E"/>
    <w:rsid w:val="004646C7"/>
    <w:rsid w:val="004723F9"/>
    <w:rsid w:val="00476AA0"/>
    <w:rsid w:val="00494BD6"/>
    <w:rsid w:val="004B2413"/>
    <w:rsid w:val="004F1B20"/>
    <w:rsid w:val="00505769"/>
    <w:rsid w:val="00590F05"/>
    <w:rsid w:val="005D5344"/>
    <w:rsid w:val="005E78F3"/>
    <w:rsid w:val="00653412"/>
    <w:rsid w:val="00654341"/>
    <w:rsid w:val="006C52F4"/>
    <w:rsid w:val="006C7093"/>
    <w:rsid w:val="0072329C"/>
    <w:rsid w:val="00772536"/>
    <w:rsid w:val="007A492C"/>
    <w:rsid w:val="007D0B84"/>
    <w:rsid w:val="007E186E"/>
    <w:rsid w:val="007F23F0"/>
    <w:rsid w:val="008256F7"/>
    <w:rsid w:val="00844D93"/>
    <w:rsid w:val="008A17A9"/>
    <w:rsid w:val="008B29F4"/>
    <w:rsid w:val="008C72AE"/>
    <w:rsid w:val="008D603C"/>
    <w:rsid w:val="00934403"/>
    <w:rsid w:val="00986528"/>
    <w:rsid w:val="009A09FA"/>
    <w:rsid w:val="009B22D3"/>
    <w:rsid w:val="00A2676E"/>
    <w:rsid w:val="00A31D81"/>
    <w:rsid w:val="00A35F92"/>
    <w:rsid w:val="00A428CA"/>
    <w:rsid w:val="00A45926"/>
    <w:rsid w:val="00A63874"/>
    <w:rsid w:val="00A67B23"/>
    <w:rsid w:val="00A80FF4"/>
    <w:rsid w:val="00AF32A3"/>
    <w:rsid w:val="00B30646"/>
    <w:rsid w:val="00B3080D"/>
    <w:rsid w:val="00B44C4C"/>
    <w:rsid w:val="00BD72C7"/>
    <w:rsid w:val="00BE3176"/>
    <w:rsid w:val="00C22B6F"/>
    <w:rsid w:val="00C43287"/>
    <w:rsid w:val="00C774CA"/>
    <w:rsid w:val="00C90978"/>
    <w:rsid w:val="00C915C1"/>
    <w:rsid w:val="00C96A5E"/>
    <w:rsid w:val="00CB524E"/>
    <w:rsid w:val="00CD773D"/>
    <w:rsid w:val="00D625BF"/>
    <w:rsid w:val="00D77F6A"/>
    <w:rsid w:val="00D86C9A"/>
    <w:rsid w:val="00D8739E"/>
    <w:rsid w:val="00D965B7"/>
    <w:rsid w:val="00DA3608"/>
    <w:rsid w:val="00DA6888"/>
    <w:rsid w:val="00DC62D8"/>
    <w:rsid w:val="00E0405C"/>
    <w:rsid w:val="00E074B6"/>
    <w:rsid w:val="00E15D5E"/>
    <w:rsid w:val="00E75DE0"/>
    <w:rsid w:val="00E958C2"/>
    <w:rsid w:val="00EC6669"/>
    <w:rsid w:val="00EE3A35"/>
    <w:rsid w:val="00EF6920"/>
    <w:rsid w:val="00F026D9"/>
    <w:rsid w:val="00F25358"/>
    <w:rsid w:val="00F46488"/>
    <w:rsid w:val="00F57B84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63D6FCC-9F1D-4B97-B4BD-F8D5B1D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90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92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45926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926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097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09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</cp:lastModifiedBy>
  <cp:revision>113</cp:revision>
  <dcterms:created xsi:type="dcterms:W3CDTF">2022-03-25T05:50:00Z</dcterms:created>
  <dcterms:modified xsi:type="dcterms:W3CDTF">2022-04-08T06:46:00Z</dcterms:modified>
</cp:coreProperties>
</file>