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Durante el desarrollo del Proyecto APT, logré cumplir la mayoría de las actividades dentro de los tiempos planificados gracias a la organización y a la metodología que utilizamos. Sin embargo, hubo algunos retrasos en tareas específicas, como la implementación del backend del chatbot y la configuración del frontend.</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Uno de los factores que facilitó el desarrollo fue el uso de tecnologías bien seleccionadas, como Django para el backend, PostgreSQL para la base de datos, AWS S3 para la gestión de imágenes, GPT 4o por su robustez en la configuración del prompt del chatbot, ya que estas herramientas se adaptaron perfectamente a las necesidades del proyecto. Además, las reuniones periódicas con el cliente me permitieron recibir retroalimentación constante y realizar ajustes de manera oportuna.</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cuanto a las dificultades, la integración de APIs, como la del backend del chatbot, presentó desafíos iniciales relacionados con la configuración de permisos, lo que requirió una investigación más detallada para resolverlos.</w:t>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sz w:val="24"/>
                <w:szCs w:val="24"/>
                <w:rtl w:val="0"/>
              </w:rPr>
              <w:t xml:space="preserve">Para superar estas dificultades, dediqué tiempo a analizar documentación técnica, realizar pruebas específicas y trabajar en equipo para encontrar soluciones eficientes. Este proceso me permitió fortalecer mis habilidades en integración de servicios y resolución de problemas técnicos, además de consolidar mi aprendizaje en el desarrollo de aplicaciones web.</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Hasta el momento, evalúo mi trabajo como positivo, ya que he logrado avanzar en la mayoría de las actividades propuestas y cumplir con los objetivos principales del proyecto. Destaco mi capacidad para integrar herramientas tecnológicas avanzadas como Django y OpenAI, lo cual permitió desarrollar una aplicación funcional y robusta. </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sz w:val="24"/>
                <w:szCs w:val="24"/>
                <w:rtl w:val="0"/>
              </w:rPr>
              <w:t xml:space="preserve">Sin embargo, considero que puedo mejorar en la planificación del tiempo para tareas más complejas, como la resolución de problemas de compatibilidad o la integración de servicios externos. Para mejorar mi trabajo en el futuro, planeo profundizar en metodologías ágiles para gestionar mejor los imprevistos y priorizar tareas críticas. Además, continuaré fortaleciendo mis conocimientos técnicos, especialmente en IA y en nuevas tecnologías que ayuden a la optimización de interfaces y diseño responsivo, para entregar resultados más eficientes y de mayor calidad.</w:t>
            </w: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Después de reflexionar sobre el avance de mi Proyecto APT, una de las inquietudes que me queda es cómo asegurar que el diseño y las funcionalidades sean lo suficientemente escalables para incluir futuras mejoras o integrar más servicios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Me gustaría preguntar a mi docente o a mis pares: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¿Qué métodos recomiendan para identificar posibles puntos de mejora en la experiencia del usuario una vez que la aplicación esté en funcionamiento?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¿Qué estrategias sugieren para validar el impacto del proyecto en los negocios locales y vecinos después de su implementación?</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Hasta ahora, considero que las actividades están bien distribuidas entre los miembros del grupo, ya que cada uno ha trabajado en áreas específicas según sus fortalezas y habilidades. No ha sido necesario redistribuir tareas, ya que la metodología y los tiempos se han respetado.</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Sin embargo, para las etapas finales, sería útil asignar nuevas actividades relacionadas con pruebas de usuario y análisis de feedback. Por ejemplo: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sz w:val="24"/>
                <w:szCs w:val="24"/>
                <w:rtl w:val="0"/>
              </w:rPr>
              <w:t xml:space="preserve">Generación de documentación técnica: Asignar esta tarea a un miembro del equipo para dejar un manual de uso y mantenimiento detallado.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B">
            <w:pPr>
              <w:jc w:val="both"/>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 trabajo en grupo lo evaluamos de manera positiva, ya que hemos logrado mantener una comunicación constante y efectiva, lo que ha permitido que las tareas se desarrollen de acuerdo con el plan inicial. Destaco la colaboración, donde cada miembro ha aportado desde sus fortalezas, y la flexibilidad para adaptarnos a los retos técnicos que surgieron.</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Entre los aspectos positivos, resalto la responsabilidad de cada miembro en el cumplimiento de sus tareas y la proactividad al buscar soluciones. Además, las reuniones periódicas facilitaron la alineación de expectativas y el seguimiento del progreso.</w:t>
            </w:r>
          </w:p>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Sin embargo, un aspecto que podríamos mejorar es optimizar la planificación de tiempos para los ajustes finales, ya que en algunos casos se subestimó la complejidad de ciertas tareas, lo que generó presión adicional. En el futuro, sería útil implementar herramientas más específicas para la gestión de tareas y asignar tiempo adicional para la etapa de pruebas y refinamientos. </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614EE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character" w:styleId="Ttulo4Car" w:customStyle="1">
    <w:name w:val="Título 4 Car"/>
    <w:basedOn w:val="Fuentedeprrafopredeter"/>
    <w:link w:val="Ttulo4"/>
    <w:uiPriority w:val="9"/>
    <w:semiHidden w:val="1"/>
    <w:rsid w:val="00614EE2"/>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9xzlI/rrCQL/RsI0HR04YRP5Mw==">CgMxLjA4AHIhMTNGUklKa1lkS0pZOTU0RVFLQWdtLXAtQV9kbVZnVV9G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