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cs="Arial"/>
          <w:b/>
          <w:color w:val="0F4C5C"/>
          <w:sz w:val="48"/>
          <w:rtl/>
        </w:rPr>
        <w:t>זיהוי אוטומטי של אוכלוסיית מטרה איראנית</w:t>
      </w:r>
    </w:p>
    <w:p>
      <w:pPr>
        <w:jc w:val="center"/>
      </w:pPr>
      <w:r>
        <w:rPr>
          <w:rFonts w:ascii="Arial" w:hAnsi="Arial" w:cs="Arial"/>
          <w:b/>
          <w:color w:val="0F4C5C"/>
          <w:sz w:val="48"/>
          <w:rtl/>
        </w:rPr>
        <w:t>ברשת X</w:t>
      </w:r>
    </w:p>
    <w:p>
      <w:pPr>
        <w:jc w:val="center"/>
      </w:pPr>
      <w:r>
        <w:rPr>
          <w:rFonts w:ascii="Arial" w:hAnsi="Arial" w:cs="Arial"/>
          <w:i/>
          <w:color w:val="B5532A"/>
          <w:sz w:val="28"/>
          <w:rtl/>
        </w:rPr>
        <w:t>באמצעות למידה מונחית ולמידה אקטיבית</w:t>
      </w:r>
    </w:p>
    <w:p/>
    <w:p>
      <w:pPr>
        <w:jc w:val="center"/>
      </w:pPr>
      <w:r>
        <w:rPr>
          <w:rFonts w:ascii="Arial" w:hAnsi="Arial" w:cs="Arial"/>
          <w:color w:val="262626"/>
          <w:sz w:val="24"/>
          <w:rtl/>
        </w:rPr>
        <w:t>פרויקט גמר - מבוא ללמידת מכונה</w:t>
      </w:r>
    </w:p>
    <w:p>
      <w:pPr>
        <w:jc w:val="center"/>
      </w:pPr>
      <w:r>
        <w:rPr>
          <w:rFonts w:ascii="Arial" w:hAnsi="Arial" w:cs="Arial"/>
          <w:color w:val="707070"/>
          <w:sz w:val="22"/>
          <w:rtl/>
        </w:rPr>
        <w:t>הנדסת תוכנה, סמסטר ב' 2026, SCE</w:t>
      </w:r>
    </w:p>
    <w:p>
      <w:pPr>
        <w:jc w:val="center"/>
      </w:pPr>
      <w:r>
        <w:rPr>
          <w:rFonts w:ascii="Arial" w:hAnsi="Arial" w:cs="Arial"/>
          <w:color w:val="262626"/>
          <w:sz w:val="24"/>
          <w:rtl/>
        </w:rPr>
        <w:t>הוגש על ידי נדב אילוז ונדב מגן</w:t>
      </w:r>
    </w:p>
    <w:p>
      <w:pPr>
        <w:jc w:val="center"/>
      </w:pPr>
      <w:r>
        <w:rPr>
          <w:rFonts w:ascii="Arial" w:hAnsi="Arial" w:cs="Arial"/>
          <w:color w:val="707070"/>
          <w:sz w:val="22"/>
          <w:rtl/>
        </w:rPr>
        <w:t>יולי 2026</w:t>
      </w:r>
    </w:p>
    <w:p>
      <w:r>
        <w:br w:type="page"/>
      </w:r>
    </w:p>
    <w:p>
      <w:pPr>
        <w:pStyle w:val="Heading1"/>
        <w:bidi/>
        <w:jc w:val="right"/>
      </w:pPr>
      <w:r>
        <w:rPr>
          <w:rFonts w:ascii="Arial" w:hAnsi="Arial" w:cs="Arial"/>
          <w:b/>
          <w:color w:val="0F4C5C"/>
          <w:sz w:val="34"/>
          <w:rtl/>
        </w:rPr>
        <w:t>א. מטרה</w:t>
      </w:r>
    </w:p>
    <w:p>
      <w:pPr>
        <w:bidi/>
        <w:jc w:val="right"/>
      </w:pPr>
      <w:r>
        <w:rPr>
          <w:rFonts w:ascii="Arial" w:hAnsi="Arial" w:cs="Arial"/>
          <w:b w:val="0"/>
          <w:color w:val="262626"/>
          <w:sz w:val="22"/>
          <w:rtl/>
        </w:rPr>
        <w:t>מטרת הפרויקט היא לבנות מערכת למידת מכונה המזהה באופן אוטומטי משתמשי X (טוויטר) השייכים לאוכלוסייה האיראנית, על בסיס מאפייני הפרופיל והתוכן שלהם. במקום בדיקה ידנית של כל חשבון, המערכת לומדת מדוגמאות מתויגות ומכלילה למשתמשים חדשים, תוך שיפור הדרגתי באמצעות תהליך של למידה אקטיבית</w:t>
      </w:r>
    </w:p>
    <w:p>
      <w:pPr>
        <w:bidi/>
        <w:jc w:val="right"/>
      </w:pPr>
      <w:r>
        <w:rPr>
          <w:rFonts w:ascii="Arial" w:hAnsi="Arial" w:cs="Arial"/>
          <w:b/>
          <w:color w:val="262626"/>
          <w:sz w:val="22"/>
          <w:rtl/>
        </w:rPr>
        <w:t>המערכת מסווגת כל משתמש בשלוש משימות סיווג בלתי-תלויות</w:t>
      </w:r>
    </w:p>
    <w:p>
      <w:pPr>
        <w:pStyle w:val="ListBullet"/>
        <w:bidi/>
        <w:jc w:val="right"/>
      </w:pPr>
      <w:r>
        <w:rPr>
          <w:rFonts w:ascii="Arial" w:hAnsi="Arial" w:cs="Arial"/>
          <w:b/>
          <w:color w:val="B5532A"/>
          <w:sz w:val="22"/>
        </w:rPr>
        <w:t xml:space="preserve">target_population </w:t>
      </w:r>
      <w:r>
        <w:rPr>
          <w:rFonts w:ascii="Arial" w:hAnsi="Arial" w:cs="Arial"/>
          <w:color w:val="262626"/>
          <w:sz w:val="22"/>
          <w:rtl/>
        </w:rPr>
        <w:t>- האם המשתמש שייך לאוכלוסיית היעד (איראני / לא / לא ידוע)</w:t>
      </w:r>
    </w:p>
    <w:p>
      <w:pPr>
        <w:pStyle w:val="ListBullet"/>
        <w:bidi/>
        <w:jc w:val="right"/>
      </w:pPr>
      <w:r>
        <w:rPr>
          <w:rFonts w:ascii="Arial" w:hAnsi="Arial" w:cs="Arial"/>
          <w:b/>
          <w:color w:val="B5532A"/>
          <w:sz w:val="22"/>
        </w:rPr>
        <w:t xml:space="preserve">locals_vs_diaspora </w:t>
      </w:r>
      <w:r>
        <w:rPr>
          <w:rFonts w:ascii="Arial" w:hAnsi="Arial" w:cs="Arial"/>
          <w:color w:val="262626"/>
          <w:sz w:val="22"/>
          <w:rtl/>
        </w:rPr>
        <w:t>- בקרב האיראנים: מקומי (חי באיראן) מול תפוצות (חי בחו"ל)</w:t>
      </w:r>
    </w:p>
    <w:p>
      <w:pPr>
        <w:pStyle w:val="ListBullet"/>
        <w:bidi/>
        <w:jc w:val="right"/>
      </w:pPr>
      <w:r>
        <w:rPr>
          <w:rFonts w:ascii="Arial" w:hAnsi="Arial" w:cs="Arial"/>
          <w:b/>
          <w:color w:val="B5532A"/>
          <w:sz w:val="22"/>
        </w:rPr>
        <w:t xml:space="preserve">person_vs_organization </w:t>
      </w:r>
      <w:r>
        <w:rPr>
          <w:rFonts w:ascii="Arial" w:hAnsi="Arial" w:cs="Arial"/>
          <w:color w:val="262626"/>
          <w:sz w:val="22"/>
          <w:rtl/>
        </w:rPr>
        <w:t>- חשבון של אדם פרטי מול ארגון/מוסד</w:t>
      </w:r>
    </w:p>
    <w:p>
      <w:pPr>
        <w:bidi/>
        <w:jc w:val="right"/>
      </w:pPr>
      <w:r>
        <w:rPr>
          <w:rFonts w:ascii="Arial" w:hAnsi="Arial" w:cs="Arial"/>
          <w:b w:val="0"/>
          <w:color w:val="262626"/>
          <w:sz w:val="22"/>
          <w:rtl/>
        </w:rPr>
        <w:t>בכל משימה, הערכים מקודדים 1 (המחלקה הראשונה), 0 (השנייה), ו-2 (unknown / חוסר מידע). התוצר הסופי הוא אוכלוסיית יעד מזוהה בביטחון גבוה, יחד עם ניתוח אשכולות המאפיין את תת-הקבוצות בתוכה</w:t>
      </w:r>
    </w:p>
    <w:p>
      <w:pPr>
        <w:pStyle w:val="Heading1"/>
        <w:bidi/>
        <w:jc w:val="right"/>
      </w:pPr>
      <w:r>
        <w:rPr>
          <w:rFonts w:ascii="Arial" w:hAnsi="Arial" w:cs="Arial"/>
          <w:b/>
          <w:color w:val="0F4C5C"/>
          <w:sz w:val="34"/>
          <w:rtl/>
        </w:rPr>
        <w:t>ב. שיטה</w:t>
      </w:r>
    </w:p>
    <w:p>
      <w:pPr>
        <w:bidi/>
        <w:jc w:val="right"/>
      </w:pPr>
      <w:r>
        <w:rPr>
          <w:rFonts w:ascii="Arial" w:hAnsi="Arial" w:cs="Arial"/>
          <w:b w:val="0"/>
          <w:color w:val="262626"/>
          <w:sz w:val="22"/>
          <w:rtl/>
        </w:rPr>
        <w:t>תהליך העבודה בנוי כשרשרת של תשעה שלבים, כאשר כל שלב מתבסס על תוצאות קודמו</w:t>
      </w:r>
    </w:p>
    <w:p>
      <w:pPr>
        <w:pStyle w:val="Heading2"/>
        <w:bidi/>
        <w:jc w:val="right"/>
      </w:pPr>
      <w:r>
        <w:rPr>
          <w:rFonts w:ascii="Arial" w:hAnsi="Arial" w:cs="Arial"/>
          <w:b/>
          <w:color w:val="B5532A"/>
          <w:sz w:val="26"/>
          <w:rtl/>
        </w:rPr>
        <w:t>הנתונים</w:t>
      </w:r>
    </w:p>
    <w:p>
      <w:pPr>
        <w:pStyle w:val="ListBullet"/>
        <w:bidi/>
        <w:jc w:val="right"/>
      </w:pPr>
      <w:r>
        <w:rPr>
          <w:rFonts w:ascii="Arial" w:hAnsi="Arial" w:cs="Arial"/>
          <w:color w:val="262626"/>
          <w:sz w:val="22"/>
          <w:rtl/>
        </w:rPr>
        <w:t>946 פרופילים מועמדים (945 משתמשים ייחודיים; שדות הפרופיל: שם, ביו, מיקום, עוקבים/נעקבים/פוסטים, תאריך הצטרפות)</w:t>
      </w:r>
    </w:p>
    <w:p>
      <w:pPr>
        <w:pStyle w:val="ListBullet"/>
        <w:bidi/>
        <w:jc w:val="right"/>
      </w:pPr>
      <w:r>
        <w:rPr>
          <w:rFonts w:ascii="Arial" w:hAnsi="Arial" w:cs="Arial"/>
          <w:color w:val="262626"/>
          <w:sz w:val="22"/>
          <w:rtl/>
        </w:rPr>
        <w:t>21,810 ציוצים (238 משתמשים) כולל תרגום לאנגלית, סנטימנט ורגש</w:t>
      </w:r>
    </w:p>
    <w:p>
      <w:pPr>
        <w:pStyle w:val="ListBullet"/>
        <w:bidi/>
        <w:jc w:val="right"/>
      </w:pPr>
      <w:r>
        <w:rPr>
          <w:rFonts w:ascii="Arial" w:hAnsi="Arial" w:cs="Arial"/>
          <w:color w:val="262626"/>
          <w:sz w:val="22"/>
          <w:rtl/>
        </w:rPr>
        <w:t>גרף קשרים חברתי בין המשתמשים. בכל השלבים נעשה שימוש אך ורק בדאטה שסופק</w:t>
      </w:r>
    </w:p>
    <w:p>
      <w:pPr>
        <w:pStyle w:val="Heading2"/>
        <w:bidi/>
        <w:jc w:val="right"/>
      </w:pPr>
      <w:r>
        <w:rPr>
          <w:rFonts w:ascii="Arial" w:hAnsi="Arial" w:cs="Arial"/>
          <w:b/>
          <w:color w:val="B5532A"/>
          <w:sz w:val="26"/>
          <w:rtl/>
        </w:rPr>
        <w:t>תיוג ידני ותיוג כפול (שלב 3)</w:t>
      </w:r>
    </w:p>
    <w:p>
      <w:pPr>
        <w:bidi/>
        <w:jc w:val="right"/>
      </w:pPr>
      <w:r>
        <w:rPr>
          <w:rFonts w:ascii="Arial" w:hAnsi="Arial" w:cs="Arial"/>
          <w:b w:val="0"/>
          <w:color w:val="262626"/>
          <w:sz w:val="22"/>
          <w:rtl/>
        </w:rPr>
        <w:t>נדגמו 100 משתמשים אקראית ותויגו ידנית בבדיקת פרופיל ב-X. בוצע תיוג כפול ע"י שני מתייגים, ואיכות ההסכמה ביניהם נמדדה באמצעות Percent Agreement ו-Cohen's Kappa. מחלוקות הוכרעו בדיון והתקבל קובץ קונצנזוס משותף. (מאיטרציה 3 ואילך התיוג בוצע ע"י מתייג יחיד עקב שירות מילואים של השותף - תיוג כפול נדרש רק באיטרציה 1.)</w:t>
      </w:r>
    </w:p>
    <w:p>
      <w:pPr>
        <w:pStyle w:val="Heading2"/>
        <w:bidi/>
      </w:pPr>
      <w:r>
        <w:t>תרשימי זרימה להחלטת התיוג (שלב 4)</w:t>
      </w:r>
    </w:p>
    <w:p>
      <w:pPr>
        <w:bidi/>
      </w:pPr>
      <w:r>
        <w:t>כדי לתעד באופן פורמלי את תהליך קבלת ההחלטות בתיוג הידני, בנינו שלושה תרשימי זרימה, אחד לכל משימת סיווג. כל תרשים מתאר את רצף השאלות שלפיו הוכרע כל משתמש, כאשר כל עלה מוביל לאחת התוויות. אותם תרשימים שימשו גם כהנחיה למודל השפה בשלב 8-B, כך שהמסווג המאומן ומודל השפה הוערכו לפי אותה לוגיקה. הקובץ המלא: user_labeling_decision_flows.pptx.</w:t>
      </w:r>
    </w:p>
    <w:p>
      <w:pPr>
        <w:jc w:val="center"/>
      </w:pPr>
      <w:r>
        <w:drawing>
          <wp:inline xmlns:a="http://schemas.openxmlformats.org/drawingml/2006/main" xmlns:pic="http://schemas.openxmlformats.org/drawingml/2006/picture">
            <wp:extent cx="5760720" cy="2425263"/>
            <wp:docPr id="11" name="Picture 11"/>
            <wp:cNvGraphicFramePr>
              <a:graphicFrameLocks noChangeAspect="1"/>
            </wp:cNvGraphicFramePr>
            <a:graphic>
              <a:graphicData uri="http://schemas.openxmlformats.org/drawingml/2006/picture">
                <pic:pic>
                  <pic:nvPicPr>
                    <pic:cNvPr id="0" name="flowchart_1_target_population.png"/>
                    <pic:cNvPicPr/>
                  </pic:nvPicPr>
                  <pic:blipFill>
                    <a:blip r:embed="rId19"/>
                    <a:stretch>
                      <a:fillRect/>
                    </a:stretch>
                  </pic:blipFill>
                  <pic:spPr>
                    <a:xfrm>
                      <a:off x="0" y="0"/>
                      <a:ext cx="5760720" cy="2425263"/>
                    </a:xfrm>
                    <a:prstGeom prst="rect"/>
                  </pic:spPr>
                </pic:pic>
              </a:graphicData>
            </a:graphic>
          </wp:inline>
        </w:drawing>
      </w:r>
    </w:p>
    <w:p>
      <w:pPr>
        <w:bidi/>
        <w:jc w:val="center"/>
      </w:pPr>
      <w:r>
        <w:rPr>
          <w:i/>
          <w:sz w:val="18"/>
        </w:rPr>
        <w:t>תרשים 1, המשימה target_population: כך נקבע אם המשתמש שייך לאוכלוסיית היעד. אם הפרופיל מושהה, ריק או מוגן וללא מידע, הוא מסומן unknown. אם הביו, שם התצוגה או שם המשתמש מזכירים איראן, פרסית או עיר איראנית, הוא מסומן Target. אם שדה המיקום מצביע על עיר איראנית, גם אז Target. אם ציוצים אישיים מעידים שהאדם איראני, שוב Target. אחרת, כאשר קיימת זהות ברורה שאינה איראנית הוא מסומן Not Target, ובכל מקרה אחר נותר Unknown.</w:t>
      </w:r>
    </w:p>
    <w:p>
      <w:pPr>
        <w:jc w:val="center"/>
      </w:pPr>
      <w:r>
        <w:drawing>
          <wp:inline xmlns:a="http://schemas.openxmlformats.org/drawingml/2006/main" xmlns:pic="http://schemas.openxmlformats.org/drawingml/2006/picture">
            <wp:extent cx="5760720" cy="2209236"/>
            <wp:docPr id="12" name="Picture 12"/>
            <wp:cNvGraphicFramePr>
              <a:graphicFrameLocks noChangeAspect="1"/>
            </wp:cNvGraphicFramePr>
            <a:graphic>
              <a:graphicData uri="http://schemas.openxmlformats.org/drawingml/2006/picture">
                <pic:pic>
                  <pic:nvPicPr>
                    <pic:cNvPr id="0" name="flowchart_2_locals_vs_diaspora.png"/>
                    <pic:cNvPicPr/>
                  </pic:nvPicPr>
                  <pic:blipFill>
                    <a:blip r:embed="rId20"/>
                    <a:stretch>
                      <a:fillRect/>
                    </a:stretch>
                  </pic:blipFill>
                  <pic:spPr>
                    <a:xfrm>
                      <a:off x="0" y="0"/>
                      <a:ext cx="5760720" cy="2209236"/>
                    </a:xfrm>
                    <a:prstGeom prst="rect"/>
                  </pic:spPr>
                </pic:pic>
              </a:graphicData>
            </a:graphic>
          </wp:inline>
        </w:drawing>
      </w:r>
    </w:p>
    <w:p>
      <w:pPr>
        <w:bidi/>
        <w:jc w:val="center"/>
      </w:pPr>
      <w:r>
        <w:rPr>
          <w:i/>
          <w:sz w:val="18"/>
        </w:rPr>
        <w:t>תרשים 2, המשימה locals_vs_diaspora: ההבחנה בין מקומי לתפוצות, רלוונטית רק כאשר המשתמש שייך ליעד. אם שדה המיקום מציג עיר איראנית, הוא מסומן Local. אם הוא מציג עיר מחוץ לאיראן, הוא מסומן diaspora. אחרת, אם הביו או שם התצוגה מרמזים על תפוצה, הוא diaspora. אם עדיין לא הוכרע, ציוצים אחרונים שממקמים אותו בתוך איראן קובעים local, וכאלה שממקמים אותו מחוץ לאיראן קובעים diaspora. בהיעדר סימן ברור הוא נותר Unknown.</w:t>
      </w:r>
    </w:p>
    <w:p>
      <w:pPr>
        <w:jc w:val="center"/>
      </w:pPr>
      <w:r>
        <w:drawing>
          <wp:inline xmlns:a="http://schemas.openxmlformats.org/drawingml/2006/main" xmlns:pic="http://schemas.openxmlformats.org/drawingml/2006/picture">
            <wp:extent cx="5760720" cy="2249561"/>
            <wp:docPr id="13" name="Picture 13"/>
            <wp:cNvGraphicFramePr>
              <a:graphicFrameLocks noChangeAspect="1"/>
            </wp:cNvGraphicFramePr>
            <a:graphic>
              <a:graphicData uri="http://schemas.openxmlformats.org/drawingml/2006/picture">
                <pic:pic>
                  <pic:nvPicPr>
                    <pic:cNvPr id="0" name="flowchart_3_person_vs_organization.png"/>
                    <pic:cNvPicPr/>
                  </pic:nvPicPr>
                  <pic:blipFill>
                    <a:blip r:embed="rId21"/>
                    <a:stretch>
                      <a:fillRect/>
                    </a:stretch>
                  </pic:blipFill>
                  <pic:spPr>
                    <a:xfrm>
                      <a:off x="0" y="0"/>
                      <a:ext cx="5760720" cy="2249561"/>
                    </a:xfrm>
                    <a:prstGeom prst="rect"/>
                  </pic:spPr>
                </pic:pic>
              </a:graphicData>
            </a:graphic>
          </wp:inline>
        </w:drawing>
      </w:r>
    </w:p>
    <w:p>
      <w:pPr>
        <w:bidi/>
        <w:jc w:val="center"/>
      </w:pPr>
      <w:r>
        <w:rPr>
          <w:i/>
          <w:sz w:val="18"/>
        </w:rPr>
        <w:t>תרשים 3, המשימה person_vs_organization: ההבחנה בין חשבון של אדם לחשבון של ארגון. אם הפרופיל מושהה, ריק או פרטי, הסיווג הוא Unknown. אם שם התצוגה או שם המשתמש מעידים בבירור על ארגון, הוא מסומן organization. אחרת, אם הביו מתאר מוסד, שוב organization. אם עדיין לא, כאשר תמונת הפרופיל היא לוגו או סמל והציוצים כתובים בקול מוסדי או בלשון רבים, הוא organization. לבסוף, אם יש ראיה ברורה לאדם יחיד הוא מסומן Person, ואחרת נותר Unknown.</w:t>
      </w:r>
    </w:p>
    <w:p>
      <w:pPr>
        <w:pStyle w:val="Heading2"/>
        <w:bidi/>
        <w:jc w:val="right"/>
      </w:pPr>
      <w:r>
        <w:rPr>
          <w:rFonts w:ascii="Arial" w:hAnsi="Arial" w:cs="Arial"/>
          <w:b/>
          <w:color w:val="B5532A"/>
          <w:sz w:val="26"/>
          <w:rtl/>
        </w:rPr>
        <w:t>הפקת פיצ'רים</w:t>
      </w:r>
    </w:p>
    <w:p>
      <w:pPr>
        <w:pStyle w:val="ListBullet"/>
        <w:bidi/>
        <w:jc w:val="right"/>
      </w:pPr>
      <w:r>
        <w:rPr>
          <w:rFonts w:ascii="Arial" w:hAnsi="Arial" w:cs="Arial"/>
          <w:color w:val="262626"/>
          <w:sz w:val="22"/>
          <w:rtl/>
        </w:rPr>
        <w:t>ייצוגי TF-IDF של תיאור/שם-משתמש/שם-מלא ושבעה שרשורים שונים ביניהם (התיאור והשם תורגמו לאנגלית)</w:t>
      </w:r>
    </w:p>
    <w:p>
      <w:pPr>
        <w:pStyle w:val="ListBullet"/>
        <w:bidi/>
        <w:jc w:val="right"/>
      </w:pPr>
      <w:r>
        <w:rPr>
          <w:rFonts w:ascii="Arial" w:hAnsi="Arial" w:cs="Arial"/>
          <w:color w:val="262626"/>
          <w:sz w:val="22"/>
          <w:rtl/>
        </w:rPr>
        <w:t>פיצ'רים נומריים: עוקבים, נעקבים, פוסטים, יחס עוקבים/נעקבים, אורך ביו, גיל חשבון</w:t>
      </w:r>
    </w:p>
    <w:p>
      <w:pPr>
        <w:pStyle w:val="ListBullet"/>
        <w:bidi/>
        <w:jc w:val="right"/>
      </w:pPr>
      <w:r>
        <w:rPr>
          <w:rFonts w:ascii="Arial" w:hAnsi="Arial" w:cs="Arial"/>
          <w:color w:val="262626"/>
          <w:sz w:val="22"/>
          <w:rtl/>
        </w:rPr>
        <w:t>העשרה ספציפית-איראנית: לקסיקון גאוגרפי/פוליטי/תרבותי (עברית/פרסית/ערבית) על הביו והציוצים</w:t>
      </w:r>
    </w:p>
    <w:p>
      <w:pPr>
        <w:pStyle w:val="Heading2"/>
        <w:bidi/>
        <w:jc w:val="right"/>
      </w:pPr>
      <w:r>
        <w:rPr>
          <w:rFonts w:ascii="Arial" w:hAnsi="Arial" w:cs="Arial"/>
          <w:b/>
          <w:color w:val="B5532A"/>
          <w:sz w:val="26"/>
          <w:rtl/>
        </w:rPr>
        <w:t>אלגוריתמים ובקרה</w:t>
      </w:r>
    </w:p>
    <w:p>
      <w:pPr>
        <w:bidi/>
        <w:jc w:val="right"/>
      </w:pPr>
      <w:r>
        <w:rPr>
          <w:rFonts w:ascii="Arial" w:hAnsi="Arial" w:cs="Arial"/>
          <w:b w:val="0"/>
          <w:color w:val="262626"/>
          <w:sz w:val="22"/>
          <w:rtl/>
        </w:rPr>
        <w:t>אומנו שישה מסווגים: Logistic Regression, Decision Tree, Random Forest, SVM, XGBoost, AdaBoost. כל מסווג הורץ בשתי שיטות ולידציה (K-Fold עם K=5 ו-LOOCV), בשתי גרסאות איזון (balanced / unbalanced), ובשני מיסגורים (2 מחלקות ללא unknown, ו-3 מחלקות). כל ניסוי תועד בקובץ תוצאות מסודר עם המדדים Accuracy, Precision, Recall, F1 ו-ROC-AUC</w:t>
      </w:r>
    </w:p>
    <w:p>
      <w:pPr>
        <w:bidi/>
      </w:pPr>
      <w:r>
        <w:t>בחירת המודל המנצח בכל איטרציה נעשתה לפי ה-AUC הגבוה ביותר מבין ניסויי K-Fold+balanced בלבד. הרצות LOOCV בוצעו ותועדו כנדרש, אך הוחרגו מבחירת המנצח: בהיעדר הסתברויות רציפות ברמת ה-fold הן מייצרות AUC מנוון (עד ~1.0), ובחירה לפיהן הייתה מטעה.</w:t>
      </w:r>
    </w:p>
    <w:p>
      <w:pPr>
        <w:pStyle w:val="Heading2"/>
        <w:bidi/>
        <w:jc w:val="right"/>
      </w:pPr>
      <w:r>
        <w:rPr>
          <w:rFonts w:ascii="Arial" w:hAnsi="Arial" w:cs="Arial"/>
          <w:b/>
          <w:color w:val="B5532A"/>
          <w:sz w:val="26"/>
          <w:rtl/>
        </w:rPr>
        <w:t>למידה אקטיבית וקריטריון עצירה (שלבים 6-7)</w:t>
      </w:r>
    </w:p>
    <w:p>
      <w:pPr>
        <w:bidi/>
        <w:jc w:val="right"/>
      </w:pPr>
      <w:r>
        <w:rPr>
          <w:rFonts w:ascii="Arial" w:hAnsi="Arial" w:cs="Arial"/>
          <w:b w:val="0"/>
          <w:color w:val="262626"/>
          <w:sz w:val="22"/>
          <w:rtl/>
        </w:rPr>
        <w:t>בכל איטרציה, המודל הטוב ביותר חוזה על המשתמשים שטרם תויגו, ונבחרים 100 המשתמשים בעלי חוסר-הוודאות הגבוה ביותר לתיוג ידני נוסף. הדאטה המתויג גדל מ-100 ל-640 משתמשים לאורך שבע איטרציות. התהליך נעצר כאשר לא נרשם שיפור מדיד (Δ&lt;0.5%) או כשהמודל הפך 'בטוח מדי'</w:t>
      </w:r>
    </w:p>
    <w:p>
      <w:pPr>
        <w:pStyle w:val="Heading2"/>
        <w:bidi/>
        <w:jc w:val="right"/>
      </w:pPr>
      <w:r>
        <w:rPr>
          <w:rFonts w:ascii="Arial" w:hAnsi="Arial" w:cs="Arial"/>
          <w:b/>
          <w:color w:val="B5532A"/>
          <w:sz w:val="26"/>
          <w:rtl/>
        </w:rPr>
        <w:t>סף ביטחון, השוואת LLM ואשכולות (שלבים 8-9)</w:t>
      </w:r>
    </w:p>
    <w:p>
      <w:pPr>
        <w:bidi/>
        <w:jc w:val="right"/>
      </w:pPr>
      <w:r>
        <w:rPr>
          <w:rFonts w:ascii="Arial" w:hAnsi="Arial" w:cs="Arial"/>
          <w:b w:val="0"/>
          <w:color w:val="262626"/>
          <w:sz w:val="22"/>
          <w:rtl/>
        </w:rPr>
        <w:t>המודל הסופי הופעל על כלל המשתמשים; נבחר סף ביטחון להכללה באוכלוסיית היעד, ואיכותו אומתה באמצעות Hit Rate על מדגם מתויג ידנית. ביצועי המודל הושוו למודל שפה גדול (Claude Opus - מודל חזית, מותר לפי הנחיית ה-PDF 'ChatGPT-5.2 או מודל גבוה יותר') לאורך 10 הרצות עיוורות + הכרעת רוב. לבסוף בוצע ניתוח אשכולות (KMeans) לאפיון תת-הקבוצות</w:t>
      </w:r>
    </w:p>
    <w:p>
      <w:pPr>
        <w:pStyle w:val="Heading1"/>
        <w:bidi/>
        <w:jc w:val="right"/>
      </w:pPr>
      <w:r>
        <w:rPr>
          <w:rFonts w:ascii="Arial" w:hAnsi="Arial" w:cs="Arial"/>
          <w:b/>
          <w:color w:val="0F4C5C"/>
          <w:sz w:val="34"/>
          <w:rtl/>
        </w:rPr>
        <w:t>ג. תוצאות</w:t>
      </w:r>
    </w:p>
    <w:p>
      <w:pPr>
        <w:pStyle w:val="Heading2"/>
        <w:bidi/>
        <w:jc w:val="right"/>
      </w:pPr>
      <w:r>
        <w:rPr>
          <w:rFonts w:ascii="Arial" w:hAnsi="Arial" w:cs="Arial"/>
          <w:b/>
          <w:color w:val="B5532A"/>
          <w:sz w:val="26"/>
          <w:rtl/>
        </w:rPr>
        <w:t>שלב 2 - ניתוח סטטיסטי</w:t>
      </w:r>
    </w:p>
    <w:tbl>
      <w:tblPr>
        <w:tblStyle w:val="TableGrid"/>
        <w:tblW w:type="auto" w:w="0"/>
        <w:jc w:val="right"/>
        <w:tblLook w:firstColumn="1" w:firstRow="1" w:lastColumn="0" w:lastRow="0" w:noHBand="0" w:noVBand="1" w:val="04A0"/>
        <w:bidiVisual/>
      </w:tblPr>
      <w:tblGrid>
        <w:gridCol w:w="4320"/>
        <w:gridCol w:w="4320"/>
      </w:tblGrid>
      <w:tr>
        <w:tc>
          <w:tcPr>
            <w:tcW w:type="dxa" w:w="4320"/>
            <w:shd w:val="clear" w:color="auto" w:fill="0F4C5C"/>
          </w:tcPr>
          <w:p>
            <w:pPr>
              <w:bidi/>
              <w:jc w:val="right"/>
            </w:pPr>
            <w:r>
              <w:rPr>
                <w:rFonts w:ascii="Arial" w:hAnsi="Arial" w:cs="Arial"/>
                <w:b/>
                <w:color w:val="FFFFFF"/>
                <w:sz w:val="20"/>
                <w:rtl/>
              </w:rPr>
              <w:t>מדד</w:t>
            </w:r>
          </w:p>
        </w:tc>
        <w:tc>
          <w:tcPr>
            <w:tcW w:type="dxa" w:w="4320"/>
            <w:shd w:val="clear" w:color="auto" w:fill="0F4C5C"/>
          </w:tcPr>
          <w:p>
            <w:pPr>
              <w:bidi/>
              <w:jc w:val="right"/>
            </w:pPr>
            <w:r>
              <w:rPr>
                <w:rFonts w:ascii="Arial" w:hAnsi="Arial" w:cs="Arial"/>
                <w:b/>
                <w:color w:val="FFFFFF"/>
                <w:sz w:val="20"/>
                <w:rtl/>
              </w:rPr>
              <w:t>ערך</w:t>
            </w:r>
          </w:p>
        </w:tc>
      </w:tr>
      <w:tr>
        <w:tc>
          <w:tcPr>
            <w:tcW w:type="dxa" w:w="4320"/>
            <w:shd w:val="clear" w:color="auto" w:fill="EAF1F2"/>
          </w:tcPr>
          <w:p>
            <w:pPr>
              <w:bidi/>
              <w:jc w:val="right"/>
            </w:pPr>
            <w:r>
              <w:rPr>
                <w:rFonts w:ascii="Arial" w:hAnsi="Arial" w:cs="Arial"/>
                <w:color w:val="262626"/>
                <w:sz w:val="20"/>
              </w:rPr>
              <w:t>Total unique users</w:t>
            </w:r>
          </w:p>
        </w:tc>
        <w:tc>
          <w:tcPr>
            <w:tcW w:type="dxa" w:w="4320"/>
            <w:shd w:val="clear" w:color="auto" w:fill="EAF1F2"/>
          </w:tcPr>
          <w:p>
            <w:pPr>
              <w:bidi/>
              <w:jc w:val="right"/>
            </w:pPr>
            <w:r>
              <w:rPr>
                <w:rFonts w:ascii="Arial" w:hAnsi="Arial" w:cs="Arial"/>
                <w:color w:val="262626"/>
                <w:sz w:val="20"/>
              </w:rPr>
              <w:t>945.0</w:t>
            </w:r>
          </w:p>
        </w:tc>
      </w:tr>
      <w:tr>
        <w:tc>
          <w:tcPr>
            <w:tcW w:type="dxa" w:w="4320"/>
          </w:tcPr>
          <w:p>
            <w:pPr>
              <w:bidi/>
              <w:jc w:val="right"/>
            </w:pPr>
            <w:r>
              <w:rPr>
                <w:rFonts w:ascii="Arial" w:hAnsi="Arial" w:cs="Arial"/>
                <w:color w:val="262626"/>
                <w:sz w:val="20"/>
              </w:rPr>
              <w:t>statuses_count — min</w:t>
            </w:r>
          </w:p>
        </w:tc>
        <w:tc>
          <w:tcPr>
            <w:tcW w:type="dxa" w:w="4320"/>
          </w:tcPr>
          <w:p>
            <w:pPr>
              <w:bidi/>
              <w:jc w:val="right"/>
            </w:pPr>
            <w:r>
              <w:rPr>
                <w:rFonts w:ascii="Arial" w:hAnsi="Arial" w:cs="Arial"/>
                <w:color w:val="262626"/>
                <w:sz w:val="20"/>
              </w:rPr>
              <w:t>0.0</w:t>
            </w:r>
          </w:p>
        </w:tc>
      </w:tr>
      <w:tr>
        <w:tc>
          <w:tcPr>
            <w:tcW w:type="dxa" w:w="4320"/>
            <w:shd w:val="clear" w:color="auto" w:fill="EAF1F2"/>
          </w:tcPr>
          <w:p>
            <w:pPr>
              <w:bidi/>
              <w:jc w:val="right"/>
            </w:pPr>
            <w:r>
              <w:rPr>
                <w:rFonts w:ascii="Arial" w:hAnsi="Arial" w:cs="Arial"/>
                <w:color w:val="262626"/>
                <w:sz w:val="20"/>
              </w:rPr>
              <w:t>statuses_count — max</w:t>
            </w:r>
          </w:p>
        </w:tc>
        <w:tc>
          <w:tcPr>
            <w:tcW w:type="dxa" w:w="4320"/>
            <w:shd w:val="clear" w:color="auto" w:fill="EAF1F2"/>
          </w:tcPr>
          <w:p>
            <w:pPr>
              <w:bidi/>
              <w:jc w:val="right"/>
            </w:pPr>
            <w:r>
              <w:rPr>
                <w:rFonts w:ascii="Arial" w:hAnsi="Arial" w:cs="Arial"/>
                <w:color w:val="262626"/>
                <w:sz w:val="20"/>
              </w:rPr>
              <w:t>9934.0</w:t>
            </w:r>
          </w:p>
        </w:tc>
      </w:tr>
      <w:tr>
        <w:tc>
          <w:tcPr>
            <w:tcW w:type="dxa" w:w="4320"/>
          </w:tcPr>
          <w:p>
            <w:pPr>
              <w:bidi/>
              <w:jc w:val="right"/>
            </w:pPr>
            <w:r>
              <w:rPr>
                <w:rFonts w:ascii="Arial" w:hAnsi="Arial" w:cs="Arial"/>
                <w:color w:val="262626"/>
                <w:sz w:val="20"/>
              </w:rPr>
              <w:t>statuses_count — mean</w:t>
            </w:r>
          </w:p>
        </w:tc>
        <w:tc>
          <w:tcPr>
            <w:tcW w:type="dxa" w:w="4320"/>
          </w:tcPr>
          <w:p>
            <w:pPr>
              <w:bidi/>
              <w:jc w:val="right"/>
            </w:pPr>
            <w:r>
              <w:rPr>
                <w:rFonts w:ascii="Arial" w:hAnsi="Arial" w:cs="Arial"/>
                <w:color w:val="262626"/>
                <w:sz w:val="20"/>
              </w:rPr>
              <w:t>1551.0</w:t>
            </w:r>
          </w:p>
        </w:tc>
      </w:tr>
      <w:tr>
        <w:tc>
          <w:tcPr>
            <w:tcW w:type="dxa" w:w="4320"/>
            <w:shd w:val="clear" w:color="auto" w:fill="EAF1F2"/>
          </w:tcPr>
          <w:p>
            <w:pPr>
              <w:bidi/>
              <w:jc w:val="right"/>
            </w:pPr>
            <w:r>
              <w:rPr>
                <w:rFonts w:ascii="Arial" w:hAnsi="Arial" w:cs="Arial"/>
                <w:color w:val="262626"/>
                <w:sz w:val="20"/>
              </w:rPr>
              <w:t>statuses_count — median</w:t>
            </w:r>
          </w:p>
        </w:tc>
        <w:tc>
          <w:tcPr>
            <w:tcW w:type="dxa" w:w="4320"/>
            <w:shd w:val="clear" w:color="auto" w:fill="EAF1F2"/>
          </w:tcPr>
          <w:p>
            <w:pPr>
              <w:bidi/>
              <w:jc w:val="right"/>
            </w:pPr>
            <w:r>
              <w:rPr>
                <w:rFonts w:ascii="Arial" w:hAnsi="Arial" w:cs="Arial"/>
                <w:color w:val="262626"/>
                <w:sz w:val="20"/>
              </w:rPr>
              <w:t>544.0</w:t>
            </w:r>
          </w:p>
        </w:tc>
      </w:tr>
      <w:tr>
        <w:tc>
          <w:tcPr>
            <w:tcW w:type="dxa" w:w="4320"/>
          </w:tcPr>
          <w:p>
            <w:pPr>
              <w:bidi/>
              <w:jc w:val="right"/>
            </w:pPr>
            <w:r>
              <w:rPr>
                <w:rFonts w:ascii="Arial" w:hAnsi="Arial" w:cs="Arial"/>
                <w:color w:val="262626"/>
                <w:sz w:val="20"/>
              </w:rPr>
              <w:t>statuses_count — std</w:t>
            </w:r>
          </w:p>
        </w:tc>
        <w:tc>
          <w:tcPr>
            <w:tcW w:type="dxa" w:w="4320"/>
          </w:tcPr>
          <w:p>
            <w:pPr>
              <w:bidi/>
              <w:jc w:val="right"/>
            </w:pPr>
            <w:r>
              <w:rPr>
                <w:rFonts w:ascii="Arial" w:hAnsi="Arial" w:cs="Arial"/>
                <w:color w:val="262626"/>
                <w:sz w:val="20"/>
              </w:rPr>
              <w:t>2174.2</w:t>
            </w:r>
          </w:p>
        </w:tc>
      </w:tr>
      <w:tr>
        <w:tc>
          <w:tcPr>
            <w:tcW w:type="dxa" w:w="4320"/>
            <w:shd w:val="clear" w:color="auto" w:fill="EAF1F2"/>
          </w:tcPr>
          <w:p>
            <w:pPr>
              <w:bidi/>
              <w:jc w:val="right"/>
            </w:pPr>
            <w:r>
              <w:rPr>
                <w:rFonts w:ascii="Arial" w:hAnsi="Arial" w:cs="Arial"/>
                <w:color w:val="262626"/>
                <w:sz w:val="20"/>
              </w:rPr>
              <w:t>followers_count — min</w:t>
            </w:r>
          </w:p>
        </w:tc>
        <w:tc>
          <w:tcPr>
            <w:tcW w:type="dxa" w:w="4320"/>
            <w:shd w:val="clear" w:color="auto" w:fill="EAF1F2"/>
          </w:tcPr>
          <w:p>
            <w:pPr>
              <w:bidi/>
              <w:jc w:val="right"/>
            </w:pPr>
            <w:r>
              <w:rPr>
                <w:rFonts w:ascii="Arial" w:hAnsi="Arial" w:cs="Arial"/>
                <w:color w:val="262626"/>
                <w:sz w:val="20"/>
              </w:rPr>
              <w:t>0.0</w:t>
            </w:r>
          </w:p>
        </w:tc>
      </w:tr>
      <w:tr>
        <w:tc>
          <w:tcPr>
            <w:tcW w:type="dxa" w:w="4320"/>
          </w:tcPr>
          <w:p>
            <w:pPr>
              <w:bidi/>
              <w:jc w:val="right"/>
            </w:pPr>
            <w:r>
              <w:rPr>
                <w:rFonts w:ascii="Arial" w:hAnsi="Arial" w:cs="Arial"/>
                <w:color w:val="262626"/>
                <w:sz w:val="20"/>
              </w:rPr>
              <w:t>followers_count — max</w:t>
            </w:r>
          </w:p>
        </w:tc>
        <w:tc>
          <w:tcPr>
            <w:tcW w:type="dxa" w:w="4320"/>
          </w:tcPr>
          <w:p>
            <w:pPr>
              <w:bidi/>
              <w:jc w:val="right"/>
            </w:pPr>
            <w:r>
              <w:rPr>
                <w:rFonts w:ascii="Arial" w:hAnsi="Arial" w:cs="Arial"/>
                <w:color w:val="262626"/>
                <w:sz w:val="20"/>
              </w:rPr>
              <w:t>9733.0</w:t>
            </w:r>
          </w:p>
        </w:tc>
      </w:tr>
      <w:tr>
        <w:tc>
          <w:tcPr>
            <w:tcW w:type="dxa" w:w="4320"/>
            <w:shd w:val="clear" w:color="auto" w:fill="EAF1F2"/>
          </w:tcPr>
          <w:p>
            <w:pPr>
              <w:bidi/>
              <w:jc w:val="right"/>
            </w:pPr>
            <w:r>
              <w:rPr>
                <w:rFonts w:ascii="Arial" w:hAnsi="Arial" w:cs="Arial"/>
                <w:color w:val="262626"/>
                <w:sz w:val="20"/>
              </w:rPr>
              <w:t>followers_count — mean</w:t>
            </w:r>
          </w:p>
        </w:tc>
        <w:tc>
          <w:tcPr>
            <w:tcW w:type="dxa" w:w="4320"/>
            <w:shd w:val="clear" w:color="auto" w:fill="EAF1F2"/>
          </w:tcPr>
          <w:p>
            <w:pPr>
              <w:bidi/>
              <w:jc w:val="right"/>
            </w:pPr>
            <w:r>
              <w:rPr>
                <w:rFonts w:ascii="Arial" w:hAnsi="Arial" w:cs="Arial"/>
                <w:color w:val="262626"/>
                <w:sz w:val="20"/>
              </w:rPr>
              <w:t>973.0</w:t>
            </w:r>
          </w:p>
        </w:tc>
      </w:tr>
      <w:tr>
        <w:tc>
          <w:tcPr>
            <w:tcW w:type="dxa" w:w="4320"/>
          </w:tcPr>
          <w:p>
            <w:pPr>
              <w:bidi/>
              <w:jc w:val="right"/>
            </w:pPr>
            <w:r>
              <w:rPr>
                <w:rFonts w:ascii="Arial" w:hAnsi="Arial" w:cs="Arial"/>
                <w:color w:val="262626"/>
                <w:sz w:val="20"/>
              </w:rPr>
              <w:t>followers_count — median</w:t>
            </w:r>
          </w:p>
        </w:tc>
        <w:tc>
          <w:tcPr>
            <w:tcW w:type="dxa" w:w="4320"/>
          </w:tcPr>
          <w:p>
            <w:pPr>
              <w:bidi/>
              <w:jc w:val="right"/>
            </w:pPr>
            <w:r>
              <w:rPr>
                <w:rFonts w:ascii="Arial" w:hAnsi="Arial" w:cs="Arial"/>
                <w:color w:val="262626"/>
                <w:sz w:val="20"/>
              </w:rPr>
              <w:t>68.0</w:t>
            </w:r>
          </w:p>
        </w:tc>
      </w:tr>
      <w:tr>
        <w:tc>
          <w:tcPr>
            <w:tcW w:type="dxa" w:w="4320"/>
            <w:shd w:val="clear" w:color="auto" w:fill="EAF1F2"/>
          </w:tcPr>
          <w:p>
            <w:pPr>
              <w:bidi/>
              <w:jc w:val="right"/>
            </w:pPr>
            <w:r>
              <w:rPr>
                <w:rFonts w:ascii="Arial" w:hAnsi="Arial" w:cs="Arial"/>
                <w:color w:val="262626"/>
                <w:sz w:val="20"/>
              </w:rPr>
              <w:t>followers_count — std</w:t>
            </w:r>
          </w:p>
        </w:tc>
        <w:tc>
          <w:tcPr>
            <w:tcW w:type="dxa" w:w="4320"/>
            <w:shd w:val="clear" w:color="auto" w:fill="EAF1F2"/>
          </w:tcPr>
          <w:p>
            <w:pPr>
              <w:bidi/>
              <w:jc w:val="right"/>
            </w:pPr>
            <w:r>
              <w:rPr>
                <w:rFonts w:ascii="Arial" w:hAnsi="Arial" w:cs="Arial"/>
                <w:color w:val="262626"/>
                <w:sz w:val="20"/>
              </w:rPr>
              <w:t>1935.1</w:t>
            </w:r>
          </w:p>
        </w:tc>
      </w:tr>
      <w:tr>
        <w:tc>
          <w:tcPr>
            <w:tcW w:type="dxa" w:w="4320"/>
          </w:tcPr>
          <w:p>
            <w:pPr>
              <w:bidi/>
              <w:jc w:val="right"/>
            </w:pPr>
            <w:r>
              <w:rPr>
                <w:rFonts w:ascii="Arial" w:hAnsi="Arial" w:cs="Arial"/>
                <w:color w:val="262626"/>
                <w:sz w:val="20"/>
              </w:rPr>
              <w:t>following_count — min</w:t>
            </w:r>
          </w:p>
        </w:tc>
        <w:tc>
          <w:tcPr>
            <w:tcW w:type="dxa" w:w="4320"/>
          </w:tcPr>
          <w:p>
            <w:pPr>
              <w:bidi/>
              <w:jc w:val="right"/>
            </w:pPr>
            <w:r>
              <w:rPr>
                <w:rFonts w:ascii="Arial" w:hAnsi="Arial" w:cs="Arial"/>
                <w:color w:val="262626"/>
                <w:sz w:val="20"/>
              </w:rPr>
              <w:t>0.0</w:t>
            </w:r>
          </w:p>
        </w:tc>
      </w:tr>
      <w:tr>
        <w:tc>
          <w:tcPr>
            <w:tcW w:type="dxa" w:w="4320"/>
            <w:shd w:val="clear" w:color="auto" w:fill="EAF1F2"/>
          </w:tcPr>
          <w:p>
            <w:pPr>
              <w:bidi/>
              <w:jc w:val="right"/>
            </w:pPr>
            <w:r>
              <w:rPr>
                <w:rFonts w:ascii="Arial" w:hAnsi="Arial" w:cs="Arial"/>
                <w:color w:val="262626"/>
                <w:sz w:val="20"/>
              </w:rPr>
              <w:t>following_count — max</w:t>
            </w:r>
          </w:p>
        </w:tc>
        <w:tc>
          <w:tcPr>
            <w:tcW w:type="dxa" w:w="4320"/>
            <w:shd w:val="clear" w:color="auto" w:fill="EAF1F2"/>
          </w:tcPr>
          <w:p>
            <w:pPr>
              <w:bidi/>
              <w:jc w:val="right"/>
            </w:pPr>
            <w:r>
              <w:rPr>
                <w:rFonts w:ascii="Arial" w:hAnsi="Arial" w:cs="Arial"/>
                <w:color w:val="262626"/>
                <w:sz w:val="20"/>
              </w:rPr>
              <w:t>8866.0</w:t>
            </w:r>
          </w:p>
        </w:tc>
      </w:tr>
      <w:tr>
        <w:tc>
          <w:tcPr>
            <w:tcW w:type="dxa" w:w="4320"/>
          </w:tcPr>
          <w:p>
            <w:pPr>
              <w:bidi/>
              <w:jc w:val="right"/>
            </w:pPr>
            <w:r>
              <w:rPr>
                <w:rFonts w:ascii="Arial" w:hAnsi="Arial" w:cs="Arial"/>
                <w:color w:val="262626"/>
                <w:sz w:val="20"/>
              </w:rPr>
              <w:t>following_count — mean</w:t>
            </w:r>
          </w:p>
        </w:tc>
        <w:tc>
          <w:tcPr>
            <w:tcW w:type="dxa" w:w="4320"/>
          </w:tcPr>
          <w:p>
            <w:pPr>
              <w:bidi/>
              <w:jc w:val="right"/>
            </w:pPr>
            <w:r>
              <w:rPr>
                <w:rFonts w:ascii="Arial" w:hAnsi="Arial" w:cs="Arial"/>
                <w:color w:val="262626"/>
                <w:sz w:val="20"/>
              </w:rPr>
              <w:t>878.3</w:t>
            </w:r>
          </w:p>
        </w:tc>
      </w:tr>
      <w:tr>
        <w:tc>
          <w:tcPr>
            <w:tcW w:type="dxa" w:w="4320"/>
            <w:shd w:val="clear" w:color="auto" w:fill="EAF1F2"/>
          </w:tcPr>
          <w:p>
            <w:pPr>
              <w:bidi/>
              <w:jc w:val="right"/>
            </w:pPr>
            <w:r>
              <w:rPr>
                <w:rFonts w:ascii="Arial" w:hAnsi="Arial" w:cs="Arial"/>
                <w:color w:val="262626"/>
                <w:sz w:val="20"/>
              </w:rPr>
              <w:t>following_count — median</w:t>
            </w:r>
          </w:p>
        </w:tc>
        <w:tc>
          <w:tcPr>
            <w:tcW w:type="dxa" w:w="4320"/>
            <w:shd w:val="clear" w:color="auto" w:fill="EAF1F2"/>
          </w:tcPr>
          <w:p>
            <w:pPr>
              <w:bidi/>
              <w:jc w:val="right"/>
            </w:pPr>
            <w:r>
              <w:rPr>
                <w:rFonts w:ascii="Arial" w:hAnsi="Arial" w:cs="Arial"/>
                <w:color w:val="262626"/>
                <w:sz w:val="20"/>
              </w:rPr>
              <w:t>289.0</w:t>
            </w:r>
          </w:p>
        </w:tc>
      </w:tr>
      <w:tr>
        <w:tc>
          <w:tcPr>
            <w:tcW w:type="dxa" w:w="4320"/>
          </w:tcPr>
          <w:p>
            <w:pPr>
              <w:bidi/>
              <w:jc w:val="right"/>
            </w:pPr>
            <w:r>
              <w:rPr>
                <w:rFonts w:ascii="Arial" w:hAnsi="Arial" w:cs="Arial"/>
                <w:color w:val="262626"/>
                <w:sz w:val="20"/>
              </w:rPr>
              <w:t>following_count — std</w:t>
            </w:r>
          </w:p>
        </w:tc>
        <w:tc>
          <w:tcPr>
            <w:tcW w:type="dxa" w:w="4320"/>
          </w:tcPr>
          <w:p>
            <w:pPr>
              <w:bidi/>
              <w:jc w:val="right"/>
            </w:pPr>
            <w:r>
              <w:rPr>
                <w:rFonts w:ascii="Arial" w:hAnsi="Arial" w:cs="Arial"/>
                <w:color w:val="262626"/>
                <w:sz w:val="20"/>
              </w:rPr>
              <w:t>1410.6</w:t>
            </w:r>
          </w:p>
        </w:tc>
      </w:tr>
      <w:tr>
        <w:tc>
          <w:tcPr>
            <w:tcW w:type="dxa" w:w="4320"/>
            <w:shd w:val="clear" w:color="auto" w:fill="EAF1F2"/>
          </w:tcPr>
          <w:p>
            <w:pPr>
              <w:bidi/>
              <w:jc w:val="right"/>
            </w:pPr>
            <w:r>
              <w:rPr>
                <w:rFonts w:ascii="Arial" w:hAnsi="Arial" w:cs="Arial"/>
                <w:color w:val="262626"/>
                <w:sz w:val="20"/>
              </w:rPr>
              <w:t>created_at — earliest year</w:t>
            </w:r>
          </w:p>
        </w:tc>
        <w:tc>
          <w:tcPr>
            <w:tcW w:type="dxa" w:w="4320"/>
            <w:shd w:val="clear" w:color="auto" w:fill="EAF1F2"/>
          </w:tcPr>
          <w:p>
            <w:pPr>
              <w:bidi/>
              <w:jc w:val="right"/>
            </w:pPr>
            <w:r>
              <w:rPr>
                <w:rFonts w:ascii="Arial" w:hAnsi="Arial" w:cs="Arial"/>
                <w:color w:val="262626"/>
                <w:sz w:val="20"/>
              </w:rPr>
              <w:t>2007.0</w:t>
            </w:r>
          </w:p>
        </w:tc>
      </w:tr>
      <w:tr>
        <w:tc>
          <w:tcPr>
            <w:tcW w:type="dxa" w:w="4320"/>
          </w:tcPr>
          <w:p>
            <w:pPr>
              <w:bidi/>
              <w:jc w:val="right"/>
            </w:pPr>
            <w:r>
              <w:rPr>
                <w:rFonts w:ascii="Arial" w:hAnsi="Arial" w:cs="Arial"/>
                <w:color w:val="262626"/>
                <w:sz w:val="20"/>
              </w:rPr>
              <w:t>created_at — latest year</w:t>
            </w:r>
          </w:p>
        </w:tc>
        <w:tc>
          <w:tcPr>
            <w:tcW w:type="dxa" w:w="4320"/>
          </w:tcPr>
          <w:p>
            <w:pPr>
              <w:bidi/>
              <w:jc w:val="right"/>
            </w:pPr>
            <w:r>
              <w:rPr>
                <w:rFonts w:ascii="Arial" w:hAnsi="Arial" w:cs="Arial"/>
                <w:color w:val="262626"/>
                <w:sz w:val="20"/>
              </w:rPr>
              <w:t>2025.0</w:t>
            </w:r>
          </w:p>
        </w:tc>
      </w:tr>
      <w:tr>
        <w:tc>
          <w:tcPr>
            <w:tcW w:type="dxa" w:w="4320"/>
            <w:shd w:val="clear" w:color="auto" w:fill="EAF1F2"/>
          </w:tcPr>
          <w:p>
            <w:pPr>
              <w:bidi/>
              <w:jc w:val="right"/>
            </w:pPr>
            <w:r>
              <w:rPr>
                <w:rFonts w:ascii="Arial" w:hAnsi="Arial" w:cs="Arial"/>
                <w:color w:val="262626"/>
                <w:sz w:val="20"/>
              </w:rPr>
              <w:t>created_at — mean year</w:t>
            </w:r>
          </w:p>
        </w:tc>
        <w:tc>
          <w:tcPr>
            <w:tcW w:type="dxa" w:w="4320"/>
            <w:shd w:val="clear" w:color="auto" w:fill="EAF1F2"/>
          </w:tcPr>
          <w:p>
            <w:pPr>
              <w:bidi/>
              <w:jc w:val="right"/>
            </w:pPr>
            <w:r>
              <w:rPr>
                <w:rFonts w:ascii="Arial" w:hAnsi="Arial" w:cs="Arial"/>
                <w:color w:val="262626"/>
                <w:sz w:val="20"/>
              </w:rPr>
              <w:t>2018.6</w:t>
            </w:r>
          </w:p>
        </w:tc>
      </w:tr>
      <w:tr>
        <w:tc>
          <w:tcPr>
            <w:tcW w:type="dxa" w:w="4320"/>
          </w:tcPr>
          <w:p>
            <w:pPr>
              <w:bidi/>
              <w:jc w:val="right"/>
            </w:pPr>
            <w:r>
              <w:rPr>
                <w:rFonts w:ascii="Arial" w:hAnsi="Arial" w:cs="Arial"/>
                <w:color w:val="262626"/>
                <w:sz w:val="20"/>
              </w:rPr>
              <w:t>created_at — median year</w:t>
            </w:r>
          </w:p>
        </w:tc>
        <w:tc>
          <w:tcPr>
            <w:tcW w:type="dxa" w:w="4320"/>
          </w:tcPr>
          <w:p>
            <w:pPr>
              <w:bidi/>
              <w:jc w:val="right"/>
            </w:pPr>
            <w:r>
              <w:rPr>
                <w:rFonts w:ascii="Arial" w:hAnsi="Arial" w:cs="Arial"/>
                <w:color w:val="262626"/>
                <w:sz w:val="20"/>
              </w:rPr>
              <w:t>2020.0</w:t>
            </w:r>
          </w:p>
        </w:tc>
      </w:tr>
      <w:tr>
        <w:tc>
          <w:tcPr>
            <w:tcW w:type="dxa" w:w="4320"/>
            <w:shd w:val="clear" w:color="auto" w:fill="EAF1F2"/>
          </w:tcPr>
          <w:p>
            <w:pPr>
              <w:bidi/>
              <w:jc w:val="right"/>
            </w:pPr>
            <w:r>
              <w:rPr>
                <w:rFonts w:ascii="Arial" w:hAnsi="Arial" w:cs="Arial"/>
                <w:color w:val="262626"/>
                <w:sz w:val="20"/>
              </w:rPr>
              <w:t>created_at — std (years)</w:t>
            </w:r>
          </w:p>
        </w:tc>
        <w:tc>
          <w:tcPr>
            <w:tcW w:type="dxa" w:w="4320"/>
            <w:shd w:val="clear" w:color="auto" w:fill="EAF1F2"/>
          </w:tcPr>
          <w:p>
            <w:pPr>
              <w:bidi/>
              <w:jc w:val="right"/>
            </w:pPr>
            <w:r>
              <w:rPr>
                <w:rFonts w:ascii="Arial" w:hAnsi="Arial" w:cs="Arial"/>
                <w:color w:val="262626"/>
                <w:sz w:val="20"/>
              </w:rPr>
              <w:t>5.5</w:t>
            </w:r>
          </w:p>
        </w:tc>
      </w:tr>
    </w:tbl>
    <w:p>
      <w:pPr>
        <w:bidi/>
        <w:jc w:val="right"/>
      </w:pPr>
      <w:r>
        <w:rPr>
          <w:rFonts w:ascii="Arial" w:hAnsi="Arial" w:cs="Arial"/>
          <w:b w:val="0"/>
          <w:color w:val="262626"/>
          <w:sz w:val="22"/>
          <w:rtl/>
        </w:rPr>
        <w:t>ההתפלגויות ארוכות-זנב (מעט משתמשים עם מספרים גבוהים מאוד מול רוב בעל פעילות נמוכה)</w:t>
      </w:r>
    </w:p>
    <w:p>
      <w:pPr>
        <w:jc w:val="center"/>
      </w:pPr>
      <w:r>
        <w:drawing>
          <wp:inline xmlns:a="http://schemas.openxmlformats.org/drawingml/2006/main" xmlns:pic="http://schemas.openxmlformats.org/drawingml/2006/picture">
            <wp:extent cx="4206240" cy="2336800"/>
            <wp:docPr id="1" name="Picture 1"/>
            <wp:cNvGraphicFramePr>
              <a:graphicFrameLocks noChangeAspect="1"/>
            </wp:cNvGraphicFramePr>
            <a:graphic>
              <a:graphicData uri="http://schemas.openxmlformats.org/drawingml/2006/picture">
                <pic:pic>
                  <pic:nvPicPr>
                    <pic:cNvPr id="0" name="followers_histogram.png"/>
                    <pic:cNvPicPr/>
                  </pic:nvPicPr>
                  <pic:blipFill>
                    <a:blip r:embed="rId9"/>
                    <a:stretch>
                      <a:fillRect/>
                    </a:stretch>
                  </pic:blipFill>
                  <pic:spPr>
                    <a:xfrm>
                      <a:off x="0" y="0"/>
                      <a:ext cx="4206240" cy="2336800"/>
                    </a:xfrm>
                    <a:prstGeom prst="rect"/>
                  </pic:spPr>
                </pic:pic>
              </a:graphicData>
            </a:graphic>
          </wp:inline>
        </w:drawing>
      </w:r>
    </w:p>
    <w:p>
      <w:pPr>
        <w:jc w:val="center"/>
      </w:pPr>
      <w:r>
        <w:drawing>
          <wp:inline xmlns:a="http://schemas.openxmlformats.org/drawingml/2006/main" xmlns:pic="http://schemas.openxmlformats.org/drawingml/2006/picture">
            <wp:extent cx="4206240" cy="2336800"/>
            <wp:docPr id="2" name="Picture 2"/>
            <wp:cNvGraphicFramePr>
              <a:graphicFrameLocks noChangeAspect="1"/>
            </wp:cNvGraphicFramePr>
            <a:graphic>
              <a:graphicData uri="http://schemas.openxmlformats.org/drawingml/2006/picture">
                <pic:pic>
                  <pic:nvPicPr>
                    <pic:cNvPr id="0" name="following_histogram.png"/>
                    <pic:cNvPicPr/>
                  </pic:nvPicPr>
                  <pic:blipFill>
                    <a:blip r:embed="rId10"/>
                    <a:stretch>
                      <a:fillRect/>
                    </a:stretch>
                  </pic:blipFill>
                  <pic:spPr>
                    <a:xfrm>
                      <a:off x="0" y="0"/>
                      <a:ext cx="4206240" cy="2336800"/>
                    </a:xfrm>
                    <a:prstGeom prst="rect"/>
                  </pic:spPr>
                </pic:pic>
              </a:graphicData>
            </a:graphic>
          </wp:inline>
        </w:drawing>
      </w:r>
    </w:p>
    <w:p>
      <w:pPr>
        <w:jc w:val="center"/>
      </w:pPr>
      <w:r>
        <w:drawing>
          <wp:inline xmlns:a="http://schemas.openxmlformats.org/drawingml/2006/main" xmlns:pic="http://schemas.openxmlformats.org/drawingml/2006/picture">
            <wp:extent cx="4206240" cy="2336800"/>
            <wp:docPr id="3" name="Picture 3"/>
            <wp:cNvGraphicFramePr>
              <a:graphicFrameLocks noChangeAspect="1"/>
            </wp:cNvGraphicFramePr>
            <a:graphic>
              <a:graphicData uri="http://schemas.openxmlformats.org/drawingml/2006/picture">
                <pic:pic>
                  <pic:nvPicPr>
                    <pic:cNvPr id="0" name="statuses_histogram.png"/>
                    <pic:cNvPicPr/>
                  </pic:nvPicPr>
                  <pic:blipFill>
                    <a:blip r:embed="rId11"/>
                    <a:stretch>
                      <a:fillRect/>
                    </a:stretch>
                  </pic:blipFill>
                  <pic:spPr>
                    <a:xfrm>
                      <a:off x="0" y="0"/>
                      <a:ext cx="4206240" cy="2336800"/>
                    </a:xfrm>
                    <a:prstGeom prst="rect"/>
                  </pic:spPr>
                </pic:pic>
              </a:graphicData>
            </a:graphic>
          </wp:inline>
        </w:drawing>
      </w:r>
    </w:p>
    <w:p>
      <w:pPr>
        <w:pStyle w:val="Heading2"/>
        <w:bidi/>
        <w:jc w:val="right"/>
      </w:pPr>
      <w:r>
        <w:rPr>
          <w:rFonts w:ascii="Arial" w:hAnsi="Arial" w:cs="Arial"/>
          <w:b/>
          <w:color w:val="B5532A"/>
          <w:sz w:val="26"/>
          <w:rtl/>
        </w:rPr>
        <w:t>שלב 3 - איכות התיוג (הסכמה בין מתייגים)</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shd w:val="clear" w:color="auto" w:fill="0F4C5C"/>
          </w:tcPr>
          <w:p>
            <w:pPr>
              <w:bidi/>
              <w:jc w:val="right"/>
            </w:pPr>
            <w:r>
              <w:rPr>
                <w:rFonts w:ascii="Arial" w:hAnsi="Arial" w:cs="Arial"/>
                <w:b/>
                <w:color w:val="FFFFFF"/>
                <w:sz w:val="20"/>
                <w:rtl/>
              </w:rPr>
              <w:t>משימה</w:t>
            </w:r>
          </w:p>
        </w:tc>
        <w:tc>
          <w:tcPr>
            <w:tcW w:type="dxa" w:w="2160"/>
            <w:shd w:val="clear" w:color="auto" w:fill="0F4C5C"/>
          </w:tcPr>
          <w:p>
            <w:pPr>
              <w:bidi/>
              <w:jc w:val="right"/>
            </w:pPr>
            <w:r>
              <w:rPr>
                <w:rFonts w:ascii="Arial" w:hAnsi="Arial" w:cs="Arial"/>
                <w:b/>
                <w:color w:val="FFFFFF"/>
                <w:sz w:val="20"/>
              </w:rPr>
              <w:t>n</w:t>
            </w:r>
          </w:p>
        </w:tc>
        <w:tc>
          <w:tcPr>
            <w:tcW w:type="dxa" w:w="2160"/>
            <w:shd w:val="clear" w:color="auto" w:fill="0F4C5C"/>
          </w:tcPr>
          <w:p>
            <w:pPr>
              <w:bidi/>
              <w:jc w:val="right"/>
            </w:pPr>
            <w:r>
              <w:rPr>
                <w:rFonts w:ascii="Arial" w:hAnsi="Arial" w:cs="Arial"/>
                <w:b/>
                <w:color w:val="FFFFFF"/>
                <w:sz w:val="20"/>
              </w:rPr>
              <w:t>Percent Agreement</w:t>
            </w:r>
          </w:p>
        </w:tc>
        <w:tc>
          <w:tcPr>
            <w:tcW w:type="dxa" w:w="2160"/>
            <w:shd w:val="clear" w:color="auto" w:fill="0F4C5C"/>
          </w:tcPr>
          <w:p>
            <w:pPr>
              <w:bidi/>
              <w:jc w:val="right"/>
            </w:pPr>
            <w:r>
              <w:rPr>
                <w:rFonts w:ascii="Arial" w:hAnsi="Arial" w:cs="Arial"/>
                <w:b/>
                <w:color w:val="FFFFFF"/>
                <w:sz w:val="20"/>
              </w:rPr>
              <w:t>Cohen's Kappa</w:t>
            </w:r>
          </w:p>
        </w:tc>
      </w:tr>
      <w:tr>
        <w:tc>
          <w:tcPr>
            <w:tcW w:type="dxa" w:w="2160"/>
            <w:shd w:val="clear" w:color="auto" w:fill="EAF1F2"/>
          </w:tcPr>
          <w:p>
            <w:pPr>
              <w:bidi/>
              <w:jc w:val="right"/>
            </w:pPr>
            <w:r>
              <w:rPr>
                <w:rFonts w:ascii="Arial" w:hAnsi="Arial" w:cs="Arial"/>
                <w:color w:val="262626"/>
                <w:sz w:val="20"/>
              </w:rPr>
              <w:t>target_population</w:t>
            </w:r>
          </w:p>
        </w:tc>
        <w:tc>
          <w:tcPr>
            <w:tcW w:type="dxa" w:w="2160"/>
            <w:shd w:val="clear" w:color="auto" w:fill="EAF1F2"/>
          </w:tcPr>
          <w:p>
            <w:pPr>
              <w:bidi/>
              <w:jc w:val="right"/>
            </w:pPr>
            <w:r>
              <w:rPr>
                <w:rFonts w:ascii="Arial" w:hAnsi="Arial" w:cs="Arial"/>
                <w:color w:val="262626"/>
                <w:sz w:val="20"/>
              </w:rPr>
              <w:t>100</w:t>
            </w:r>
          </w:p>
        </w:tc>
        <w:tc>
          <w:tcPr>
            <w:tcW w:type="dxa" w:w="2160"/>
            <w:shd w:val="clear" w:color="auto" w:fill="EAF1F2"/>
          </w:tcPr>
          <w:p>
            <w:pPr>
              <w:bidi/>
              <w:jc w:val="right"/>
            </w:pPr>
            <w:r>
              <w:rPr>
                <w:rFonts w:ascii="Arial" w:hAnsi="Arial" w:cs="Arial"/>
                <w:color w:val="262626"/>
                <w:sz w:val="20"/>
              </w:rPr>
              <w:t>0.93</w:t>
            </w:r>
          </w:p>
        </w:tc>
        <w:tc>
          <w:tcPr>
            <w:tcW w:type="dxa" w:w="2160"/>
            <w:shd w:val="clear" w:color="auto" w:fill="EAF1F2"/>
          </w:tcPr>
          <w:p>
            <w:pPr>
              <w:bidi/>
              <w:jc w:val="right"/>
            </w:pPr>
            <w:r>
              <w:rPr>
                <w:rFonts w:ascii="Arial" w:hAnsi="Arial" w:cs="Arial"/>
                <w:color w:val="262626"/>
                <w:sz w:val="20"/>
              </w:rPr>
              <w:t>0.880</w:t>
            </w:r>
          </w:p>
        </w:tc>
      </w:tr>
      <w:tr>
        <w:tc>
          <w:tcPr>
            <w:tcW w:type="dxa" w:w="2160"/>
          </w:tcPr>
          <w:p>
            <w:pPr>
              <w:bidi/>
              <w:jc w:val="right"/>
            </w:pPr>
            <w:r>
              <w:rPr>
                <w:rFonts w:ascii="Arial" w:hAnsi="Arial" w:cs="Arial"/>
                <w:color w:val="262626"/>
                <w:sz w:val="20"/>
              </w:rPr>
              <w:t>locals_vs_diaspora</w:t>
            </w:r>
          </w:p>
        </w:tc>
        <w:tc>
          <w:tcPr>
            <w:tcW w:type="dxa" w:w="2160"/>
          </w:tcPr>
          <w:p>
            <w:pPr>
              <w:bidi/>
              <w:jc w:val="right"/>
            </w:pPr>
            <w:r>
              <w:rPr>
                <w:rFonts w:ascii="Arial" w:hAnsi="Arial" w:cs="Arial"/>
                <w:color w:val="262626"/>
                <w:sz w:val="20"/>
              </w:rPr>
              <w:t>100</w:t>
            </w:r>
          </w:p>
        </w:tc>
        <w:tc>
          <w:tcPr>
            <w:tcW w:type="dxa" w:w="2160"/>
          </w:tcPr>
          <w:p>
            <w:pPr>
              <w:bidi/>
              <w:jc w:val="right"/>
            </w:pPr>
            <w:r>
              <w:rPr>
                <w:rFonts w:ascii="Arial" w:hAnsi="Arial" w:cs="Arial"/>
                <w:color w:val="262626"/>
                <w:sz w:val="20"/>
              </w:rPr>
              <w:t>1.00</w:t>
            </w:r>
          </w:p>
        </w:tc>
        <w:tc>
          <w:tcPr>
            <w:tcW w:type="dxa" w:w="2160"/>
          </w:tcPr>
          <w:p>
            <w:pPr>
              <w:bidi/>
              <w:jc w:val="right"/>
            </w:pPr>
            <w:r>
              <w:rPr>
                <w:rFonts w:ascii="Arial" w:hAnsi="Arial" w:cs="Arial"/>
                <w:color w:val="262626"/>
                <w:sz w:val="20"/>
              </w:rPr>
              <w:t>1.000</w:t>
            </w:r>
          </w:p>
        </w:tc>
      </w:tr>
      <w:tr>
        <w:tc>
          <w:tcPr>
            <w:tcW w:type="dxa" w:w="2160"/>
            <w:shd w:val="clear" w:color="auto" w:fill="EAF1F2"/>
          </w:tcPr>
          <w:p>
            <w:pPr>
              <w:bidi/>
              <w:jc w:val="right"/>
            </w:pPr>
            <w:r>
              <w:rPr>
                <w:rFonts w:ascii="Arial" w:hAnsi="Arial" w:cs="Arial"/>
                <w:color w:val="262626"/>
                <w:sz w:val="20"/>
              </w:rPr>
              <w:t>person_vs_organization</w:t>
            </w:r>
          </w:p>
        </w:tc>
        <w:tc>
          <w:tcPr>
            <w:tcW w:type="dxa" w:w="2160"/>
            <w:shd w:val="clear" w:color="auto" w:fill="EAF1F2"/>
          </w:tcPr>
          <w:p>
            <w:pPr>
              <w:bidi/>
              <w:jc w:val="right"/>
            </w:pPr>
            <w:r>
              <w:rPr>
                <w:rFonts w:ascii="Arial" w:hAnsi="Arial" w:cs="Arial"/>
                <w:color w:val="262626"/>
                <w:sz w:val="20"/>
              </w:rPr>
              <w:t>100</w:t>
            </w:r>
          </w:p>
        </w:tc>
        <w:tc>
          <w:tcPr>
            <w:tcW w:type="dxa" w:w="2160"/>
            <w:shd w:val="clear" w:color="auto" w:fill="EAF1F2"/>
          </w:tcPr>
          <w:p>
            <w:pPr>
              <w:bidi/>
              <w:jc w:val="right"/>
            </w:pPr>
            <w:r>
              <w:rPr>
                <w:rFonts w:ascii="Arial" w:hAnsi="Arial" w:cs="Arial"/>
                <w:color w:val="262626"/>
                <w:sz w:val="20"/>
              </w:rPr>
              <w:t>0.96</w:t>
            </w:r>
          </w:p>
        </w:tc>
        <w:tc>
          <w:tcPr>
            <w:tcW w:type="dxa" w:w="2160"/>
            <w:shd w:val="clear" w:color="auto" w:fill="EAF1F2"/>
          </w:tcPr>
          <w:p>
            <w:pPr>
              <w:bidi/>
              <w:jc w:val="right"/>
            </w:pPr>
            <w:r>
              <w:rPr>
                <w:rFonts w:ascii="Arial" w:hAnsi="Arial" w:cs="Arial"/>
                <w:color w:val="262626"/>
                <w:sz w:val="20"/>
              </w:rPr>
              <w:t>0.935</w:t>
            </w:r>
          </w:p>
        </w:tc>
      </w:tr>
    </w:tbl>
    <w:p>
      <w:pPr>
        <w:bidi/>
      </w:pPr>
      <w:r>
        <w:t>התפלגות המחלקות בתיוג הידני (100 משתמשים, שלב 3):</w:t>
      </w:r>
    </w:p>
    <w:p>
      <w:pPr>
        <w:bidi/>
      </w:pPr>
      <w:r>
        <w:rPr>
          <w:b/>
          <w:sz w:val="20"/>
        </w:rPr>
        <w:t>target_population</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count</w:t>
            </w:r>
          </w:p>
        </w:tc>
        <w:tc>
          <w:tcPr>
            <w:tcW w:type="dxa" w:w="2880"/>
          </w:tcPr>
          <w:p>
            <w:r>
              <w:t>percentage</w:t>
            </w:r>
          </w:p>
        </w:tc>
      </w:tr>
      <w:tr>
        <w:tc>
          <w:tcPr>
            <w:tcW w:type="dxa" w:w="2880"/>
          </w:tcPr>
          <w:p>
            <w:r>
              <w:t>target</w:t>
            </w:r>
          </w:p>
        </w:tc>
        <w:tc>
          <w:tcPr>
            <w:tcW w:type="dxa" w:w="2880"/>
          </w:tcPr>
          <w:p>
            <w:r>
              <w:t>13</w:t>
            </w:r>
          </w:p>
        </w:tc>
        <w:tc>
          <w:tcPr>
            <w:tcW w:type="dxa" w:w="2880"/>
          </w:tcPr>
          <w:p>
            <w:r>
              <w:t>13%</w:t>
            </w:r>
          </w:p>
        </w:tc>
      </w:tr>
      <w:tr>
        <w:tc>
          <w:tcPr>
            <w:tcW w:type="dxa" w:w="2880"/>
          </w:tcPr>
          <w:p>
            <w:r>
              <w:t>non_target</w:t>
            </w:r>
          </w:p>
        </w:tc>
        <w:tc>
          <w:tcPr>
            <w:tcW w:type="dxa" w:w="2880"/>
          </w:tcPr>
          <w:p>
            <w:r>
              <w:t>50</w:t>
            </w:r>
          </w:p>
        </w:tc>
        <w:tc>
          <w:tcPr>
            <w:tcW w:type="dxa" w:w="2880"/>
          </w:tcPr>
          <w:p>
            <w:r>
              <w:t>50%</w:t>
            </w:r>
          </w:p>
        </w:tc>
      </w:tr>
      <w:tr>
        <w:tc>
          <w:tcPr>
            <w:tcW w:type="dxa" w:w="2880"/>
          </w:tcPr>
          <w:p>
            <w:r>
              <w:t>unknown</w:t>
            </w:r>
          </w:p>
        </w:tc>
        <w:tc>
          <w:tcPr>
            <w:tcW w:type="dxa" w:w="2880"/>
          </w:tcPr>
          <w:p>
            <w:r>
              <w:t>37</w:t>
            </w:r>
          </w:p>
        </w:tc>
        <w:tc>
          <w:tcPr>
            <w:tcW w:type="dxa" w:w="2880"/>
          </w:tcPr>
          <w:p>
            <w:r>
              <w:t>37%</w:t>
            </w:r>
          </w:p>
        </w:tc>
      </w:tr>
    </w:tbl>
    <w:p>
      <w:pPr>
        <w:bidi/>
      </w:pPr>
      <w:r>
        <w:rPr>
          <w:b/>
          <w:sz w:val="20"/>
        </w:rPr>
        <w:t>locals_vs_diaspora</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count</w:t>
            </w:r>
          </w:p>
        </w:tc>
        <w:tc>
          <w:tcPr>
            <w:tcW w:type="dxa" w:w="2880"/>
          </w:tcPr>
          <w:p>
            <w:r>
              <w:t>percentage</w:t>
            </w:r>
          </w:p>
        </w:tc>
      </w:tr>
      <w:tr>
        <w:tc>
          <w:tcPr>
            <w:tcW w:type="dxa" w:w="2880"/>
          </w:tcPr>
          <w:p>
            <w:r>
              <w:t>local</w:t>
            </w:r>
          </w:p>
        </w:tc>
        <w:tc>
          <w:tcPr>
            <w:tcW w:type="dxa" w:w="2880"/>
          </w:tcPr>
          <w:p>
            <w:r>
              <w:t>6</w:t>
            </w:r>
          </w:p>
        </w:tc>
        <w:tc>
          <w:tcPr>
            <w:tcW w:type="dxa" w:w="2880"/>
          </w:tcPr>
          <w:p>
            <w:r>
              <w:t>6%</w:t>
            </w:r>
          </w:p>
        </w:tc>
      </w:tr>
      <w:tr>
        <w:tc>
          <w:tcPr>
            <w:tcW w:type="dxa" w:w="2880"/>
          </w:tcPr>
          <w:p>
            <w:r>
              <w:t>diaspora</w:t>
            </w:r>
          </w:p>
        </w:tc>
        <w:tc>
          <w:tcPr>
            <w:tcW w:type="dxa" w:w="2880"/>
          </w:tcPr>
          <w:p>
            <w:r>
              <w:t>2</w:t>
            </w:r>
          </w:p>
        </w:tc>
        <w:tc>
          <w:tcPr>
            <w:tcW w:type="dxa" w:w="2880"/>
          </w:tcPr>
          <w:p>
            <w:r>
              <w:t>2%</w:t>
            </w:r>
          </w:p>
        </w:tc>
      </w:tr>
      <w:tr>
        <w:tc>
          <w:tcPr>
            <w:tcW w:type="dxa" w:w="2880"/>
          </w:tcPr>
          <w:p>
            <w:r>
              <w:t>unknown</w:t>
            </w:r>
          </w:p>
        </w:tc>
        <w:tc>
          <w:tcPr>
            <w:tcW w:type="dxa" w:w="2880"/>
          </w:tcPr>
          <w:p>
            <w:r>
              <w:t>92</w:t>
            </w:r>
          </w:p>
        </w:tc>
        <w:tc>
          <w:tcPr>
            <w:tcW w:type="dxa" w:w="2880"/>
          </w:tcPr>
          <w:p>
            <w:r>
              <w:t>92%</w:t>
            </w:r>
          </w:p>
        </w:tc>
      </w:tr>
    </w:tbl>
    <w:p>
      <w:pPr>
        <w:bidi/>
      </w:pPr>
      <w:r>
        <w:rPr>
          <w:b/>
          <w:sz w:val="20"/>
        </w:rPr>
        <w:t>person_vs_organization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count</w:t>
            </w:r>
          </w:p>
        </w:tc>
        <w:tc>
          <w:tcPr>
            <w:tcW w:type="dxa" w:w="2880"/>
          </w:tcPr>
          <w:p>
            <w:r>
              <w:t>percentage</w:t>
            </w:r>
          </w:p>
        </w:tc>
      </w:tr>
      <w:tr>
        <w:tc>
          <w:tcPr>
            <w:tcW w:type="dxa" w:w="2880"/>
          </w:tcPr>
          <w:p>
            <w:r>
              <w:t>person</w:t>
            </w:r>
          </w:p>
        </w:tc>
        <w:tc>
          <w:tcPr>
            <w:tcW w:type="dxa" w:w="2880"/>
          </w:tcPr>
          <w:p>
            <w:r>
              <w:t>48</w:t>
            </w:r>
          </w:p>
        </w:tc>
        <w:tc>
          <w:tcPr>
            <w:tcW w:type="dxa" w:w="2880"/>
          </w:tcPr>
          <w:p>
            <w:r>
              <w:t>48%</w:t>
            </w:r>
          </w:p>
        </w:tc>
      </w:tr>
      <w:tr>
        <w:tc>
          <w:tcPr>
            <w:tcW w:type="dxa" w:w="2880"/>
          </w:tcPr>
          <w:p>
            <w:r>
              <w:t>organization</w:t>
            </w:r>
          </w:p>
        </w:tc>
        <w:tc>
          <w:tcPr>
            <w:tcW w:type="dxa" w:w="2880"/>
          </w:tcPr>
          <w:p>
            <w:r>
              <w:t>19</w:t>
            </w:r>
          </w:p>
        </w:tc>
        <w:tc>
          <w:tcPr>
            <w:tcW w:type="dxa" w:w="2880"/>
          </w:tcPr>
          <w:p>
            <w:r>
              <w:t>19%</w:t>
            </w:r>
          </w:p>
        </w:tc>
      </w:tr>
      <w:tr>
        <w:tc>
          <w:tcPr>
            <w:tcW w:type="dxa" w:w="2880"/>
          </w:tcPr>
          <w:p>
            <w:r>
              <w:t>unknown</w:t>
            </w:r>
          </w:p>
        </w:tc>
        <w:tc>
          <w:tcPr>
            <w:tcW w:type="dxa" w:w="2880"/>
          </w:tcPr>
          <w:p>
            <w:r>
              <w:t>33</w:t>
            </w:r>
          </w:p>
        </w:tc>
        <w:tc>
          <w:tcPr>
            <w:tcW w:type="dxa" w:w="2880"/>
          </w:tcPr>
          <w:p>
            <w:r>
              <w:t>33%</w:t>
            </w:r>
          </w:p>
        </w:tc>
      </w:tr>
    </w:tbl>
    <w:p>
      <w:pPr>
        <w:pStyle w:val="Heading2"/>
        <w:bidi/>
        <w:jc w:val="right"/>
      </w:pPr>
      <w:r>
        <w:rPr>
          <w:rFonts w:ascii="Arial" w:hAnsi="Arial" w:cs="Arial"/>
          <w:b/>
          <w:color w:val="B5532A"/>
          <w:sz w:val="26"/>
          <w:rtl/>
        </w:rPr>
        <w:t>שלבים 5-6 - אימון מסווגים ולמידה אקטיבית</w:t>
      </w:r>
    </w:p>
    <w:tbl>
      <w:tblPr>
        <w:tblStyle w:val="TableGrid"/>
        <w:tblW w:type="auto" w:w="0"/>
        <w:jc w:val="right"/>
        <w:tblLook w:firstColumn="1" w:firstRow="1" w:lastColumn="0" w:lastRow="0" w:noHBand="0" w:noVBand="1" w:val="04A0"/>
        <w:bidiVisual/>
      </w:tblPr>
      <w:tblGrid>
        <w:gridCol w:w="1728"/>
        <w:gridCol w:w="1728"/>
        <w:gridCol w:w="1728"/>
        <w:gridCol w:w="1728"/>
        <w:gridCol w:w="1728"/>
      </w:tblGrid>
      <w:tr>
        <w:tc>
          <w:tcPr>
            <w:tcW w:type="dxa" w:w="1728"/>
            <w:shd w:val="clear" w:color="auto" w:fill="0F4C5C"/>
          </w:tcPr>
          <w:p>
            <w:pPr>
              <w:bidi/>
              <w:jc w:val="right"/>
            </w:pPr>
            <w:r>
              <w:rPr>
                <w:rFonts w:ascii="Arial" w:hAnsi="Arial" w:cs="Arial"/>
                <w:b/>
                <w:color w:val="FFFFFF"/>
                <w:sz w:val="20"/>
                <w:rtl/>
              </w:rPr>
              <w:t>איטרציה</w:t>
            </w:r>
          </w:p>
        </w:tc>
        <w:tc>
          <w:tcPr>
            <w:tcW w:type="dxa" w:w="1728"/>
            <w:shd w:val="clear" w:color="auto" w:fill="0F4C5C"/>
          </w:tcPr>
          <w:p>
            <w:pPr>
              <w:bidi/>
              <w:jc w:val="right"/>
            </w:pPr>
            <w:r>
              <w:rPr>
                <w:rFonts w:ascii="Arial" w:hAnsi="Arial" w:cs="Arial"/>
                <w:b/>
                <w:color w:val="FFFFFF"/>
                <w:sz w:val="20"/>
                <w:rtl/>
              </w:rPr>
              <w:t>מתויגים</w:t>
            </w:r>
          </w:p>
        </w:tc>
        <w:tc>
          <w:tcPr>
            <w:tcW w:type="dxa" w:w="1728"/>
            <w:shd w:val="clear" w:color="auto" w:fill="0F4C5C"/>
          </w:tcPr>
          <w:p>
            <w:pPr>
              <w:bidi/>
              <w:jc w:val="right"/>
            </w:pPr>
            <w:r>
              <w:rPr>
                <w:rFonts w:ascii="Arial" w:hAnsi="Arial" w:cs="Arial"/>
                <w:b/>
                <w:color w:val="FFFFFF"/>
                <w:sz w:val="20"/>
              </w:rPr>
              <w:t>AUC target</w:t>
            </w:r>
          </w:p>
        </w:tc>
        <w:tc>
          <w:tcPr>
            <w:tcW w:type="dxa" w:w="1728"/>
            <w:shd w:val="clear" w:color="auto" w:fill="0F4C5C"/>
          </w:tcPr>
          <w:p>
            <w:pPr>
              <w:bidi/>
              <w:jc w:val="right"/>
            </w:pPr>
            <w:r>
              <w:rPr>
                <w:rFonts w:ascii="Arial" w:hAnsi="Arial" w:cs="Arial"/>
                <w:b/>
                <w:color w:val="FFFFFF"/>
                <w:sz w:val="20"/>
              </w:rPr>
              <w:t>AUC locals</w:t>
            </w:r>
          </w:p>
        </w:tc>
        <w:tc>
          <w:tcPr>
            <w:tcW w:type="dxa" w:w="1728"/>
            <w:shd w:val="clear" w:color="auto" w:fill="0F4C5C"/>
          </w:tcPr>
          <w:p>
            <w:pPr>
              <w:bidi/>
              <w:jc w:val="right"/>
            </w:pPr>
            <w:r>
              <w:rPr>
                <w:rFonts w:ascii="Arial" w:hAnsi="Arial" w:cs="Arial"/>
                <w:b/>
                <w:color w:val="FFFFFF"/>
                <w:sz w:val="20"/>
              </w:rPr>
              <w:t>AUC person</w:t>
            </w:r>
          </w:p>
        </w:tc>
      </w:tr>
      <w:tr>
        <w:tc>
          <w:tcPr>
            <w:tcW w:type="dxa" w:w="1728"/>
            <w:shd w:val="clear" w:color="auto" w:fill="EAF1F2"/>
          </w:tcPr>
          <w:p>
            <w:pPr>
              <w:bidi/>
              <w:jc w:val="right"/>
            </w:pPr>
            <w:r>
              <w:rPr>
                <w:rFonts w:ascii="Arial" w:hAnsi="Arial" w:cs="Arial"/>
                <w:color w:val="262626"/>
                <w:sz w:val="20"/>
              </w:rPr>
              <w:t>1</w:t>
            </w:r>
          </w:p>
        </w:tc>
        <w:tc>
          <w:tcPr>
            <w:tcW w:type="dxa" w:w="1728"/>
            <w:shd w:val="clear" w:color="auto" w:fill="EAF1F2"/>
          </w:tcPr>
          <w:p>
            <w:pPr>
              <w:bidi/>
              <w:jc w:val="right"/>
            </w:pPr>
            <w:r>
              <w:rPr>
                <w:rFonts w:ascii="Arial" w:hAnsi="Arial" w:cs="Arial"/>
                <w:color w:val="262626"/>
                <w:sz w:val="20"/>
              </w:rPr>
              <w:t>100</w:t>
            </w:r>
          </w:p>
        </w:tc>
        <w:tc>
          <w:tcPr>
            <w:tcW w:type="dxa" w:w="1728"/>
            <w:shd w:val="clear" w:color="auto" w:fill="EAF1F2"/>
          </w:tcPr>
          <w:p>
            <w:pPr>
              <w:bidi/>
              <w:jc w:val="right"/>
            </w:pPr>
            <w:r>
              <w:rPr>
                <w:rFonts w:ascii="Arial" w:hAnsi="Arial" w:cs="Arial"/>
                <w:color w:val="262626"/>
                <w:sz w:val="20"/>
              </w:rPr>
              <w:t>0.895</w:t>
            </w:r>
          </w:p>
        </w:tc>
        <w:tc>
          <w:tcPr>
            <w:tcW w:type="dxa" w:w="1728"/>
            <w:shd w:val="clear" w:color="auto" w:fill="EAF1F2"/>
          </w:tcPr>
          <w:p>
            <w:pPr>
              <w:bidi/>
              <w:jc w:val="right"/>
            </w:pPr>
            <w:r>
              <w:rPr>
                <w:rFonts w:ascii="Arial" w:hAnsi="Arial" w:cs="Arial"/>
                <w:color w:val="262626"/>
                <w:sz w:val="20"/>
              </w:rPr>
              <w:t>0.815</w:t>
            </w:r>
          </w:p>
        </w:tc>
        <w:tc>
          <w:tcPr>
            <w:tcW w:type="dxa" w:w="1728"/>
            <w:shd w:val="clear" w:color="auto" w:fill="EAF1F2"/>
          </w:tcPr>
          <w:p>
            <w:pPr>
              <w:bidi/>
              <w:jc w:val="right"/>
            </w:pPr>
            <w:r>
              <w:rPr>
                <w:rFonts w:ascii="Arial" w:hAnsi="Arial" w:cs="Arial"/>
                <w:color w:val="262626"/>
                <w:sz w:val="20"/>
              </w:rPr>
              <w:t>0.803</w:t>
            </w:r>
          </w:p>
        </w:tc>
      </w:tr>
      <w:tr>
        <w:tc>
          <w:tcPr>
            <w:tcW w:type="dxa" w:w="1728"/>
          </w:tcPr>
          <w:p>
            <w:pPr>
              <w:bidi/>
              <w:jc w:val="right"/>
            </w:pPr>
            <w:r>
              <w:rPr>
                <w:rFonts w:ascii="Arial" w:hAnsi="Arial" w:cs="Arial"/>
                <w:color w:val="262626"/>
                <w:sz w:val="20"/>
              </w:rPr>
              <w:t>2</w:t>
            </w:r>
          </w:p>
        </w:tc>
        <w:tc>
          <w:tcPr>
            <w:tcW w:type="dxa" w:w="1728"/>
          </w:tcPr>
          <w:p>
            <w:pPr>
              <w:bidi/>
              <w:jc w:val="right"/>
            </w:pPr>
            <w:r>
              <w:rPr>
                <w:rFonts w:ascii="Arial" w:hAnsi="Arial" w:cs="Arial"/>
                <w:color w:val="262626"/>
                <w:sz w:val="20"/>
              </w:rPr>
              <w:t>200</w:t>
            </w:r>
          </w:p>
        </w:tc>
        <w:tc>
          <w:tcPr>
            <w:tcW w:type="dxa" w:w="1728"/>
          </w:tcPr>
          <w:p>
            <w:pPr>
              <w:bidi/>
              <w:jc w:val="right"/>
            </w:pPr>
            <w:r>
              <w:rPr>
                <w:rFonts w:ascii="Arial" w:hAnsi="Arial" w:cs="Arial"/>
                <w:color w:val="262626"/>
                <w:sz w:val="20"/>
              </w:rPr>
              <w:t>0.788</w:t>
            </w:r>
          </w:p>
        </w:tc>
        <w:tc>
          <w:tcPr>
            <w:tcW w:type="dxa" w:w="1728"/>
          </w:tcPr>
          <w:p>
            <w:pPr>
              <w:bidi/>
              <w:jc w:val="right"/>
            </w:pPr>
            <w:r>
              <w:rPr>
                <w:rFonts w:ascii="Arial" w:hAnsi="Arial" w:cs="Arial"/>
                <w:color w:val="262626"/>
                <w:sz w:val="20"/>
              </w:rPr>
              <w:t>0.773</w:t>
            </w:r>
          </w:p>
        </w:tc>
        <w:tc>
          <w:tcPr>
            <w:tcW w:type="dxa" w:w="1728"/>
          </w:tcPr>
          <w:p>
            <w:pPr>
              <w:bidi/>
              <w:jc w:val="right"/>
            </w:pPr>
            <w:r>
              <w:rPr>
                <w:rFonts w:ascii="Arial" w:hAnsi="Arial" w:cs="Arial"/>
                <w:color w:val="262626"/>
                <w:sz w:val="20"/>
              </w:rPr>
              <w:t>0.751</w:t>
            </w:r>
          </w:p>
        </w:tc>
      </w:tr>
      <w:tr>
        <w:tc>
          <w:tcPr>
            <w:tcW w:type="dxa" w:w="1728"/>
            <w:shd w:val="clear" w:color="auto" w:fill="EAF1F2"/>
          </w:tcPr>
          <w:p>
            <w:pPr>
              <w:bidi/>
              <w:jc w:val="right"/>
            </w:pPr>
            <w:r>
              <w:rPr>
                <w:rFonts w:ascii="Arial" w:hAnsi="Arial" w:cs="Arial"/>
                <w:color w:val="262626"/>
                <w:sz w:val="20"/>
              </w:rPr>
              <w:t>3</w:t>
            </w:r>
          </w:p>
        </w:tc>
        <w:tc>
          <w:tcPr>
            <w:tcW w:type="dxa" w:w="1728"/>
            <w:shd w:val="clear" w:color="auto" w:fill="EAF1F2"/>
          </w:tcPr>
          <w:p>
            <w:pPr>
              <w:bidi/>
              <w:jc w:val="right"/>
            </w:pPr>
            <w:r>
              <w:rPr>
                <w:rFonts w:ascii="Arial" w:hAnsi="Arial" w:cs="Arial"/>
                <w:color w:val="262626"/>
                <w:sz w:val="20"/>
              </w:rPr>
              <w:t>300</w:t>
            </w:r>
          </w:p>
        </w:tc>
        <w:tc>
          <w:tcPr>
            <w:tcW w:type="dxa" w:w="1728"/>
            <w:shd w:val="clear" w:color="auto" w:fill="EAF1F2"/>
          </w:tcPr>
          <w:p>
            <w:pPr>
              <w:bidi/>
              <w:jc w:val="right"/>
            </w:pPr>
            <w:r>
              <w:rPr>
                <w:rFonts w:ascii="Arial" w:hAnsi="Arial" w:cs="Arial"/>
                <w:color w:val="262626"/>
                <w:sz w:val="20"/>
              </w:rPr>
              <w:t>0.833</w:t>
            </w:r>
          </w:p>
        </w:tc>
        <w:tc>
          <w:tcPr>
            <w:tcW w:type="dxa" w:w="1728"/>
            <w:shd w:val="clear" w:color="auto" w:fill="EAF1F2"/>
          </w:tcPr>
          <w:p>
            <w:pPr>
              <w:bidi/>
              <w:jc w:val="right"/>
            </w:pPr>
            <w:r>
              <w:rPr>
                <w:rFonts w:ascii="Arial" w:hAnsi="Arial" w:cs="Arial"/>
                <w:color w:val="262626"/>
                <w:sz w:val="20"/>
              </w:rPr>
              <w:t>0.744</w:t>
            </w:r>
          </w:p>
        </w:tc>
        <w:tc>
          <w:tcPr>
            <w:tcW w:type="dxa" w:w="1728"/>
            <w:shd w:val="clear" w:color="auto" w:fill="EAF1F2"/>
          </w:tcPr>
          <w:p>
            <w:pPr>
              <w:bidi/>
              <w:jc w:val="right"/>
            </w:pPr>
            <w:r>
              <w:rPr>
                <w:rFonts w:ascii="Arial" w:hAnsi="Arial" w:cs="Arial"/>
                <w:color w:val="262626"/>
                <w:sz w:val="20"/>
              </w:rPr>
              <w:t>0.666</w:t>
            </w:r>
          </w:p>
        </w:tc>
      </w:tr>
      <w:tr>
        <w:tc>
          <w:tcPr>
            <w:tcW w:type="dxa" w:w="1728"/>
          </w:tcPr>
          <w:p>
            <w:pPr>
              <w:bidi/>
              <w:jc w:val="right"/>
            </w:pPr>
            <w:r>
              <w:rPr>
                <w:rFonts w:ascii="Arial" w:hAnsi="Arial" w:cs="Arial"/>
                <w:color w:val="262626"/>
                <w:sz w:val="20"/>
              </w:rPr>
              <w:t>4</w:t>
            </w:r>
          </w:p>
        </w:tc>
        <w:tc>
          <w:tcPr>
            <w:tcW w:type="dxa" w:w="1728"/>
          </w:tcPr>
          <w:p>
            <w:pPr>
              <w:bidi/>
              <w:jc w:val="right"/>
            </w:pPr>
            <w:r>
              <w:rPr>
                <w:rFonts w:ascii="Arial" w:hAnsi="Arial" w:cs="Arial"/>
                <w:color w:val="262626"/>
                <w:sz w:val="20"/>
              </w:rPr>
              <w:t>400</w:t>
            </w:r>
          </w:p>
        </w:tc>
        <w:tc>
          <w:tcPr>
            <w:tcW w:type="dxa" w:w="1728"/>
          </w:tcPr>
          <w:p>
            <w:pPr>
              <w:bidi/>
              <w:jc w:val="right"/>
            </w:pPr>
            <w:r>
              <w:rPr>
                <w:rFonts w:ascii="Arial" w:hAnsi="Arial" w:cs="Arial"/>
                <w:color w:val="262626"/>
                <w:sz w:val="20"/>
              </w:rPr>
              <w:t>0.812</w:t>
            </w:r>
          </w:p>
        </w:tc>
        <w:tc>
          <w:tcPr>
            <w:tcW w:type="dxa" w:w="1728"/>
          </w:tcPr>
          <w:p>
            <w:pPr>
              <w:bidi/>
              <w:jc w:val="right"/>
            </w:pPr>
            <w:r>
              <w:rPr>
                <w:rFonts w:ascii="Arial" w:hAnsi="Arial" w:cs="Arial"/>
                <w:color w:val="262626"/>
                <w:sz w:val="20"/>
              </w:rPr>
              <w:t>0.838</w:t>
            </w:r>
          </w:p>
        </w:tc>
        <w:tc>
          <w:tcPr>
            <w:tcW w:type="dxa" w:w="1728"/>
          </w:tcPr>
          <w:p>
            <w:pPr>
              <w:bidi/>
              <w:jc w:val="right"/>
            </w:pPr>
            <w:r>
              <w:rPr>
                <w:rFonts w:ascii="Arial" w:hAnsi="Arial" w:cs="Arial"/>
                <w:color w:val="262626"/>
                <w:sz w:val="20"/>
              </w:rPr>
              <w:t>0.731</w:t>
            </w:r>
          </w:p>
        </w:tc>
      </w:tr>
      <w:tr>
        <w:tc>
          <w:tcPr>
            <w:tcW w:type="dxa" w:w="1728"/>
            <w:shd w:val="clear" w:color="auto" w:fill="EAF1F2"/>
          </w:tcPr>
          <w:p>
            <w:pPr>
              <w:bidi/>
              <w:jc w:val="right"/>
            </w:pPr>
            <w:r>
              <w:rPr>
                <w:rFonts w:ascii="Arial" w:hAnsi="Arial" w:cs="Arial"/>
                <w:color w:val="262626"/>
                <w:sz w:val="20"/>
              </w:rPr>
              <w:t>5</w:t>
            </w:r>
          </w:p>
        </w:tc>
        <w:tc>
          <w:tcPr>
            <w:tcW w:type="dxa" w:w="1728"/>
            <w:shd w:val="clear" w:color="auto" w:fill="EAF1F2"/>
          </w:tcPr>
          <w:p>
            <w:pPr>
              <w:bidi/>
              <w:jc w:val="right"/>
            </w:pPr>
            <w:r>
              <w:rPr>
                <w:rFonts w:ascii="Arial" w:hAnsi="Arial" w:cs="Arial"/>
                <w:color w:val="262626"/>
                <w:sz w:val="20"/>
              </w:rPr>
              <w:t>500</w:t>
            </w:r>
          </w:p>
        </w:tc>
        <w:tc>
          <w:tcPr>
            <w:tcW w:type="dxa" w:w="1728"/>
            <w:shd w:val="clear" w:color="auto" w:fill="EAF1F2"/>
          </w:tcPr>
          <w:p>
            <w:pPr>
              <w:bidi/>
              <w:jc w:val="right"/>
            </w:pPr>
            <w:r>
              <w:rPr>
                <w:rFonts w:ascii="Arial" w:hAnsi="Arial" w:cs="Arial"/>
                <w:color w:val="262626"/>
                <w:sz w:val="20"/>
              </w:rPr>
              <w:t>0.803</w:t>
            </w:r>
          </w:p>
        </w:tc>
        <w:tc>
          <w:tcPr>
            <w:tcW w:type="dxa" w:w="1728"/>
            <w:shd w:val="clear" w:color="auto" w:fill="EAF1F2"/>
          </w:tcPr>
          <w:p>
            <w:pPr>
              <w:bidi/>
              <w:jc w:val="right"/>
            </w:pPr>
            <w:r>
              <w:rPr>
                <w:rFonts w:ascii="Arial" w:hAnsi="Arial" w:cs="Arial"/>
                <w:color w:val="262626"/>
                <w:sz w:val="20"/>
              </w:rPr>
              <w:t>0.805</w:t>
            </w:r>
          </w:p>
        </w:tc>
        <w:tc>
          <w:tcPr>
            <w:tcW w:type="dxa" w:w="1728"/>
            <w:shd w:val="clear" w:color="auto" w:fill="EAF1F2"/>
          </w:tcPr>
          <w:p>
            <w:pPr>
              <w:bidi/>
              <w:jc w:val="right"/>
            </w:pPr>
            <w:r>
              <w:rPr>
                <w:rFonts w:ascii="Arial" w:hAnsi="Arial" w:cs="Arial"/>
                <w:color w:val="262626"/>
                <w:sz w:val="20"/>
              </w:rPr>
              <w:t>0.769</w:t>
            </w:r>
          </w:p>
        </w:tc>
      </w:tr>
      <w:tr>
        <w:tc>
          <w:tcPr>
            <w:tcW w:type="dxa" w:w="1728"/>
          </w:tcPr>
          <w:p>
            <w:pPr>
              <w:bidi/>
              <w:jc w:val="right"/>
            </w:pPr>
            <w:r>
              <w:rPr>
                <w:rFonts w:ascii="Arial" w:hAnsi="Arial" w:cs="Arial"/>
                <w:color w:val="262626"/>
                <w:sz w:val="20"/>
              </w:rPr>
              <w:t>6</w:t>
            </w:r>
          </w:p>
        </w:tc>
        <w:tc>
          <w:tcPr>
            <w:tcW w:type="dxa" w:w="1728"/>
          </w:tcPr>
          <w:p>
            <w:pPr>
              <w:bidi/>
              <w:jc w:val="right"/>
            </w:pPr>
            <w:r>
              <w:rPr>
                <w:rFonts w:ascii="Arial" w:hAnsi="Arial" w:cs="Arial"/>
                <w:color w:val="262626"/>
                <w:sz w:val="20"/>
              </w:rPr>
              <w:t>600</w:t>
            </w:r>
          </w:p>
        </w:tc>
        <w:tc>
          <w:tcPr>
            <w:tcW w:type="dxa" w:w="1728"/>
          </w:tcPr>
          <w:p>
            <w:pPr>
              <w:bidi/>
              <w:jc w:val="right"/>
            </w:pPr>
            <w:r>
              <w:rPr>
                <w:rFonts w:ascii="Arial" w:hAnsi="Arial" w:cs="Arial"/>
                <w:color w:val="262626"/>
                <w:sz w:val="20"/>
              </w:rPr>
              <w:t>0.761</w:t>
            </w:r>
          </w:p>
        </w:tc>
        <w:tc>
          <w:tcPr>
            <w:tcW w:type="dxa" w:w="1728"/>
          </w:tcPr>
          <w:p>
            <w:pPr>
              <w:bidi/>
              <w:jc w:val="right"/>
            </w:pPr>
            <w:r>
              <w:rPr>
                <w:rFonts w:ascii="Arial" w:hAnsi="Arial" w:cs="Arial"/>
                <w:color w:val="262626"/>
                <w:sz w:val="20"/>
              </w:rPr>
              <w:t>0.834</w:t>
            </w:r>
          </w:p>
        </w:tc>
        <w:tc>
          <w:tcPr>
            <w:tcW w:type="dxa" w:w="1728"/>
          </w:tcPr>
          <w:p>
            <w:pPr>
              <w:bidi/>
              <w:jc w:val="right"/>
            </w:pPr>
            <w:r>
              <w:rPr>
                <w:rFonts w:ascii="Arial" w:hAnsi="Arial" w:cs="Arial"/>
                <w:color w:val="262626"/>
                <w:sz w:val="20"/>
              </w:rPr>
              <w:t>0.783</w:t>
            </w:r>
          </w:p>
        </w:tc>
      </w:tr>
      <w:tr>
        <w:tc>
          <w:tcPr>
            <w:tcW w:type="dxa" w:w="1728"/>
            <w:shd w:val="clear" w:color="auto" w:fill="EAF1F2"/>
          </w:tcPr>
          <w:p>
            <w:pPr>
              <w:bidi/>
              <w:jc w:val="right"/>
            </w:pPr>
            <w:r>
              <w:rPr>
                <w:rFonts w:ascii="Arial" w:hAnsi="Arial" w:cs="Arial"/>
                <w:color w:val="262626"/>
                <w:sz w:val="20"/>
              </w:rPr>
              <w:t>7</w:t>
            </w:r>
          </w:p>
        </w:tc>
        <w:tc>
          <w:tcPr>
            <w:tcW w:type="dxa" w:w="1728"/>
            <w:shd w:val="clear" w:color="auto" w:fill="EAF1F2"/>
          </w:tcPr>
          <w:p>
            <w:pPr>
              <w:bidi/>
              <w:jc w:val="right"/>
            </w:pPr>
            <w:r>
              <w:rPr>
                <w:rFonts w:ascii="Arial" w:hAnsi="Arial" w:cs="Arial"/>
                <w:color w:val="262626"/>
                <w:sz w:val="20"/>
              </w:rPr>
              <w:t>640</w:t>
            </w:r>
          </w:p>
        </w:tc>
        <w:tc>
          <w:tcPr>
            <w:tcW w:type="dxa" w:w="1728"/>
            <w:shd w:val="clear" w:color="auto" w:fill="EAF1F2"/>
          </w:tcPr>
          <w:p>
            <w:pPr>
              <w:bidi/>
              <w:jc w:val="right"/>
            </w:pPr>
            <w:r>
              <w:rPr>
                <w:rFonts w:ascii="Arial" w:hAnsi="Arial" w:cs="Arial"/>
                <w:color w:val="262626"/>
                <w:sz w:val="20"/>
              </w:rPr>
              <w:t>0.756</w:t>
            </w:r>
          </w:p>
        </w:tc>
        <w:tc>
          <w:tcPr>
            <w:tcW w:type="dxa" w:w="1728"/>
            <w:shd w:val="clear" w:color="auto" w:fill="EAF1F2"/>
          </w:tcPr>
          <w:p>
            <w:pPr>
              <w:bidi/>
              <w:jc w:val="right"/>
            </w:pPr>
            <w:r>
              <w:rPr>
                <w:rFonts w:ascii="Arial" w:hAnsi="Arial" w:cs="Arial"/>
                <w:color w:val="262626"/>
                <w:sz w:val="20"/>
              </w:rPr>
              <w:t>0.801</w:t>
            </w:r>
          </w:p>
        </w:tc>
        <w:tc>
          <w:tcPr>
            <w:tcW w:type="dxa" w:w="1728"/>
            <w:shd w:val="clear" w:color="auto" w:fill="EAF1F2"/>
          </w:tcPr>
          <w:p>
            <w:pPr>
              <w:bidi/>
              <w:jc w:val="right"/>
            </w:pPr>
            <w:r>
              <w:rPr>
                <w:rFonts w:ascii="Arial" w:hAnsi="Arial" w:cs="Arial"/>
                <w:color w:val="262626"/>
                <w:sz w:val="20"/>
              </w:rPr>
              <w:t>0.771</w:t>
            </w:r>
          </w:p>
        </w:tc>
      </w:tr>
    </w:tbl>
    <w:p>
      <w:pPr>
        <w:bidi/>
        <w:jc w:val="right"/>
      </w:pPr>
      <w:r>
        <w:rPr>
          <w:rFonts w:ascii="Arial" w:hAnsi="Arial" w:cs="Arial"/>
          <w:b w:val="0"/>
          <w:color w:val="262626"/>
          <w:sz w:val="22"/>
          <w:rtl/>
        </w:rPr>
        <w:t>תוספת הלייבלים לבדה הגיעה לרוויה; הפריצה האמיתית הגיעה מהעשרת הפיצ'רים (שלב 7+)</w:t>
      </w:r>
    </w:p>
    <w:p>
      <w:pPr>
        <w:jc w:val="center"/>
      </w:pPr>
      <w:r>
        <w:drawing>
          <wp:inline xmlns:a="http://schemas.openxmlformats.org/drawingml/2006/main" xmlns:pic="http://schemas.openxmlformats.org/drawingml/2006/picture">
            <wp:extent cx="5760720" cy="2291542"/>
            <wp:docPr id="4" name="Picture 4"/>
            <wp:cNvGraphicFramePr>
              <a:graphicFrameLocks noChangeAspect="1"/>
            </wp:cNvGraphicFramePr>
            <a:graphic>
              <a:graphicData uri="http://schemas.openxmlformats.org/drawingml/2006/picture">
                <pic:pic>
                  <pic:nvPicPr>
                    <pic:cNvPr id="0" name="plot_active_learning_story.png"/>
                    <pic:cNvPicPr/>
                  </pic:nvPicPr>
                  <pic:blipFill>
                    <a:blip r:embed="rId12"/>
                    <a:stretch>
                      <a:fillRect/>
                    </a:stretch>
                  </pic:blipFill>
                  <pic:spPr>
                    <a:xfrm>
                      <a:off x="0" y="0"/>
                      <a:ext cx="5760720" cy="2291542"/>
                    </a:xfrm>
                    <a:prstGeom prst="rect"/>
                  </pic:spPr>
                </pic:pic>
              </a:graphicData>
            </a:graphic>
          </wp:inline>
        </w:drawing>
      </w:r>
    </w:p>
    <w:p>
      <w:pPr>
        <w:bidi/>
      </w:pPr>
      <w:r>
        <w:t>שיפור שלב 6 - העשרת הפיצ'רים לאורך כל האיטרציות: כאשר מזריקים את פיצ'רי ההעשרה הספציפיים-לאיראן לכל איטרציה (K-Fold), ה-Accuracy של המודל המנצח על המשימה המרכזית (target_population, 2-מחלקות) מפסיק לרדת ונשאר גבוה (מ-0.92 ל-0.84) - בעוד הפיצ'רים הבסיסיים צונחים (מ-0.90 ל-0.73) ככל שהלמידה האקטיבית מוסיפה משתמשים קשים יותר. גם ה-AUC המועשר יציב-גבוה (~0.89-0.94) מול בסיס יורד (0.76). כלומר: מקור ה'ירידה' בגרף המקורי היה עוני-הפיצ'רים, לא נסיגה של המודל.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איטרציה</w:t>
            </w:r>
          </w:p>
        </w:tc>
        <w:tc>
          <w:tcPr>
            <w:tcW w:type="dxa" w:w="1440"/>
          </w:tcPr>
          <w:p>
            <w:r>
              <w:t>מתויגים</w:t>
            </w:r>
          </w:p>
        </w:tc>
        <w:tc>
          <w:tcPr>
            <w:tcW w:type="dxa" w:w="1440"/>
          </w:tcPr>
          <w:p>
            <w:r>
              <w:t>Acc בסיס</w:t>
            </w:r>
          </w:p>
        </w:tc>
        <w:tc>
          <w:tcPr>
            <w:tcW w:type="dxa" w:w="1440"/>
          </w:tcPr>
          <w:p>
            <w:r>
              <w:t>Acc מועשר</w:t>
            </w:r>
          </w:p>
        </w:tc>
        <w:tc>
          <w:tcPr>
            <w:tcW w:type="dxa" w:w="1440"/>
          </w:tcPr>
          <w:p>
            <w:r>
              <w:t>AUC בסיס</w:t>
            </w:r>
          </w:p>
        </w:tc>
        <w:tc>
          <w:tcPr>
            <w:tcW w:type="dxa" w:w="1440"/>
          </w:tcPr>
          <w:p>
            <w:r>
              <w:t>AUC מועשר</w:t>
            </w:r>
          </w:p>
        </w:tc>
      </w:tr>
      <w:tr>
        <w:tc>
          <w:tcPr>
            <w:tcW w:type="dxa" w:w="1440"/>
          </w:tcPr>
          <w:p>
            <w:r>
              <w:t>1</w:t>
            </w:r>
          </w:p>
        </w:tc>
        <w:tc>
          <w:tcPr>
            <w:tcW w:type="dxa" w:w="1440"/>
          </w:tcPr>
          <w:p>
            <w:r>
              <w:t>100</w:t>
            </w:r>
          </w:p>
        </w:tc>
        <w:tc>
          <w:tcPr>
            <w:tcW w:type="dxa" w:w="1440"/>
          </w:tcPr>
          <w:p>
            <w:r>
              <w:t>0.905</w:t>
            </w:r>
          </w:p>
        </w:tc>
        <w:tc>
          <w:tcPr>
            <w:tcW w:type="dxa" w:w="1440"/>
          </w:tcPr>
          <w:p>
            <w:r>
              <w:t>0.921</w:t>
            </w:r>
          </w:p>
        </w:tc>
        <w:tc>
          <w:tcPr>
            <w:tcW w:type="dxa" w:w="1440"/>
          </w:tcPr>
          <w:p>
            <w:r>
              <w:t>0.939</w:t>
            </w:r>
          </w:p>
        </w:tc>
        <w:tc>
          <w:tcPr>
            <w:tcW w:type="dxa" w:w="1440"/>
          </w:tcPr>
          <w:p>
            <w:r>
              <w:t>0.940</w:t>
            </w:r>
          </w:p>
        </w:tc>
      </w:tr>
      <w:tr>
        <w:tc>
          <w:tcPr>
            <w:tcW w:type="dxa" w:w="1440"/>
          </w:tcPr>
          <w:p>
            <w:r>
              <w:t>2</w:t>
            </w:r>
          </w:p>
        </w:tc>
        <w:tc>
          <w:tcPr>
            <w:tcW w:type="dxa" w:w="1440"/>
          </w:tcPr>
          <w:p>
            <w:r>
              <w:t>200</w:t>
            </w:r>
          </w:p>
        </w:tc>
        <w:tc>
          <w:tcPr>
            <w:tcW w:type="dxa" w:w="1440"/>
          </w:tcPr>
          <w:p>
            <w:r>
              <w:t>0.790</w:t>
            </w:r>
          </w:p>
        </w:tc>
        <w:tc>
          <w:tcPr>
            <w:tcW w:type="dxa" w:w="1440"/>
          </w:tcPr>
          <w:p>
            <w:r>
              <w:t>0.909</w:t>
            </w:r>
          </w:p>
        </w:tc>
        <w:tc>
          <w:tcPr>
            <w:tcW w:type="dxa" w:w="1440"/>
          </w:tcPr>
          <w:p>
            <w:r>
              <w:t>0.788</w:t>
            </w:r>
          </w:p>
        </w:tc>
        <w:tc>
          <w:tcPr>
            <w:tcW w:type="dxa" w:w="1440"/>
          </w:tcPr>
          <w:p>
            <w:r>
              <w:t>0.918</w:t>
            </w:r>
          </w:p>
        </w:tc>
      </w:tr>
      <w:tr>
        <w:tc>
          <w:tcPr>
            <w:tcW w:type="dxa" w:w="1440"/>
          </w:tcPr>
          <w:p>
            <w:r>
              <w:t>3</w:t>
            </w:r>
          </w:p>
        </w:tc>
        <w:tc>
          <w:tcPr>
            <w:tcW w:type="dxa" w:w="1440"/>
          </w:tcPr>
          <w:p>
            <w:r>
              <w:t>300</w:t>
            </w:r>
          </w:p>
        </w:tc>
        <w:tc>
          <w:tcPr>
            <w:tcW w:type="dxa" w:w="1440"/>
          </w:tcPr>
          <w:p>
            <w:r>
              <w:t>0.804</w:t>
            </w:r>
          </w:p>
        </w:tc>
        <w:tc>
          <w:tcPr>
            <w:tcW w:type="dxa" w:w="1440"/>
          </w:tcPr>
          <w:p>
            <w:r>
              <w:t>0.881</w:t>
            </w:r>
          </w:p>
        </w:tc>
        <w:tc>
          <w:tcPr>
            <w:tcW w:type="dxa" w:w="1440"/>
          </w:tcPr>
          <w:p>
            <w:r>
              <w:t>0.833</w:t>
            </w:r>
          </w:p>
        </w:tc>
        <w:tc>
          <w:tcPr>
            <w:tcW w:type="dxa" w:w="1440"/>
          </w:tcPr>
          <w:p>
            <w:r>
              <w:t>0.915</w:t>
            </w:r>
          </w:p>
        </w:tc>
      </w:tr>
      <w:tr>
        <w:tc>
          <w:tcPr>
            <w:tcW w:type="dxa" w:w="1440"/>
          </w:tcPr>
          <w:p>
            <w:r>
              <w:t>4</w:t>
            </w:r>
          </w:p>
        </w:tc>
        <w:tc>
          <w:tcPr>
            <w:tcW w:type="dxa" w:w="1440"/>
          </w:tcPr>
          <w:p>
            <w:r>
              <w:t>400</w:t>
            </w:r>
          </w:p>
        </w:tc>
        <w:tc>
          <w:tcPr>
            <w:tcW w:type="dxa" w:w="1440"/>
          </w:tcPr>
          <w:p>
            <w:r>
              <w:t>0.750</w:t>
            </w:r>
          </w:p>
        </w:tc>
        <w:tc>
          <w:tcPr>
            <w:tcW w:type="dxa" w:w="1440"/>
          </w:tcPr>
          <w:p>
            <w:r>
              <w:t>0.819</w:t>
            </w:r>
          </w:p>
        </w:tc>
        <w:tc>
          <w:tcPr>
            <w:tcW w:type="dxa" w:w="1440"/>
          </w:tcPr>
          <w:p>
            <w:r>
              <w:t>0.827</w:t>
            </w:r>
          </w:p>
        </w:tc>
        <w:tc>
          <w:tcPr>
            <w:tcW w:type="dxa" w:w="1440"/>
          </w:tcPr>
          <w:p>
            <w:r>
              <w:t>0.890</w:t>
            </w:r>
          </w:p>
        </w:tc>
      </w:tr>
      <w:tr>
        <w:tc>
          <w:tcPr>
            <w:tcW w:type="dxa" w:w="1440"/>
          </w:tcPr>
          <w:p>
            <w:r>
              <w:t>5</w:t>
            </w:r>
          </w:p>
        </w:tc>
        <w:tc>
          <w:tcPr>
            <w:tcW w:type="dxa" w:w="1440"/>
          </w:tcPr>
          <w:p>
            <w:r>
              <w:t>500</w:t>
            </w:r>
          </w:p>
        </w:tc>
        <w:tc>
          <w:tcPr>
            <w:tcW w:type="dxa" w:w="1440"/>
          </w:tcPr>
          <w:p>
            <w:r>
              <w:t>0.717</w:t>
            </w:r>
          </w:p>
        </w:tc>
        <w:tc>
          <w:tcPr>
            <w:tcW w:type="dxa" w:w="1440"/>
          </w:tcPr>
          <w:p>
            <w:r>
              <w:t>0.821</w:t>
            </w:r>
          </w:p>
        </w:tc>
        <w:tc>
          <w:tcPr>
            <w:tcW w:type="dxa" w:w="1440"/>
          </w:tcPr>
          <w:p>
            <w:r>
              <w:t>0.803</w:t>
            </w:r>
          </w:p>
        </w:tc>
        <w:tc>
          <w:tcPr>
            <w:tcW w:type="dxa" w:w="1440"/>
          </w:tcPr>
          <w:p>
            <w:r>
              <w:t>0.862</w:t>
            </w:r>
          </w:p>
        </w:tc>
      </w:tr>
      <w:tr>
        <w:tc>
          <w:tcPr>
            <w:tcW w:type="dxa" w:w="1440"/>
          </w:tcPr>
          <w:p>
            <w:r>
              <w:t>6</w:t>
            </w:r>
          </w:p>
        </w:tc>
        <w:tc>
          <w:tcPr>
            <w:tcW w:type="dxa" w:w="1440"/>
          </w:tcPr>
          <w:p>
            <w:r>
              <w:t>600</w:t>
            </w:r>
          </w:p>
        </w:tc>
        <w:tc>
          <w:tcPr>
            <w:tcW w:type="dxa" w:w="1440"/>
          </w:tcPr>
          <w:p>
            <w:r>
              <w:t>0.709</w:t>
            </w:r>
          </w:p>
        </w:tc>
        <w:tc>
          <w:tcPr>
            <w:tcW w:type="dxa" w:w="1440"/>
          </w:tcPr>
          <w:p>
            <w:r>
              <w:t>0.833</w:t>
            </w:r>
          </w:p>
        </w:tc>
        <w:tc>
          <w:tcPr>
            <w:tcW w:type="dxa" w:w="1440"/>
          </w:tcPr>
          <w:p>
            <w:r>
              <w:t>0.775</w:t>
            </w:r>
          </w:p>
        </w:tc>
        <w:tc>
          <w:tcPr>
            <w:tcW w:type="dxa" w:w="1440"/>
          </w:tcPr>
          <w:p>
            <w:r>
              <w:t>0.889</w:t>
            </w:r>
          </w:p>
        </w:tc>
      </w:tr>
      <w:tr>
        <w:tc>
          <w:tcPr>
            <w:tcW w:type="dxa" w:w="1440"/>
          </w:tcPr>
          <w:p>
            <w:r>
              <w:t>7</w:t>
            </w:r>
          </w:p>
        </w:tc>
        <w:tc>
          <w:tcPr>
            <w:tcW w:type="dxa" w:w="1440"/>
          </w:tcPr>
          <w:p>
            <w:r>
              <w:t>640</w:t>
            </w:r>
          </w:p>
        </w:tc>
        <w:tc>
          <w:tcPr>
            <w:tcW w:type="dxa" w:w="1440"/>
          </w:tcPr>
          <w:p>
            <w:r>
              <w:t>0.725</w:t>
            </w:r>
          </w:p>
        </w:tc>
        <w:tc>
          <w:tcPr>
            <w:tcW w:type="dxa" w:w="1440"/>
          </w:tcPr>
          <w:p>
            <w:r>
              <w:t>0.843</w:t>
            </w:r>
          </w:p>
        </w:tc>
        <w:tc>
          <w:tcPr>
            <w:tcW w:type="dxa" w:w="1440"/>
          </w:tcPr>
          <w:p>
            <w:r>
              <w:t>0.763</w:t>
            </w:r>
          </w:p>
        </w:tc>
        <w:tc>
          <w:tcPr>
            <w:tcW w:type="dxa" w:w="1440"/>
          </w:tcPr>
          <w:p>
            <w:r>
              <w:t>0.893</w:t>
            </w:r>
          </w:p>
        </w:tc>
      </w:tr>
    </w:tbl>
    <w:p>
      <w:pPr>
        <w:bidi/>
      </w:pPr>
      <w:r>
        <w:rPr>
          <w:i/>
          <w:sz w:val="18"/>
        </w:rPr>
        <w:t>בטבלה זו עמודת ה-Acc היא ה-accuracy המרבי העצמאי, ולא בהכרח של מודל ה-max-AUC - הקונבנציה שונה מיתר הטבלאות, ונועדה להראות שההעשרה מרימה את שני המדדים בנפרד.</w:t>
      </w:r>
    </w:p>
    <w:p>
      <w:pPr>
        <w:jc w:val="center"/>
      </w:pPr>
      <w:r>
        <w:drawing>
          <wp:inline xmlns:a="http://schemas.openxmlformats.org/drawingml/2006/main" xmlns:pic="http://schemas.openxmlformats.org/drawingml/2006/picture">
            <wp:extent cx="5669280" cy="2171759"/>
            <wp:docPr id="10" name="Picture 10"/>
            <wp:cNvGraphicFramePr>
              <a:graphicFrameLocks noChangeAspect="1"/>
            </wp:cNvGraphicFramePr>
            <a:graphic>
              <a:graphicData uri="http://schemas.openxmlformats.org/drawingml/2006/picture">
                <pic:pic>
                  <pic:nvPicPr>
                    <pic:cNvPr id="0" name="plot_enriched_accuracy_trend.png"/>
                    <pic:cNvPicPr/>
                  </pic:nvPicPr>
                  <pic:blipFill>
                    <a:blip r:embed="rId18"/>
                    <a:stretch>
                      <a:fillRect/>
                    </a:stretch>
                  </pic:blipFill>
                  <pic:spPr>
                    <a:xfrm>
                      <a:off x="0" y="0"/>
                      <a:ext cx="5669280" cy="2171759"/>
                    </a:xfrm>
                    <a:prstGeom prst="rect"/>
                  </pic:spPr>
                </pic:pic>
              </a:graphicData>
            </a:graphic>
          </wp:inline>
        </w:drawing>
      </w:r>
    </w:p>
    <w:p>
      <w:pPr>
        <w:pStyle w:val="Heading2"/>
        <w:bidi/>
        <w:jc w:val="right"/>
      </w:pPr>
      <w:r>
        <w:rPr>
          <w:rFonts w:ascii="Arial" w:hAnsi="Arial" w:cs="Arial"/>
          <w:b/>
          <w:color w:val="B5532A"/>
          <w:sz w:val="26"/>
          <w:rtl/>
        </w:rPr>
        <w:t>שלב 7 - קריטריון עצירה</w:t>
      </w:r>
    </w:p>
    <w:p>
      <w:pPr>
        <w:bidi/>
        <w:jc w:val="right"/>
      </w:pPr>
      <w:r>
        <w:rPr>
          <w:rFonts w:ascii="Arial" w:hAnsi="Arial" w:cs="Arial"/>
          <w:b w:val="0"/>
          <w:color w:val="262626"/>
          <w:sz w:val="22"/>
          <w:rtl/>
        </w:rPr>
        <w:t>העצירה נשענה על שלושה סימנים: (א) ה-AUC של המודל המנצח על target_population ירד ב-0.0051 בין איטרציה 6 ל-7; (ב) ה-accuracy של אותו מודל נותר שטוח (+0.0009), הרבה מתחת לסף 0.5%, כלומר אינו שיפור מדיד; (ג) תיוג ידני של 20 משתמשים באזור אי-הוודאות הראה שב-40% מהם גם מתייג אנושי סימן unknown, כלומר אי-הוודאות אמיתית, ותיוג נוסף באזור זה אינו צפוי לשפר את המודל.</w:t>
      </w:r>
    </w:p>
    <w:p>
      <w:pPr>
        <w:jc w:val="center"/>
      </w:pPr>
      <w:r>
        <w:drawing>
          <wp:inline xmlns:a="http://schemas.openxmlformats.org/drawingml/2006/main" xmlns:pic="http://schemas.openxmlformats.org/drawingml/2006/picture">
            <wp:extent cx="5120640" cy="2844800"/>
            <wp:docPr id="5" name="Picture 5"/>
            <wp:cNvGraphicFramePr>
              <a:graphicFrameLocks noChangeAspect="1"/>
            </wp:cNvGraphicFramePr>
            <a:graphic>
              <a:graphicData uri="http://schemas.openxmlformats.org/drawingml/2006/picture">
                <pic:pic>
                  <pic:nvPicPr>
                    <pic:cNvPr id="0" name="stopping_criteria_final_accuracy_auc_graph.png"/>
                    <pic:cNvPicPr/>
                  </pic:nvPicPr>
                  <pic:blipFill>
                    <a:blip r:embed="rId13"/>
                    <a:stretch>
                      <a:fillRect/>
                    </a:stretch>
                  </pic:blipFill>
                  <pic:spPr>
                    <a:xfrm>
                      <a:off x="0" y="0"/>
                      <a:ext cx="5120640" cy="2844800"/>
                    </a:xfrm>
                    <a:prstGeom prst="rect"/>
                  </pic:spPr>
                </pic:pic>
              </a:graphicData>
            </a:graphic>
          </wp:inline>
        </w:drawing>
      </w:r>
    </w:p>
    <w:p>
      <w:pPr>
        <w:bidi/>
      </w:pPr>
      <w:r>
        <w:t>טבלת סיכום ביצועים לפי איטרציה (ממוצע על פני כל המסווגים):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איטרציה</w:t>
            </w:r>
          </w:p>
        </w:tc>
        <w:tc>
          <w:tcPr>
            <w:tcW w:type="dxa" w:w="2160"/>
          </w:tcPr>
          <w:p>
            <w:r>
              <w:t>מתויגים</w:t>
            </w:r>
          </w:p>
        </w:tc>
        <w:tc>
          <w:tcPr>
            <w:tcW w:type="dxa" w:w="2160"/>
          </w:tcPr>
          <w:p>
            <w:r>
              <w:t>Accuracy ממוצע</w:t>
            </w:r>
          </w:p>
        </w:tc>
        <w:tc>
          <w:tcPr>
            <w:tcW w:type="dxa" w:w="2160"/>
          </w:tcPr>
          <w:p>
            <w:r>
              <w:t>AUC ממוצע</w:t>
            </w:r>
          </w:p>
        </w:tc>
      </w:tr>
      <w:tr>
        <w:tc>
          <w:tcPr>
            <w:tcW w:type="dxa" w:w="2160"/>
          </w:tcPr>
          <w:p>
            <w:r>
              <w:t>1</w:t>
            </w:r>
          </w:p>
        </w:tc>
        <w:tc>
          <w:tcPr>
            <w:tcW w:type="dxa" w:w="2160"/>
          </w:tcPr>
          <w:p>
            <w:r>
              <w:t>100</w:t>
            </w:r>
          </w:p>
        </w:tc>
        <w:tc>
          <w:tcPr>
            <w:tcW w:type="dxa" w:w="2160"/>
          </w:tcPr>
          <w:p>
            <w:r>
              <w:t>0.629</w:t>
            </w:r>
          </w:p>
        </w:tc>
        <w:tc>
          <w:tcPr>
            <w:tcW w:type="dxa" w:w="2160"/>
          </w:tcPr>
          <w:p>
            <w:r>
              <w:t>0.485</w:t>
            </w:r>
          </w:p>
        </w:tc>
      </w:tr>
      <w:tr>
        <w:tc>
          <w:tcPr>
            <w:tcW w:type="dxa" w:w="2160"/>
          </w:tcPr>
          <w:p>
            <w:r>
              <w:t>2</w:t>
            </w:r>
          </w:p>
        </w:tc>
        <w:tc>
          <w:tcPr>
            <w:tcW w:type="dxa" w:w="2160"/>
          </w:tcPr>
          <w:p>
            <w:r>
              <w:t>200</w:t>
            </w:r>
          </w:p>
        </w:tc>
        <w:tc>
          <w:tcPr>
            <w:tcW w:type="dxa" w:w="2160"/>
          </w:tcPr>
          <w:p>
            <w:r>
              <w:t>0.636</w:t>
            </w:r>
          </w:p>
        </w:tc>
        <w:tc>
          <w:tcPr>
            <w:tcW w:type="dxa" w:w="2160"/>
          </w:tcPr>
          <w:p>
            <w:r>
              <w:t>0.509</w:t>
            </w:r>
          </w:p>
        </w:tc>
      </w:tr>
      <w:tr>
        <w:tc>
          <w:tcPr>
            <w:tcW w:type="dxa" w:w="2160"/>
          </w:tcPr>
          <w:p>
            <w:r>
              <w:t>3</w:t>
            </w:r>
          </w:p>
        </w:tc>
        <w:tc>
          <w:tcPr>
            <w:tcW w:type="dxa" w:w="2160"/>
          </w:tcPr>
          <w:p>
            <w:r>
              <w:t>300</w:t>
            </w:r>
          </w:p>
        </w:tc>
        <w:tc>
          <w:tcPr>
            <w:tcW w:type="dxa" w:w="2160"/>
          </w:tcPr>
          <w:p>
            <w:r>
              <w:t>0.590</w:t>
            </w:r>
          </w:p>
        </w:tc>
        <w:tc>
          <w:tcPr>
            <w:tcW w:type="dxa" w:w="2160"/>
          </w:tcPr>
          <w:p>
            <w:r>
              <w:t>0.533</w:t>
            </w:r>
          </w:p>
        </w:tc>
      </w:tr>
      <w:tr>
        <w:tc>
          <w:tcPr>
            <w:tcW w:type="dxa" w:w="2160"/>
          </w:tcPr>
          <w:p>
            <w:r>
              <w:t>4</w:t>
            </w:r>
          </w:p>
        </w:tc>
        <w:tc>
          <w:tcPr>
            <w:tcW w:type="dxa" w:w="2160"/>
          </w:tcPr>
          <w:p>
            <w:r>
              <w:t>400</w:t>
            </w:r>
          </w:p>
        </w:tc>
        <w:tc>
          <w:tcPr>
            <w:tcW w:type="dxa" w:w="2160"/>
          </w:tcPr>
          <w:p>
            <w:r>
              <w:t>0.570</w:t>
            </w:r>
          </w:p>
        </w:tc>
        <w:tc>
          <w:tcPr>
            <w:tcW w:type="dxa" w:w="2160"/>
          </w:tcPr>
          <w:p>
            <w:r>
              <w:t>0.539</w:t>
            </w:r>
          </w:p>
        </w:tc>
      </w:tr>
      <w:tr>
        <w:tc>
          <w:tcPr>
            <w:tcW w:type="dxa" w:w="2160"/>
          </w:tcPr>
          <w:p>
            <w:r>
              <w:t>5</w:t>
            </w:r>
          </w:p>
        </w:tc>
        <w:tc>
          <w:tcPr>
            <w:tcW w:type="dxa" w:w="2160"/>
          </w:tcPr>
          <w:p>
            <w:r>
              <w:t>500</w:t>
            </w:r>
          </w:p>
        </w:tc>
        <w:tc>
          <w:tcPr>
            <w:tcW w:type="dxa" w:w="2160"/>
          </w:tcPr>
          <w:p>
            <w:r>
              <w:t>0.577</w:t>
            </w:r>
          </w:p>
        </w:tc>
        <w:tc>
          <w:tcPr>
            <w:tcW w:type="dxa" w:w="2160"/>
          </w:tcPr>
          <w:p>
            <w:r>
              <w:t>0.549</w:t>
            </w:r>
          </w:p>
        </w:tc>
      </w:tr>
      <w:tr>
        <w:tc>
          <w:tcPr>
            <w:tcW w:type="dxa" w:w="2160"/>
          </w:tcPr>
          <w:p>
            <w:r>
              <w:t>6</w:t>
            </w:r>
          </w:p>
        </w:tc>
        <w:tc>
          <w:tcPr>
            <w:tcW w:type="dxa" w:w="2160"/>
          </w:tcPr>
          <w:p>
            <w:r>
              <w:t>600</w:t>
            </w:r>
          </w:p>
        </w:tc>
        <w:tc>
          <w:tcPr>
            <w:tcW w:type="dxa" w:w="2160"/>
          </w:tcPr>
          <w:p>
            <w:r>
              <w:t>0.584</w:t>
            </w:r>
          </w:p>
        </w:tc>
        <w:tc>
          <w:tcPr>
            <w:tcW w:type="dxa" w:w="2160"/>
          </w:tcPr>
          <w:p>
            <w:r>
              <w:t>0.567</w:t>
            </w:r>
          </w:p>
        </w:tc>
      </w:tr>
      <w:tr>
        <w:tc>
          <w:tcPr>
            <w:tcW w:type="dxa" w:w="2160"/>
          </w:tcPr>
          <w:p>
            <w:r>
              <w:t>7</w:t>
            </w:r>
          </w:p>
        </w:tc>
        <w:tc>
          <w:tcPr>
            <w:tcW w:type="dxa" w:w="2160"/>
          </w:tcPr>
          <w:p>
            <w:r>
              <w:t>640</w:t>
            </w:r>
          </w:p>
        </w:tc>
        <w:tc>
          <w:tcPr>
            <w:tcW w:type="dxa" w:w="2160"/>
          </w:tcPr>
          <w:p>
            <w:r>
              <w:t>0.577</w:t>
            </w:r>
          </w:p>
        </w:tc>
        <w:tc>
          <w:tcPr>
            <w:tcW w:type="dxa" w:w="2160"/>
          </w:tcPr>
          <w:p>
            <w:r>
              <w:t>0.573</w:t>
            </w:r>
          </w:p>
        </w:tc>
      </w:tr>
    </w:tbl>
    <w:p>
      <w:pPr>
        <w:bidi/>
      </w:pPr>
      <w:r>
        <w:rPr>
          <w:i/>
          <w:sz w:val="18"/>
        </w:rPr>
        <w:t>ה-mean_AUC נמוך יחסית כי הוא ממצע גם ריצות LOOCV (המייצרות AUC מנוון) וריצות 3-מחלקות והמשימה המנוונת locals_vs_diaspora; המדד הקובע להחלטת העצירה הוא ה-AUC של המודל המנצח על target_population.</w:t>
      </w:r>
    </w:p>
    <w:p>
      <w:pPr>
        <w:jc w:val="center"/>
      </w:pPr>
      <w:r>
        <w:drawing>
          <wp:inline xmlns:a="http://schemas.openxmlformats.org/drawingml/2006/main" xmlns:pic="http://schemas.openxmlformats.org/drawingml/2006/picture">
            <wp:extent cx="5669280" cy="2976372"/>
            <wp:docPr id="14" name="Picture 14"/>
            <wp:cNvGraphicFramePr>
              <a:graphicFrameLocks noChangeAspect="1"/>
            </wp:cNvGraphicFramePr>
            <a:graphic>
              <a:graphicData uri="http://schemas.openxmlformats.org/drawingml/2006/picture">
                <pic:pic>
                  <pic:nvPicPr>
                    <pic:cNvPr id="0" name="plot_accuracy_by_iteration.png"/>
                    <pic:cNvPicPr/>
                  </pic:nvPicPr>
                  <pic:blipFill>
                    <a:blip r:embed="rId22"/>
                    <a:stretch>
                      <a:fillRect/>
                    </a:stretch>
                  </pic:blipFill>
                  <pic:spPr>
                    <a:xfrm>
                      <a:off x="0" y="0"/>
                      <a:ext cx="5669280" cy="2976372"/>
                    </a:xfrm>
                    <a:prstGeom prst="rect"/>
                  </pic:spPr>
                </pic:pic>
              </a:graphicData>
            </a:graphic>
          </wp:inline>
        </w:drawing>
      </w:r>
    </w:p>
    <w:p>
      <w:pPr>
        <w:bidi/>
        <w:jc w:val="center"/>
      </w:pPr>
      <w:r>
        <w:rPr>
          <w:i/>
          <w:sz w:val="18"/>
        </w:rPr>
        <w:t>גרף Accuracy ממוצע לפי איטרציה, על פני כל המסווגים (שלב 6).</w:t>
      </w:r>
    </w:p>
    <w:p>
      <w:pPr>
        <w:jc w:val="center"/>
      </w:pPr>
      <w:r>
        <w:drawing>
          <wp:inline xmlns:a="http://schemas.openxmlformats.org/drawingml/2006/main" xmlns:pic="http://schemas.openxmlformats.org/drawingml/2006/picture">
            <wp:extent cx="5669280" cy="3149600"/>
            <wp:docPr id="15" name="Picture 15"/>
            <wp:cNvGraphicFramePr>
              <a:graphicFrameLocks noChangeAspect="1"/>
            </wp:cNvGraphicFramePr>
            <a:graphic>
              <a:graphicData uri="http://schemas.openxmlformats.org/drawingml/2006/picture">
                <pic:pic>
                  <pic:nvPicPr>
                    <pic:cNvPr id="0" name="stopping_criteria_confidence_histogram.png"/>
                    <pic:cNvPicPr/>
                  </pic:nvPicPr>
                  <pic:blipFill>
                    <a:blip r:embed="rId23"/>
                    <a:stretch>
                      <a:fillRect/>
                    </a:stretch>
                  </pic:blipFill>
                  <pic:spPr>
                    <a:xfrm>
                      <a:off x="0" y="0"/>
                      <a:ext cx="5669280" cy="3149600"/>
                    </a:xfrm>
                    <a:prstGeom prst="rect"/>
                  </pic:spPr>
                </pic:pic>
              </a:graphicData>
            </a:graphic>
          </wp:inline>
        </w:drawing>
      </w:r>
    </w:p>
    <w:p>
      <w:pPr>
        <w:bidi/>
        <w:jc w:val="center"/>
      </w:pPr>
      <w:r>
        <w:rPr>
          <w:i/>
          <w:sz w:val="18"/>
        </w:rPr>
        <w:t>היסטוגרמת רמות הביטחון על המשתמשים הלא-מתויגים (שלב 7).</w:t>
      </w:r>
    </w:p>
    <w:p>
      <w:pPr>
        <w:bidi/>
      </w:pPr>
      <w:r>
        <w:t>דו"ח תיוג נוסף - שתי קבוצות ההסתברות (שלב 7): 40 משתמשים שתויגו ידנית, 20 מכל קבוצה.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קבוצת הסתברות</w:t>
            </w:r>
          </w:p>
        </w:tc>
        <w:tc>
          <w:tcPr>
            <w:tcW w:type="dxa" w:w="1440"/>
          </w:tcPr>
          <w:p>
            <w:r>
              <w:t>n</w:t>
            </w:r>
          </w:p>
        </w:tc>
        <w:tc>
          <w:tcPr>
            <w:tcW w:type="dxa" w:w="1440"/>
          </w:tcPr>
          <w:p>
            <w:r>
              <w:t>target (1)</w:t>
            </w:r>
          </w:p>
        </w:tc>
        <w:tc>
          <w:tcPr>
            <w:tcW w:type="dxa" w:w="1440"/>
          </w:tcPr>
          <w:p>
            <w:r>
              <w:t>non-target (0)</w:t>
            </w:r>
          </w:p>
        </w:tc>
        <w:tc>
          <w:tcPr>
            <w:tcW w:type="dxa" w:w="1440"/>
          </w:tcPr>
          <w:p>
            <w:r>
              <w:t>unknown (2)</w:t>
            </w:r>
          </w:p>
        </w:tc>
        <w:tc>
          <w:tcPr>
            <w:tcW w:type="dxa" w:w="1440"/>
          </w:tcPr>
          <w:p>
            <w:r>
              <w:t>אחוז הסכמה למודל</w:t>
            </w:r>
          </w:p>
        </w:tc>
      </w:tr>
      <w:tr>
        <w:tc>
          <w:tcPr>
            <w:tcW w:type="dxa" w:w="1440"/>
          </w:tcPr>
          <w:p>
            <w:r>
              <w:t>אי-ודאות [0.45-0.55]</w:t>
            </w:r>
          </w:p>
        </w:tc>
        <w:tc>
          <w:tcPr>
            <w:tcW w:type="dxa" w:w="1440"/>
          </w:tcPr>
          <w:p>
            <w:r>
              <w:t>20</w:t>
            </w:r>
          </w:p>
        </w:tc>
        <w:tc>
          <w:tcPr>
            <w:tcW w:type="dxa" w:w="1440"/>
          </w:tcPr>
          <w:p>
            <w:r>
              <w:t>7</w:t>
            </w:r>
          </w:p>
        </w:tc>
        <w:tc>
          <w:tcPr>
            <w:tcW w:type="dxa" w:w="1440"/>
          </w:tcPr>
          <w:p>
            <w:r>
              <w:t>5</w:t>
            </w:r>
          </w:p>
        </w:tc>
        <w:tc>
          <w:tcPr>
            <w:tcW w:type="dxa" w:w="1440"/>
          </w:tcPr>
          <w:p>
            <w:r>
              <w:t>8</w:t>
            </w:r>
          </w:p>
        </w:tc>
        <w:tc>
          <w:tcPr>
            <w:tcW w:type="dxa" w:w="1440"/>
          </w:tcPr>
          <w:p>
            <w:r>
              <w:t>55%</w:t>
            </w:r>
          </w:p>
        </w:tc>
      </w:tr>
      <w:tr>
        <w:tc>
          <w:tcPr>
            <w:tcW w:type="dxa" w:w="1440"/>
          </w:tcPr>
          <w:p>
            <w:r>
              <w:t>ביטחון גבוה [0.85-0.95]</w:t>
            </w:r>
          </w:p>
        </w:tc>
        <w:tc>
          <w:tcPr>
            <w:tcW w:type="dxa" w:w="1440"/>
          </w:tcPr>
          <w:p>
            <w:r>
              <w:t>20</w:t>
            </w:r>
          </w:p>
        </w:tc>
        <w:tc>
          <w:tcPr>
            <w:tcW w:type="dxa" w:w="1440"/>
          </w:tcPr>
          <w:p>
            <w:r>
              <w:t>6</w:t>
            </w:r>
          </w:p>
        </w:tc>
        <w:tc>
          <w:tcPr>
            <w:tcW w:type="dxa" w:w="1440"/>
          </w:tcPr>
          <w:p>
            <w:r>
              <w:t>12</w:t>
            </w:r>
          </w:p>
        </w:tc>
        <w:tc>
          <w:tcPr>
            <w:tcW w:type="dxa" w:w="1440"/>
          </w:tcPr>
          <w:p>
            <w:r>
              <w:t>2</w:t>
            </w:r>
          </w:p>
        </w:tc>
        <w:tc>
          <w:tcPr>
            <w:tcW w:type="dxa" w:w="1440"/>
          </w:tcPr>
          <w:p>
            <w:r>
              <w:t>90%</w:t>
            </w:r>
          </w:p>
        </w:tc>
      </w:tr>
    </w:tbl>
    <w:p>
      <w:pPr>
        <w:bidi/>
      </w:pPr>
      <w:r>
        <w:rPr>
          <w:sz w:val="22"/>
        </w:rPr>
        <w:t>ההסכמה בין התיוג הידני לתחזית המודל עולה מ-55% בקבוצת אי-הוודאות ל-90% בקבוצת הביטחון הגבוה. כלומר רמת הביטחון של המודל מכוילת: כשהוא בטוח הוא צודק ברוב המכריע, וכשהוא לא בטוח אי-הוודאות אמיתית (40% מקרב הלא-ודאיים סומנו unknown גם בידי מתייג אנושי). ממצא זה מאשש את החלטת העצירה - תיוג נוסף באזור אי-הוודאות אינו צפוי לשפר את המודל.</w:t>
      </w:r>
    </w:p>
    <w:p>
      <w:pPr>
        <w:pStyle w:val="Heading2"/>
        <w:bidi/>
        <w:jc w:val="right"/>
      </w:pPr>
      <w:r>
        <w:rPr>
          <w:rFonts w:ascii="Arial" w:hAnsi="Arial" w:cs="Arial"/>
          <w:b/>
          <w:color w:val="B5532A"/>
          <w:sz w:val="26"/>
          <w:rtl/>
        </w:rPr>
        <w:t>שלב 7+ - העשרת פיצ'רים ספציפיים-איראניים</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shd w:val="clear" w:color="auto" w:fill="0F4C5C"/>
          </w:tcPr>
          <w:p>
            <w:pPr>
              <w:bidi/>
              <w:jc w:val="right"/>
            </w:pPr>
            <w:r>
              <w:rPr>
                <w:rFonts w:ascii="Arial" w:hAnsi="Arial" w:cs="Arial"/>
                <w:b/>
                <w:color w:val="FFFFFF"/>
                <w:sz w:val="20"/>
                <w:rtl/>
              </w:rPr>
              <w:t>משימה</w:t>
            </w:r>
          </w:p>
        </w:tc>
        <w:tc>
          <w:tcPr>
            <w:tcW w:type="dxa" w:w="2160"/>
            <w:shd w:val="clear" w:color="auto" w:fill="0F4C5C"/>
          </w:tcPr>
          <w:p>
            <w:pPr>
              <w:bidi/>
              <w:jc w:val="right"/>
            </w:pPr>
            <w:r>
              <w:rPr>
                <w:rFonts w:ascii="Arial" w:hAnsi="Arial" w:cs="Arial"/>
                <w:b/>
                <w:color w:val="FFFFFF"/>
                <w:sz w:val="20"/>
                <w:rtl/>
              </w:rPr>
              <w:t>AUC בסיס</w:t>
            </w:r>
          </w:p>
        </w:tc>
        <w:tc>
          <w:tcPr>
            <w:tcW w:type="dxa" w:w="2160"/>
            <w:shd w:val="clear" w:color="auto" w:fill="0F4C5C"/>
          </w:tcPr>
          <w:p>
            <w:pPr>
              <w:bidi/>
              <w:jc w:val="right"/>
            </w:pPr>
            <w:r>
              <w:rPr>
                <w:rFonts w:ascii="Arial" w:hAnsi="Arial" w:cs="Arial"/>
                <w:b/>
                <w:color w:val="FFFFFF"/>
                <w:sz w:val="20"/>
                <w:rtl/>
              </w:rPr>
              <w:t>AUC מועשר</w:t>
            </w:r>
          </w:p>
        </w:tc>
        <w:tc>
          <w:tcPr>
            <w:tcW w:type="dxa" w:w="2160"/>
            <w:shd w:val="clear" w:color="auto" w:fill="0F4C5C"/>
          </w:tcPr>
          <w:p>
            <w:pPr>
              <w:bidi/>
              <w:jc w:val="right"/>
            </w:pPr>
            <w:r>
              <w:rPr>
                <w:rFonts w:ascii="Arial" w:hAnsi="Arial" w:cs="Arial"/>
                <w:b/>
                <w:color w:val="FFFFFF"/>
                <w:sz w:val="20"/>
                <w:rtl/>
              </w:rPr>
              <w:t>שיפור</w:t>
            </w:r>
          </w:p>
        </w:tc>
      </w:tr>
      <w:tr>
        <w:tc>
          <w:tcPr>
            <w:tcW w:type="dxa" w:w="2160"/>
            <w:shd w:val="clear" w:color="auto" w:fill="EAF1F2"/>
          </w:tcPr>
          <w:p>
            <w:pPr>
              <w:bidi/>
              <w:jc w:val="right"/>
            </w:pPr>
            <w:r>
              <w:rPr>
                <w:rFonts w:ascii="Arial" w:hAnsi="Arial" w:cs="Arial"/>
                <w:color w:val="262626"/>
                <w:sz w:val="20"/>
              </w:rPr>
              <w:t>target_population</w:t>
            </w:r>
          </w:p>
        </w:tc>
        <w:tc>
          <w:tcPr>
            <w:tcW w:type="dxa" w:w="2160"/>
            <w:shd w:val="clear" w:color="auto" w:fill="EAF1F2"/>
          </w:tcPr>
          <w:p>
            <w:pPr>
              <w:bidi/>
              <w:jc w:val="right"/>
            </w:pPr>
            <w:r>
              <w:rPr>
                <w:rFonts w:ascii="Arial" w:hAnsi="Arial" w:cs="Arial"/>
                <w:color w:val="262626"/>
                <w:sz w:val="20"/>
              </w:rPr>
              <w:t>0.756</w:t>
            </w:r>
          </w:p>
        </w:tc>
        <w:tc>
          <w:tcPr>
            <w:tcW w:type="dxa" w:w="2160"/>
            <w:shd w:val="clear" w:color="auto" w:fill="EAF1F2"/>
          </w:tcPr>
          <w:p>
            <w:pPr>
              <w:bidi/>
              <w:jc w:val="right"/>
            </w:pPr>
            <w:r>
              <w:rPr>
                <w:rFonts w:ascii="Arial" w:hAnsi="Arial" w:cs="Arial"/>
                <w:color w:val="262626"/>
                <w:sz w:val="20"/>
              </w:rPr>
              <w:t>0.889</w:t>
            </w:r>
          </w:p>
        </w:tc>
        <w:tc>
          <w:tcPr>
            <w:tcW w:type="dxa" w:w="2160"/>
            <w:shd w:val="clear" w:color="auto" w:fill="EAF1F2"/>
          </w:tcPr>
          <w:p>
            <w:pPr>
              <w:bidi/>
              <w:jc w:val="right"/>
            </w:pPr>
            <w:r>
              <w:rPr>
                <w:rFonts w:ascii="Arial" w:hAnsi="Arial" w:cs="Arial"/>
                <w:color w:val="262626"/>
                <w:sz w:val="20"/>
              </w:rPr>
              <w:t>+0.133</w:t>
            </w:r>
          </w:p>
        </w:tc>
      </w:tr>
      <w:tr>
        <w:tc>
          <w:tcPr>
            <w:tcW w:type="dxa" w:w="2160"/>
          </w:tcPr>
          <w:p>
            <w:pPr>
              <w:bidi/>
              <w:jc w:val="right"/>
            </w:pPr>
            <w:r>
              <w:rPr>
                <w:rFonts w:ascii="Arial" w:hAnsi="Arial" w:cs="Arial"/>
                <w:color w:val="262626"/>
                <w:sz w:val="20"/>
              </w:rPr>
              <w:t>locals_vs_diaspora</w:t>
            </w:r>
          </w:p>
        </w:tc>
        <w:tc>
          <w:tcPr>
            <w:tcW w:type="dxa" w:w="2160"/>
          </w:tcPr>
          <w:p>
            <w:pPr>
              <w:bidi/>
              <w:jc w:val="right"/>
            </w:pPr>
            <w:r>
              <w:rPr>
                <w:rFonts w:ascii="Arial" w:hAnsi="Arial" w:cs="Arial"/>
                <w:color w:val="262626"/>
                <w:sz w:val="20"/>
              </w:rPr>
              <w:t>0.801</w:t>
            </w:r>
          </w:p>
        </w:tc>
        <w:tc>
          <w:tcPr>
            <w:tcW w:type="dxa" w:w="2160"/>
          </w:tcPr>
          <w:p>
            <w:pPr>
              <w:bidi/>
              <w:jc w:val="right"/>
            </w:pPr>
            <w:r>
              <w:rPr>
                <w:rFonts w:ascii="Arial" w:hAnsi="Arial" w:cs="Arial"/>
                <w:color w:val="262626"/>
                <w:sz w:val="20"/>
              </w:rPr>
              <w:t>0.855</w:t>
            </w:r>
          </w:p>
        </w:tc>
        <w:tc>
          <w:tcPr>
            <w:tcW w:type="dxa" w:w="2160"/>
          </w:tcPr>
          <w:p>
            <w:pPr>
              <w:bidi/>
              <w:jc w:val="right"/>
            </w:pPr>
            <w:r>
              <w:rPr>
                <w:rFonts w:ascii="Arial" w:hAnsi="Arial" w:cs="Arial"/>
                <w:color w:val="262626"/>
                <w:sz w:val="20"/>
              </w:rPr>
              <w:t>+0.053</w:t>
            </w:r>
          </w:p>
        </w:tc>
      </w:tr>
      <w:tr>
        <w:tc>
          <w:tcPr>
            <w:tcW w:type="dxa" w:w="2160"/>
            <w:shd w:val="clear" w:color="auto" w:fill="EAF1F2"/>
          </w:tcPr>
          <w:p>
            <w:pPr>
              <w:bidi/>
              <w:jc w:val="right"/>
            </w:pPr>
            <w:r>
              <w:rPr>
                <w:rFonts w:ascii="Arial" w:hAnsi="Arial" w:cs="Arial"/>
                <w:color w:val="262626"/>
                <w:sz w:val="20"/>
              </w:rPr>
              <w:t>person_vs_organization</w:t>
            </w:r>
          </w:p>
        </w:tc>
        <w:tc>
          <w:tcPr>
            <w:tcW w:type="dxa" w:w="2160"/>
            <w:shd w:val="clear" w:color="auto" w:fill="EAF1F2"/>
          </w:tcPr>
          <w:p>
            <w:pPr>
              <w:bidi/>
              <w:jc w:val="right"/>
            </w:pPr>
            <w:r>
              <w:rPr>
                <w:rFonts w:ascii="Arial" w:hAnsi="Arial" w:cs="Arial"/>
                <w:color w:val="262626"/>
                <w:sz w:val="20"/>
              </w:rPr>
              <w:t>0.753</w:t>
            </w:r>
          </w:p>
        </w:tc>
        <w:tc>
          <w:tcPr>
            <w:tcW w:type="dxa" w:w="2160"/>
            <w:shd w:val="clear" w:color="auto" w:fill="EAF1F2"/>
          </w:tcPr>
          <w:p>
            <w:pPr>
              <w:bidi/>
              <w:jc w:val="right"/>
            </w:pPr>
            <w:r>
              <w:rPr>
                <w:rFonts w:ascii="Arial" w:hAnsi="Arial" w:cs="Arial"/>
                <w:color w:val="262626"/>
                <w:sz w:val="20"/>
              </w:rPr>
              <w:t>0.805</w:t>
            </w:r>
          </w:p>
        </w:tc>
        <w:tc>
          <w:tcPr>
            <w:tcW w:type="dxa" w:w="2160"/>
            <w:shd w:val="clear" w:color="auto" w:fill="EAF1F2"/>
          </w:tcPr>
          <w:p>
            <w:pPr>
              <w:bidi/>
              <w:jc w:val="right"/>
            </w:pPr>
            <w:r>
              <w:rPr>
                <w:rFonts w:ascii="Arial" w:hAnsi="Arial" w:cs="Arial"/>
                <w:color w:val="262626"/>
                <w:sz w:val="20"/>
              </w:rPr>
              <w:t>+0.051</w:t>
            </w:r>
          </w:p>
        </w:tc>
      </w:tr>
    </w:tbl>
    <w:p>
      <w:pPr>
        <w:jc w:val="center"/>
      </w:pPr>
      <w:r>
        <w:drawing>
          <wp:inline xmlns:a="http://schemas.openxmlformats.org/drawingml/2006/main" xmlns:pic="http://schemas.openxmlformats.org/drawingml/2006/picture">
            <wp:extent cx="5120640" cy="1985354"/>
            <wp:docPr id="6" name="Picture 6"/>
            <wp:cNvGraphicFramePr>
              <a:graphicFrameLocks noChangeAspect="1"/>
            </wp:cNvGraphicFramePr>
            <a:graphic>
              <a:graphicData uri="http://schemas.openxmlformats.org/drawingml/2006/picture">
                <pic:pic>
                  <pic:nvPicPr>
                    <pic:cNvPr id="0" name="plot_enrichment_before_after.png"/>
                    <pic:cNvPicPr/>
                  </pic:nvPicPr>
                  <pic:blipFill>
                    <a:blip r:embed="rId14"/>
                    <a:stretch>
                      <a:fillRect/>
                    </a:stretch>
                  </pic:blipFill>
                  <pic:spPr>
                    <a:xfrm>
                      <a:off x="0" y="0"/>
                      <a:ext cx="5120640" cy="1985354"/>
                    </a:xfrm>
                    <a:prstGeom prst="rect"/>
                  </pic:spPr>
                </pic:pic>
              </a:graphicData>
            </a:graphic>
          </wp:inline>
        </w:drawing>
      </w:r>
    </w:p>
    <w:p>
      <w:pPr>
        <w:pStyle w:val="Heading2"/>
        <w:bidi/>
        <w:jc w:val="right"/>
      </w:pPr>
      <w:r>
        <w:rPr>
          <w:rFonts w:ascii="Arial" w:hAnsi="Arial" w:cs="Arial"/>
          <w:b/>
          <w:color w:val="B5532A"/>
          <w:sz w:val="26"/>
          <w:rtl/>
        </w:rPr>
        <w:t>שלב 8-A - סף ביטחון ואימות איכות (Hit Rate)</w:t>
      </w:r>
    </w:p>
    <w:p>
      <w:pPr>
        <w:bidi/>
      </w:pPr>
      <w:r>
        <w:rPr>
          <w:sz w:val="22"/>
        </w:rPr>
        <w:t>בחירת הסף 0.8: בסף 0.9 אף משתמש אינו עובר (0 משתמשים) והוא מחמיר מדי; בסף 0.7 נכנסים 238 משתמשים אך הדיוק מדולל במקרים גבוליים; סף 0.8 מזהה 173 משתמשים תוך שמירה על Hit Rate של כ-90%, ולכן נבחר כאיזון הטוב ביותר בין כיסוי לדיוק.</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shd w:val="clear" w:color="auto" w:fill="0F4C5C"/>
          </w:tcPr>
          <w:p>
            <w:pPr>
              <w:bidi/>
              <w:jc w:val="right"/>
            </w:pPr>
            <w:r>
              <w:rPr>
                <w:rFonts w:ascii="Arial" w:hAnsi="Arial" w:cs="Arial"/>
                <w:b/>
                <w:color w:val="FFFFFF"/>
                <w:sz w:val="20"/>
                <w:rtl/>
              </w:rPr>
              <w:t>טווח ביטחון</w:t>
            </w:r>
          </w:p>
        </w:tc>
        <w:tc>
          <w:tcPr>
            <w:tcW w:type="dxa" w:w="2880"/>
            <w:shd w:val="clear" w:color="auto" w:fill="0F4C5C"/>
          </w:tcPr>
          <w:p>
            <w:pPr>
              <w:bidi/>
              <w:jc w:val="right"/>
            </w:pPr>
            <w:r>
              <w:rPr>
                <w:rFonts w:ascii="Arial" w:hAnsi="Arial" w:cs="Arial"/>
                <w:b/>
                <w:color w:val="FFFFFF"/>
                <w:sz w:val="20"/>
                <w:rtl/>
              </w:rPr>
              <w:t>מספר משתמשים</w:t>
            </w:r>
          </w:p>
        </w:tc>
        <w:tc>
          <w:tcPr>
            <w:tcW w:type="dxa" w:w="2880"/>
            <w:shd w:val="clear" w:color="auto" w:fill="0F4C5C"/>
          </w:tcPr>
          <w:p>
            <w:pPr>
              <w:bidi/>
              <w:jc w:val="right"/>
            </w:pPr>
            <w:r>
              <w:rPr>
                <w:rFonts w:ascii="Arial" w:hAnsi="Arial" w:cs="Arial"/>
                <w:b/>
                <w:color w:val="FFFFFF"/>
                <w:sz w:val="20"/>
                <w:rtl/>
              </w:rPr>
              <w:t>% מהכלל</w:t>
            </w:r>
          </w:p>
        </w:tc>
      </w:tr>
      <w:tr>
        <w:tc>
          <w:tcPr>
            <w:tcW w:type="dxa" w:w="2880"/>
            <w:shd w:val="clear" w:color="auto" w:fill="EAF1F2"/>
          </w:tcPr>
          <w:p>
            <w:pPr>
              <w:bidi/>
              <w:jc w:val="right"/>
            </w:pPr>
            <w:r>
              <w:rPr>
                <w:rFonts w:ascii="Arial" w:hAnsi="Arial" w:cs="Arial"/>
                <w:color w:val="262626"/>
                <w:sz w:val="20"/>
              </w:rPr>
              <w:t>prob_target &gt;= 0.9</w:t>
            </w:r>
          </w:p>
        </w:tc>
        <w:tc>
          <w:tcPr>
            <w:tcW w:type="dxa" w:w="2880"/>
            <w:shd w:val="clear" w:color="auto" w:fill="EAF1F2"/>
          </w:tcPr>
          <w:p>
            <w:pPr>
              <w:bidi/>
              <w:jc w:val="right"/>
            </w:pPr>
            <w:r>
              <w:rPr>
                <w:rFonts w:ascii="Arial" w:hAnsi="Arial" w:cs="Arial"/>
                <w:color w:val="262626"/>
                <w:sz w:val="20"/>
              </w:rPr>
              <w:t>0</w:t>
            </w:r>
          </w:p>
        </w:tc>
        <w:tc>
          <w:tcPr>
            <w:tcW w:type="dxa" w:w="2880"/>
            <w:shd w:val="clear" w:color="auto" w:fill="EAF1F2"/>
          </w:tcPr>
          <w:p>
            <w:pPr>
              <w:bidi/>
              <w:jc w:val="right"/>
            </w:pPr>
            <w:r>
              <w:rPr>
                <w:rFonts w:ascii="Arial" w:hAnsi="Arial" w:cs="Arial"/>
                <w:color w:val="262626"/>
                <w:sz w:val="20"/>
              </w:rPr>
              <w:t>0.0</w:t>
            </w:r>
          </w:p>
        </w:tc>
      </w:tr>
      <w:tr>
        <w:tc>
          <w:tcPr>
            <w:tcW w:type="dxa" w:w="2880"/>
          </w:tcPr>
          <w:p>
            <w:pPr>
              <w:bidi/>
              <w:jc w:val="right"/>
            </w:pPr>
            <w:r>
              <w:rPr>
                <w:rFonts w:ascii="Arial" w:hAnsi="Arial" w:cs="Arial"/>
                <w:color w:val="262626"/>
                <w:sz w:val="20"/>
              </w:rPr>
              <w:t>prob_target &gt;= 0.8</w:t>
            </w:r>
          </w:p>
        </w:tc>
        <w:tc>
          <w:tcPr>
            <w:tcW w:type="dxa" w:w="2880"/>
          </w:tcPr>
          <w:p>
            <w:pPr>
              <w:bidi/>
              <w:jc w:val="right"/>
            </w:pPr>
            <w:r>
              <w:rPr>
                <w:rFonts w:ascii="Arial" w:hAnsi="Arial" w:cs="Arial"/>
                <w:color w:val="262626"/>
                <w:sz w:val="20"/>
              </w:rPr>
              <w:t>173</w:t>
            </w:r>
          </w:p>
        </w:tc>
        <w:tc>
          <w:tcPr>
            <w:tcW w:type="dxa" w:w="2880"/>
          </w:tcPr>
          <w:p>
            <w:pPr>
              <w:bidi/>
              <w:jc w:val="right"/>
            </w:pPr>
            <w:r>
              <w:rPr>
                <w:rFonts w:ascii="Arial" w:hAnsi="Arial" w:cs="Arial"/>
                <w:color w:val="262626"/>
                <w:sz w:val="20"/>
              </w:rPr>
              <w:t>18.3</w:t>
            </w:r>
          </w:p>
        </w:tc>
      </w:tr>
      <w:tr>
        <w:tc>
          <w:tcPr>
            <w:tcW w:type="dxa" w:w="2880"/>
            <w:shd w:val="clear" w:color="auto" w:fill="EAF1F2"/>
          </w:tcPr>
          <w:p>
            <w:pPr>
              <w:bidi/>
              <w:jc w:val="right"/>
            </w:pPr>
            <w:r>
              <w:rPr>
                <w:rFonts w:ascii="Arial" w:hAnsi="Arial" w:cs="Arial"/>
                <w:color w:val="262626"/>
                <w:sz w:val="20"/>
              </w:rPr>
              <w:t>prob_target &gt;= 0.7</w:t>
            </w:r>
          </w:p>
        </w:tc>
        <w:tc>
          <w:tcPr>
            <w:tcW w:type="dxa" w:w="2880"/>
            <w:shd w:val="clear" w:color="auto" w:fill="EAF1F2"/>
          </w:tcPr>
          <w:p>
            <w:pPr>
              <w:bidi/>
              <w:jc w:val="right"/>
            </w:pPr>
            <w:r>
              <w:rPr>
                <w:rFonts w:ascii="Arial" w:hAnsi="Arial" w:cs="Arial"/>
                <w:color w:val="262626"/>
                <w:sz w:val="20"/>
              </w:rPr>
              <w:t>238</w:t>
            </w:r>
          </w:p>
        </w:tc>
        <w:tc>
          <w:tcPr>
            <w:tcW w:type="dxa" w:w="2880"/>
            <w:shd w:val="clear" w:color="auto" w:fill="EAF1F2"/>
          </w:tcPr>
          <w:p>
            <w:pPr>
              <w:bidi/>
              <w:jc w:val="right"/>
            </w:pPr>
            <w:r>
              <w:rPr>
                <w:rFonts w:ascii="Arial" w:hAnsi="Arial" w:cs="Arial"/>
                <w:color w:val="262626"/>
                <w:sz w:val="20"/>
              </w:rPr>
              <w:t>25.2</w:t>
            </w:r>
          </w:p>
        </w:tc>
      </w:tr>
    </w:tbl>
    <w:tbl>
      <w:tblPr>
        <w:tblStyle w:val="TableGrid"/>
        <w:tblW w:type="auto" w:w="0"/>
        <w:jc w:val="right"/>
        <w:tblLook w:firstColumn="1" w:firstRow="1" w:lastColumn="0" w:lastRow="0" w:noHBand="0" w:noVBand="1" w:val="04A0"/>
        <w:bidiVisual/>
      </w:tblPr>
      <w:tblGrid>
        <w:gridCol w:w="1728"/>
        <w:gridCol w:w="1728"/>
        <w:gridCol w:w="1728"/>
        <w:gridCol w:w="1728"/>
        <w:gridCol w:w="1728"/>
      </w:tblGrid>
      <w:tr>
        <w:tc>
          <w:tcPr>
            <w:tcW w:type="dxa" w:w="1728"/>
            <w:shd w:val="clear" w:color="auto" w:fill="0F4C5C"/>
          </w:tcPr>
          <w:p>
            <w:pPr>
              <w:bidi/>
              <w:jc w:val="right"/>
            </w:pPr>
            <w:r>
              <w:rPr>
                <w:rFonts w:ascii="Arial" w:hAnsi="Arial" w:cs="Arial"/>
                <w:b/>
                <w:color w:val="FFFFFF"/>
                <w:sz w:val="20"/>
                <w:rtl/>
              </w:rPr>
              <w:t>שכבה</w:t>
            </w:r>
          </w:p>
        </w:tc>
        <w:tc>
          <w:tcPr>
            <w:tcW w:type="dxa" w:w="1728"/>
            <w:shd w:val="clear" w:color="auto" w:fill="0F4C5C"/>
          </w:tcPr>
          <w:p>
            <w:pPr>
              <w:bidi/>
              <w:jc w:val="right"/>
            </w:pPr>
            <w:r>
              <w:rPr>
                <w:rFonts w:ascii="Arial" w:hAnsi="Arial" w:cs="Arial"/>
                <w:b/>
                <w:color w:val="FFFFFF"/>
                <w:sz w:val="20"/>
              </w:rPr>
              <w:t>n</w:t>
            </w:r>
          </w:p>
        </w:tc>
        <w:tc>
          <w:tcPr>
            <w:tcW w:type="dxa" w:w="1728"/>
            <w:shd w:val="clear" w:color="auto" w:fill="0F4C5C"/>
          </w:tcPr>
          <w:p>
            <w:pPr>
              <w:bidi/>
              <w:jc w:val="right"/>
            </w:pPr>
            <w:r>
              <w:rPr>
                <w:rFonts w:ascii="Arial" w:hAnsi="Arial" w:cs="Arial"/>
                <w:b/>
                <w:color w:val="FFFFFF"/>
                <w:sz w:val="20"/>
              </w:rPr>
              <w:t>Hit Rate (strict)</w:t>
            </w:r>
          </w:p>
        </w:tc>
        <w:tc>
          <w:tcPr>
            <w:tcW w:type="dxa" w:w="1728"/>
            <w:shd w:val="clear" w:color="auto" w:fill="0F4C5C"/>
          </w:tcPr>
          <w:p>
            <w:pPr>
              <w:bidi/>
              <w:jc w:val="right"/>
            </w:pPr>
            <w:r>
              <w:rPr>
                <w:rFonts w:ascii="Arial" w:hAnsi="Arial" w:cs="Arial"/>
                <w:b/>
                <w:color w:val="FFFFFF"/>
                <w:sz w:val="20"/>
              </w:rPr>
              <w:t>Hit Rate (verifiable)</w:t>
            </w:r>
          </w:p>
        </w:tc>
        <w:tc>
          <w:tcPr>
            <w:tcW w:type="dxa" w:w="1728"/>
            <w:shd w:val="clear" w:color="auto" w:fill="0F4C5C"/>
          </w:tcPr>
          <w:p>
            <w:pPr>
              <w:bidi/>
              <w:jc w:val="right"/>
            </w:pPr>
            <w:r>
              <w:rPr>
                <w:rFonts w:ascii="Arial" w:hAnsi="Arial" w:cs="Arial"/>
                <w:b/>
                <w:color w:val="FFFFFF"/>
                <w:sz w:val="20"/>
                <w:rtl/>
              </w:rPr>
              <w:t>עובר 85%</w:t>
            </w:r>
          </w:p>
        </w:tc>
      </w:tr>
      <w:tr>
        <w:tc>
          <w:tcPr>
            <w:tcW w:type="dxa" w:w="1728"/>
            <w:shd w:val="clear" w:color="auto" w:fill="EAF1F2"/>
          </w:tcPr>
          <w:p>
            <w:pPr>
              <w:bidi/>
              <w:jc w:val="right"/>
            </w:pPr>
            <w:r>
              <w:rPr>
                <w:rFonts w:ascii="Arial" w:hAnsi="Arial" w:cs="Arial"/>
                <w:color w:val="262626"/>
                <w:sz w:val="20"/>
              </w:rPr>
              <w:t>unseen_42</w:t>
            </w:r>
          </w:p>
        </w:tc>
        <w:tc>
          <w:tcPr>
            <w:tcW w:type="dxa" w:w="1728"/>
            <w:shd w:val="clear" w:color="auto" w:fill="EAF1F2"/>
          </w:tcPr>
          <w:p>
            <w:pPr>
              <w:bidi/>
              <w:jc w:val="right"/>
            </w:pPr>
            <w:r>
              <w:rPr>
                <w:rFonts w:ascii="Arial" w:hAnsi="Arial" w:cs="Arial"/>
                <w:color w:val="262626"/>
                <w:sz w:val="20"/>
              </w:rPr>
              <w:t>42</w:t>
            </w:r>
          </w:p>
        </w:tc>
        <w:tc>
          <w:tcPr>
            <w:tcW w:type="dxa" w:w="1728"/>
            <w:shd w:val="clear" w:color="auto" w:fill="EAF1F2"/>
          </w:tcPr>
          <w:p>
            <w:pPr>
              <w:bidi/>
              <w:jc w:val="right"/>
            </w:pPr>
            <w:r>
              <w:rPr>
                <w:rFonts w:ascii="Arial" w:hAnsi="Arial" w:cs="Arial"/>
                <w:color w:val="262626"/>
                <w:sz w:val="20"/>
              </w:rPr>
              <w:t>0.857</w:t>
            </w:r>
          </w:p>
        </w:tc>
        <w:tc>
          <w:tcPr>
            <w:tcW w:type="dxa" w:w="1728"/>
            <w:shd w:val="clear" w:color="auto" w:fill="EAF1F2"/>
          </w:tcPr>
          <w:p>
            <w:pPr>
              <w:bidi/>
              <w:jc w:val="right"/>
            </w:pPr>
            <w:r>
              <w:rPr>
                <w:rFonts w:ascii="Arial" w:hAnsi="Arial" w:cs="Arial"/>
                <w:color w:val="262626"/>
                <w:sz w:val="20"/>
              </w:rPr>
              <w:t>0.973</w:t>
            </w:r>
          </w:p>
        </w:tc>
        <w:tc>
          <w:tcPr>
            <w:tcW w:type="dxa" w:w="1728"/>
            <w:shd w:val="clear" w:color="auto" w:fill="EAF1F2"/>
          </w:tcPr>
          <w:p>
            <w:pPr>
              <w:bidi/>
              <w:jc w:val="right"/>
            </w:pPr>
            <w:r>
              <w:rPr>
                <w:rFonts w:ascii="Arial" w:hAnsi="Arial" w:cs="Arial"/>
                <w:color w:val="262626"/>
                <w:sz w:val="20"/>
                <w:rtl/>
              </w:rPr>
              <w:t>כן</w:t>
            </w:r>
          </w:p>
        </w:tc>
      </w:tr>
      <w:tr>
        <w:tc>
          <w:tcPr>
            <w:tcW w:type="dxa" w:w="1728"/>
          </w:tcPr>
          <w:p>
            <w:pPr>
              <w:bidi/>
              <w:jc w:val="right"/>
            </w:pPr>
            <w:r>
              <w:rPr>
                <w:rFonts w:ascii="Arial" w:hAnsi="Arial" w:cs="Arial"/>
                <w:color w:val="262626"/>
                <w:sz w:val="20"/>
              </w:rPr>
              <w:t>train_131</w:t>
            </w:r>
          </w:p>
        </w:tc>
        <w:tc>
          <w:tcPr>
            <w:tcW w:type="dxa" w:w="1728"/>
          </w:tcPr>
          <w:p>
            <w:pPr>
              <w:bidi/>
              <w:jc w:val="right"/>
            </w:pPr>
            <w:r>
              <w:rPr>
                <w:rFonts w:ascii="Arial" w:hAnsi="Arial" w:cs="Arial"/>
                <w:color w:val="262626"/>
                <w:sz w:val="20"/>
              </w:rPr>
              <w:t>131</w:t>
            </w:r>
          </w:p>
        </w:tc>
        <w:tc>
          <w:tcPr>
            <w:tcW w:type="dxa" w:w="1728"/>
          </w:tcPr>
          <w:p>
            <w:pPr>
              <w:bidi/>
              <w:jc w:val="right"/>
            </w:pPr>
            <w:r>
              <w:rPr>
                <w:rFonts w:ascii="Arial" w:hAnsi="Arial" w:cs="Arial"/>
                <w:color w:val="262626"/>
                <w:sz w:val="20"/>
              </w:rPr>
              <w:t>0.916</w:t>
            </w:r>
          </w:p>
        </w:tc>
        <w:tc>
          <w:tcPr>
            <w:tcW w:type="dxa" w:w="1728"/>
          </w:tcPr>
          <w:p>
            <w:pPr>
              <w:bidi/>
              <w:jc w:val="right"/>
            </w:pPr>
            <w:r>
              <w:rPr>
                <w:rFonts w:ascii="Arial" w:hAnsi="Arial" w:cs="Arial"/>
                <w:color w:val="262626"/>
                <w:sz w:val="20"/>
              </w:rPr>
              <w:t>1.000</w:t>
            </w:r>
          </w:p>
        </w:tc>
        <w:tc>
          <w:tcPr>
            <w:tcW w:type="dxa" w:w="1728"/>
          </w:tcPr>
          <w:p>
            <w:pPr>
              <w:bidi/>
              <w:jc w:val="right"/>
            </w:pPr>
            <w:r>
              <w:rPr>
                <w:rFonts w:ascii="Arial" w:hAnsi="Arial" w:cs="Arial"/>
                <w:color w:val="262626"/>
                <w:sz w:val="20"/>
                <w:rtl/>
              </w:rPr>
              <w:t>כן</w:t>
            </w:r>
          </w:p>
        </w:tc>
      </w:tr>
      <w:tr>
        <w:tc>
          <w:tcPr>
            <w:tcW w:type="dxa" w:w="1728"/>
            <w:shd w:val="clear" w:color="auto" w:fill="EAF1F2"/>
          </w:tcPr>
          <w:p>
            <w:pPr>
              <w:bidi/>
              <w:jc w:val="right"/>
            </w:pPr>
            <w:r>
              <w:rPr>
                <w:rFonts w:ascii="Arial" w:hAnsi="Arial" w:cs="Arial"/>
                <w:color w:val="262626"/>
                <w:sz w:val="20"/>
              </w:rPr>
              <w:t>full_173</w:t>
            </w:r>
          </w:p>
        </w:tc>
        <w:tc>
          <w:tcPr>
            <w:tcW w:type="dxa" w:w="1728"/>
            <w:shd w:val="clear" w:color="auto" w:fill="EAF1F2"/>
          </w:tcPr>
          <w:p>
            <w:pPr>
              <w:bidi/>
              <w:jc w:val="right"/>
            </w:pPr>
            <w:r>
              <w:rPr>
                <w:rFonts w:ascii="Arial" w:hAnsi="Arial" w:cs="Arial"/>
                <w:color w:val="262626"/>
                <w:sz w:val="20"/>
              </w:rPr>
              <w:t>173</w:t>
            </w:r>
          </w:p>
        </w:tc>
        <w:tc>
          <w:tcPr>
            <w:tcW w:type="dxa" w:w="1728"/>
            <w:shd w:val="clear" w:color="auto" w:fill="EAF1F2"/>
          </w:tcPr>
          <w:p>
            <w:pPr>
              <w:bidi/>
              <w:jc w:val="right"/>
            </w:pPr>
            <w:r>
              <w:rPr>
                <w:rFonts w:ascii="Arial" w:hAnsi="Arial" w:cs="Arial"/>
                <w:color w:val="262626"/>
                <w:sz w:val="20"/>
              </w:rPr>
              <w:t>0.902</w:t>
            </w:r>
          </w:p>
        </w:tc>
        <w:tc>
          <w:tcPr>
            <w:tcW w:type="dxa" w:w="1728"/>
            <w:shd w:val="clear" w:color="auto" w:fill="EAF1F2"/>
          </w:tcPr>
          <w:p>
            <w:pPr>
              <w:bidi/>
              <w:jc w:val="right"/>
            </w:pPr>
            <w:r>
              <w:rPr>
                <w:rFonts w:ascii="Arial" w:hAnsi="Arial" w:cs="Arial"/>
                <w:color w:val="262626"/>
                <w:sz w:val="20"/>
              </w:rPr>
              <w:t>0.994</w:t>
            </w:r>
          </w:p>
        </w:tc>
        <w:tc>
          <w:tcPr>
            <w:tcW w:type="dxa" w:w="1728"/>
            <w:shd w:val="clear" w:color="auto" w:fill="EAF1F2"/>
          </w:tcPr>
          <w:p>
            <w:pPr>
              <w:bidi/>
              <w:jc w:val="right"/>
            </w:pPr>
            <w:r>
              <w:rPr>
                <w:rFonts w:ascii="Arial" w:hAnsi="Arial" w:cs="Arial"/>
                <w:color w:val="262626"/>
                <w:sz w:val="20"/>
                <w:rtl/>
              </w:rPr>
              <w:t>כן</w:t>
            </w:r>
          </w:p>
        </w:tc>
      </w:tr>
      <w:tr>
        <w:tc>
          <w:tcPr>
            <w:tcW w:type="dxa" w:w="1728"/>
          </w:tcPr>
          <w:p>
            <w:pPr>
              <w:bidi/>
              <w:jc w:val="right"/>
            </w:pPr>
            <w:r>
              <w:rPr>
                <w:rFonts w:ascii="Arial" w:hAnsi="Arial" w:cs="Arial"/>
                <w:color w:val="262626"/>
                <w:sz w:val="20"/>
              </w:rPr>
              <w:t>sample_100</w:t>
            </w:r>
          </w:p>
        </w:tc>
        <w:tc>
          <w:tcPr>
            <w:tcW w:type="dxa" w:w="1728"/>
          </w:tcPr>
          <w:p>
            <w:pPr>
              <w:bidi/>
              <w:jc w:val="right"/>
            </w:pPr>
            <w:r>
              <w:rPr>
                <w:rFonts w:ascii="Arial" w:hAnsi="Arial" w:cs="Arial"/>
                <w:color w:val="262626"/>
                <w:sz w:val="20"/>
              </w:rPr>
              <w:t>100</w:t>
            </w:r>
          </w:p>
        </w:tc>
        <w:tc>
          <w:tcPr>
            <w:tcW w:type="dxa" w:w="1728"/>
          </w:tcPr>
          <w:p>
            <w:pPr>
              <w:bidi/>
              <w:jc w:val="right"/>
            </w:pPr>
            <w:r>
              <w:rPr>
                <w:rFonts w:ascii="Arial" w:hAnsi="Arial" w:cs="Arial"/>
                <w:color w:val="262626"/>
                <w:sz w:val="20"/>
              </w:rPr>
              <w:t>0.890</w:t>
            </w:r>
          </w:p>
        </w:tc>
        <w:tc>
          <w:tcPr>
            <w:tcW w:type="dxa" w:w="1728"/>
          </w:tcPr>
          <w:p>
            <w:pPr>
              <w:bidi/>
              <w:jc w:val="right"/>
            </w:pPr>
            <w:r>
              <w:rPr>
                <w:rFonts w:ascii="Arial" w:hAnsi="Arial" w:cs="Arial"/>
                <w:color w:val="262626"/>
                <w:sz w:val="20"/>
              </w:rPr>
              <w:t>1.000</w:t>
            </w:r>
          </w:p>
        </w:tc>
        <w:tc>
          <w:tcPr>
            <w:tcW w:type="dxa" w:w="1728"/>
          </w:tcPr>
          <w:p>
            <w:pPr>
              <w:bidi/>
              <w:jc w:val="right"/>
            </w:pPr>
            <w:r>
              <w:rPr>
                <w:rFonts w:ascii="Arial" w:hAnsi="Arial" w:cs="Arial"/>
                <w:color w:val="262626"/>
                <w:sz w:val="20"/>
                <w:rtl/>
              </w:rPr>
              <w:t>כן</w:t>
            </w:r>
          </w:p>
        </w:tc>
      </w:tr>
    </w:tbl>
    <w:p>
      <w:pPr>
        <w:jc w:val="center"/>
      </w:pPr>
      <w:r>
        <w:drawing>
          <wp:inline xmlns:a="http://schemas.openxmlformats.org/drawingml/2006/main" xmlns:pic="http://schemas.openxmlformats.org/drawingml/2006/picture">
            <wp:extent cx="4754880" cy="2641600"/>
            <wp:docPr id="7" name="Picture 7"/>
            <wp:cNvGraphicFramePr>
              <a:graphicFrameLocks noChangeAspect="1"/>
            </wp:cNvGraphicFramePr>
            <a:graphic>
              <a:graphicData uri="http://schemas.openxmlformats.org/drawingml/2006/picture">
                <pic:pic>
                  <pic:nvPicPr>
                    <pic:cNvPr id="0" name="confidence_histogram.png"/>
                    <pic:cNvPicPr/>
                  </pic:nvPicPr>
                  <pic:blipFill>
                    <a:blip r:embed="rId15"/>
                    <a:stretch>
                      <a:fillRect/>
                    </a:stretch>
                  </pic:blipFill>
                  <pic:spPr>
                    <a:xfrm>
                      <a:off x="0" y="0"/>
                      <a:ext cx="4754880" cy="2641600"/>
                    </a:xfrm>
                    <a:prstGeom prst="rect"/>
                  </pic:spPr>
                </pic:pic>
              </a:graphicData>
            </a:graphic>
          </wp:inline>
        </w:drawing>
      </w:r>
    </w:p>
    <w:p>
      <w:pPr>
        <w:pStyle w:val="Heading2"/>
        <w:bidi/>
        <w:jc w:val="right"/>
      </w:pPr>
      <w:r>
        <w:rPr>
          <w:rFonts w:ascii="Arial" w:hAnsi="Arial" w:cs="Arial"/>
          <w:b/>
          <w:color w:val="B5532A"/>
          <w:sz w:val="26"/>
          <w:rtl/>
        </w:rPr>
        <w:t>שלב 8-B - השוואה מול מודל שפה גדול (LLM)</w:t>
      </w:r>
    </w:p>
    <w:tbl>
      <w:tblPr>
        <w:tblStyle w:val="TableGrid"/>
        <w:tblW w:type="auto" w:w="0"/>
        <w:jc w:val="right"/>
        <w:tblLook w:firstColumn="1" w:firstRow="1" w:lastColumn="0" w:lastRow="0" w:noHBand="0" w:noVBand="1" w:val="04A0"/>
        <w:bidiVisual/>
      </w:tblPr>
      <w:tblGrid>
        <w:gridCol w:w="1440"/>
        <w:gridCol w:w="1440"/>
        <w:gridCol w:w="1440"/>
        <w:gridCol w:w="1440"/>
        <w:gridCol w:w="1440"/>
        <w:gridCol w:w="1440"/>
      </w:tblGrid>
      <w:tr>
        <w:tc>
          <w:tcPr>
            <w:tcW w:type="dxa" w:w="1440"/>
            <w:shd w:val="clear" w:color="auto" w:fill="0F4C5C"/>
          </w:tcPr>
          <w:p>
            <w:pPr>
              <w:bidi/>
              <w:jc w:val="right"/>
            </w:pPr>
            <w:r>
              <w:rPr>
                <w:rFonts w:ascii="Arial" w:hAnsi="Arial" w:cs="Arial"/>
                <w:b/>
                <w:color w:val="FFFFFF"/>
                <w:sz w:val="20"/>
                <w:rtl/>
              </w:rPr>
              <w:t>מודל</w:t>
            </w:r>
          </w:p>
        </w:tc>
        <w:tc>
          <w:tcPr>
            <w:tcW w:type="dxa" w:w="1440"/>
            <w:shd w:val="clear" w:color="auto" w:fill="0F4C5C"/>
          </w:tcPr>
          <w:p>
            <w:pPr>
              <w:bidi/>
              <w:jc w:val="right"/>
            </w:pPr>
            <w:r>
              <w:rPr>
                <w:rFonts w:ascii="Arial" w:hAnsi="Arial" w:cs="Arial"/>
                <w:b/>
                <w:color w:val="FFFFFF"/>
                <w:sz w:val="20"/>
              </w:rPr>
              <w:t>Accuracy</w:t>
            </w:r>
          </w:p>
        </w:tc>
        <w:tc>
          <w:tcPr>
            <w:tcW w:type="dxa" w:w="1440"/>
            <w:shd w:val="clear" w:color="auto" w:fill="0F4C5C"/>
          </w:tcPr>
          <w:p>
            <w:pPr>
              <w:bidi/>
              <w:jc w:val="right"/>
            </w:pPr>
            <w:r>
              <w:rPr>
                <w:rFonts w:ascii="Arial" w:hAnsi="Arial" w:cs="Arial"/>
                <w:b/>
                <w:color w:val="FFFFFF"/>
                <w:sz w:val="20"/>
              </w:rPr>
              <w:t>Precision</w:t>
            </w:r>
          </w:p>
        </w:tc>
        <w:tc>
          <w:tcPr>
            <w:tcW w:type="dxa" w:w="1440"/>
            <w:shd w:val="clear" w:color="auto" w:fill="0F4C5C"/>
          </w:tcPr>
          <w:p>
            <w:pPr>
              <w:bidi/>
              <w:jc w:val="right"/>
            </w:pPr>
            <w:r>
              <w:rPr>
                <w:rFonts w:ascii="Arial" w:hAnsi="Arial" w:cs="Arial"/>
                <w:b/>
                <w:color w:val="FFFFFF"/>
                <w:sz w:val="20"/>
              </w:rPr>
              <w:t>Recall</w:t>
            </w:r>
          </w:p>
        </w:tc>
        <w:tc>
          <w:tcPr>
            <w:tcW w:type="dxa" w:w="1440"/>
            <w:shd w:val="clear" w:color="auto" w:fill="0F4C5C"/>
          </w:tcPr>
          <w:p>
            <w:pPr>
              <w:bidi/>
              <w:jc w:val="right"/>
            </w:pPr>
            <w:r>
              <w:rPr>
                <w:rFonts w:ascii="Arial" w:hAnsi="Arial" w:cs="Arial"/>
                <w:b/>
                <w:color w:val="FFFFFF"/>
                <w:sz w:val="20"/>
              </w:rPr>
              <w:t>F1</w:t>
            </w:r>
          </w:p>
        </w:tc>
        <w:tc>
          <w:tcPr>
            <w:tcW w:type="dxa" w:w="1440"/>
            <w:shd w:val="clear" w:color="auto" w:fill="0F4C5C"/>
          </w:tcPr>
          <w:p>
            <w:pPr>
              <w:bidi/>
              <w:jc w:val="right"/>
            </w:pPr>
            <w:r>
              <w:rPr>
                <w:rFonts w:ascii="Arial" w:hAnsi="Arial" w:cs="Arial"/>
                <w:b/>
                <w:color w:val="FFFFFF"/>
                <w:sz w:val="20"/>
              </w:rPr>
              <w:t>AUC</w:t>
            </w:r>
          </w:p>
        </w:tc>
      </w:tr>
      <w:tr>
        <w:tc>
          <w:tcPr>
            <w:tcW w:type="dxa" w:w="1440"/>
            <w:shd w:val="clear" w:color="auto" w:fill="EAF1F2"/>
          </w:tcPr>
          <w:p>
            <w:pPr>
              <w:bidi/>
              <w:jc w:val="right"/>
            </w:pPr>
            <w:r>
              <w:rPr>
                <w:rFonts w:ascii="Arial" w:hAnsi="Arial" w:cs="Arial"/>
                <w:color w:val="262626"/>
                <w:sz w:val="20"/>
              </w:rPr>
              <w:t>Trained model (RF+iran, holdout-excluded)</w:t>
            </w:r>
          </w:p>
        </w:tc>
        <w:tc>
          <w:tcPr>
            <w:tcW w:type="dxa" w:w="1440"/>
            <w:shd w:val="clear" w:color="auto" w:fill="EAF1F2"/>
          </w:tcPr>
          <w:p>
            <w:pPr>
              <w:bidi/>
              <w:jc w:val="right"/>
            </w:pPr>
            <w:r>
              <w:rPr>
                <w:rFonts w:ascii="Arial" w:hAnsi="Arial" w:cs="Arial"/>
                <w:color w:val="262626"/>
                <w:sz w:val="20"/>
              </w:rPr>
              <w:t>0.947</w:t>
            </w:r>
          </w:p>
        </w:tc>
        <w:tc>
          <w:tcPr>
            <w:tcW w:type="dxa" w:w="1440"/>
            <w:shd w:val="clear" w:color="auto" w:fill="EAF1F2"/>
          </w:tcPr>
          <w:p>
            <w:pPr>
              <w:bidi/>
              <w:jc w:val="right"/>
            </w:pPr>
            <w:r>
              <w:rPr>
                <w:rFonts w:ascii="Arial" w:hAnsi="Arial" w:cs="Arial"/>
                <w:color w:val="262626"/>
                <w:sz w:val="20"/>
              </w:rPr>
              <w:t>0.900</w:t>
            </w:r>
          </w:p>
        </w:tc>
        <w:tc>
          <w:tcPr>
            <w:tcW w:type="dxa" w:w="1440"/>
            <w:shd w:val="clear" w:color="auto" w:fill="EAF1F2"/>
          </w:tcPr>
          <w:p>
            <w:pPr>
              <w:bidi/>
              <w:jc w:val="right"/>
            </w:pPr>
            <w:r>
              <w:rPr>
                <w:rFonts w:ascii="Arial" w:hAnsi="Arial" w:cs="Arial"/>
                <w:color w:val="262626"/>
                <w:sz w:val="20"/>
              </w:rPr>
              <w:t>0.967</w:t>
            </w:r>
          </w:p>
        </w:tc>
        <w:tc>
          <w:tcPr>
            <w:tcW w:type="dxa" w:w="1440"/>
            <w:shd w:val="clear" w:color="auto" w:fill="EAF1F2"/>
          </w:tcPr>
          <w:p>
            <w:pPr>
              <w:bidi/>
              <w:jc w:val="right"/>
            </w:pPr>
            <w:r>
              <w:rPr>
                <w:rFonts w:ascii="Arial" w:hAnsi="Arial" w:cs="Arial"/>
                <w:color w:val="262626"/>
                <w:sz w:val="20"/>
              </w:rPr>
              <w:t>0.927</w:t>
            </w:r>
          </w:p>
        </w:tc>
        <w:tc>
          <w:tcPr>
            <w:tcW w:type="dxa" w:w="1440"/>
            <w:shd w:val="clear" w:color="auto" w:fill="EAF1F2"/>
          </w:tcPr>
          <w:p>
            <w:pPr>
              <w:bidi/>
              <w:jc w:val="right"/>
            </w:pPr>
            <w:r>
              <w:rPr>
                <w:rFonts w:ascii="Arial" w:hAnsi="Arial" w:cs="Arial"/>
                <w:color w:val="262626"/>
                <w:sz w:val="20"/>
              </w:rPr>
              <w:t>0.967</w:t>
            </w:r>
          </w:p>
        </w:tc>
      </w:tr>
      <w:tr>
        <w:tc>
          <w:tcPr>
            <w:tcW w:type="dxa" w:w="1440"/>
          </w:tcPr>
          <w:p>
            <w:pPr>
              <w:bidi/>
              <w:jc w:val="right"/>
            </w:pPr>
            <w:r>
              <w:rPr>
                <w:rFonts w:ascii="Arial" w:hAnsi="Arial" w:cs="Arial"/>
                <w:color w:val="262626"/>
                <w:sz w:val="20"/>
              </w:rPr>
              <w:t>LLM majority (Claude Opus, 10 runs, blind)</w:t>
            </w:r>
          </w:p>
        </w:tc>
        <w:tc>
          <w:tcPr>
            <w:tcW w:type="dxa" w:w="1440"/>
          </w:tcPr>
          <w:p>
            <w:pPr>
              <w:bidi/>
              <w:jc w:val="right"/>
            </w:pPr>
            <w:r>
              <w:rPr>
                <w:rFonts w:ascii="Arial" w:hAnsi="Arial" w:cs="Arial"/>
                <w:color w:val="262626"/>
                <w:sz w:val="20"/>
              </w:rPr>
              <w:t>0.526</w:t>
            </w:r>
          </w:p>
        </w:tc>
        <w:tc>
          <w:tcPr>
            <w:tcW w:type="dxa" w:w="1440"/>
          </w:tcPr>
          <w:p>
            <w:pPr>
              <w:bidi/>
              <w:jc w:val="right"/>
            </w:pPr>
            <w:r>
              <w:rPr>
                <w:rFonts w:ascii="Arial" w:hAnsi="Arial" w:cs="Arial"/>
                <w:color w:val="262626"/>
                <w:sz w:val="20"/>
              </w:rPr>
              <w:t>0.600</w:t>
            </w:r>
          </w:p>
        </w:tc>
        <w:tc>
          <w:tcPr>
            <w:tcW w:type="dxa" w:w="1440"/>
          </w:tcPr>
          <w:p>
            <w:pPr>
              <w:bidi/>
              <w:jc w:val="right"/>
            </w:pPr>
            <w:r>
              <w:rPr>
                <w:rFonts w:ascii="Arial" w:hAnsi="Arial" w:cs="Arial"/>
                <w:color w:val="262626"/>
                <w:sz w:val="20"/>
              </w:rPr>
              <w:t>0.467</w:t>
            </w:r>
          </w:p>
        </w:tc>
        <w:tc>
          <w:tcPr>
            <w:tcW w:type="dxa" w:w="1440"/>
          </w:tcPr>
          <w:p>
            <w:pPr>
              <w:bidi/>
              <w:jc w:val="right"/>
            </w:pPr>
            <w:r>
              <w:rPr>
                <w:rFonts w:ascii="Arial" w:hAnsi="Arial" w:cs="Arial"/>
                <w:color w:val="262626"/>
                <w:sz w:val="20"/>
              </w:rPr>
              <w:t>0.487</w:t>
            </w:r>
          </w:p>
        </w:tc>
        <w:tc>
          <w:tcPr>
            <w:tcW w:type="dxa" w:w="1440"/>
          </w:tcPr>
          <w:p>
            <w:r>
              <w:t>0.9667</w:t>
            </w:r>
          </w:p>
        </w:tc>
      </w:tr>
    </w:tbl>
    <w:p>
      <w:pPr>
        <w:bidi/>
      </w:pPr>
      <w:r>
        <w:t>הערה על ה-AUC של ה-LLM: מכיוון שהמודל מחזיר תווית קשיחה בכל הרצה, ה-AUC חושב משיעור ההצבעה למחלקת target על פני 10 ההרצות (fraction of runs), המשמש כ-P(target) לכל משתמש. כך הדירוג מוגדר, וזה בדיוק מה שחושף שה-LLM מדרג היטב אך מסרב להכריע.</w:t>
      </w:r>
    </w:p>
    <w:p>
      <w:pPr>
        <w:bidi/>
      </w:pPr>
      <w:r>
        <w:t>מודל השפה שבו נעשה שימוש הוא Claude Opus (מודל חזית), המותר לפי הנחיית ה-PDF 'ChatGPT-5.2 או מודל גבוה יותר'. ההרצות בוצעו ב-16 ביולי 2026, 10 הרצות עיוורות והכרעת רוב.</w:t>
      </w:r>
    </w:p>
    <w:p>
      <w:pPr>
        <w:bidi/>
      </w:pPr>
      <w:r>
        <w:t>היקף ההשוואה: n=19 משתמשי hold-out ודאיים בלבד, ולכן רווח הסמך ל-AUC רחב (בקירוב 0.75-0.99). ההשוואה המשמעותית היא הפער בין Accuracy ל-AUC, ולא הערך המוחלט.</w:t>
      </w:r>
    </w:p>
    <w:p>
      <w:pPr>
        <w:pStyle w:val="Heading2"/>
        <w:bidi/>
        <w:jc w:val="right"/>
      </w:pPr>
      <w:r>
        <w:rPr>
          <w:rFonts w:ascii="Arial" w:hAnsi="Arial" w:cs="Arial"/>
          <w:b/>
          <w:color w:val="B5532A"/>
          <w:sz w:val="26"/>
          <w:rtl/>
        </w:rPr>
        <w:t>שלב 9 - ניתוח אשכולות</w:t>
      </w:r>
    </w:p>
    <w:p>
      <w:pPr>
        <w:bidi/>
        <w:jc w:val="right"/>
      </w:pPr>
      <w:r>
        <w:rPr>
          <w:rFonts w:ascii="Arial" w:hAnsi="Arial" w:cs="Arial"/>
          <w:b w:val="0"/>
          <w:color w:val="262626"/>
          <w:sz w:val="22"/>
          <w:rtl/>
        </w:rPr>
        <w:t>בוצע KMeans על פיצ'רים התנהגותיים; מספר האשכולות נבחר לפי Silhouette ו-Elbow ונקבע k=8. בדיקת יציבות נתנה Adjusted Rand Index = 0.73. האוכלוסייה מתפצלת לשלוש על-קבוצות: (א) חשבונות דלי-מידע/רדומים, (ב) חשבונות מוסדיים/מדיה, (ג) יחידים איראנים אותנטיים - העשירים ביותר באוכלוסיית היעד</w:t>
      </w:r>
    </w:p>
    <w:p>
      <w:pPr>
        <w:jc w:val="center"/>
      </w:pPr>
      <w:r>
        <w:drawing>
          <wp:inline xmlns:a="http://schemas.openxmlformats.org/drawingml/2006/main" xmlns:pic="http://schemas.openxmlformats.org/drawingml/2006/picture">
            <wp:extent cx="4754880" cy="3803904"/>
            <wp:docPr id="8" name="Picture 8"/>
            <wp:cNvGraphicFramePr>
              <a:graphicFrameLocks noChangeAspect="1"/>
            </wp:cNvGraphicFramePr>
            <a:graphic>
              <a:graphicData uri="http://schemas.openxmlformats.org/drawingml/2006/picture">
                <pic:pic>
                  <pic:nvPicPr>
                    <pic:cNvPr id="0" name="plot_pca_clusters.png"/>
                    <pic:cNvPicPr/>
                  </pic:nvPicPr>
                  <pic:blipFill>
                    <a:blip r:embed="rId16"/>
                    <a:stretch>
                      <a:fillRect/>
                    </a:stretch>
                  </pic:blipFill>
                  <pic:spPr>
                    <a:xfrm>
                      <a:off x="0" y="0"/>
                      <a:ext cx="4754880" cy="3803904"/>
                    </a:xfrm>
                    <a:prstGeom prst="rect"/>
                  </pic:spPr>
                </pic:pic>
              </a:graphicData>
            </a:graphic>
          </wp:inline>
        </w:drawing>
      </w:r>
    </w:p>
    <w:p>
      <w:pPr>
        <w:jc w:val="center"/>
      </w:pPr>
      <w:r>
        <w:drawing>
          <wp:inline xmlns:a="http://schemas.openxmlformats.org/drawingml/2006/main" xmlns:pic="http://schemas.openxmlformats.org/drawingml/2006/picture">
            <wp:extent cx="5120640" cy="4506163"/>
            <wp:docPr id="9" name="Picture 9"/>
            <wp:cNvGraphicFramePr>
              <a:graphicFrameLocks noChangeAspect="1"/>
            </wp:cNvGraphicFramePr>
            <a:graphic>
              <a:graphicData uri="http://schemas.openxmlformats.org/drawingml/2006/picture">
                <pic:pic>
                  <pic:nvPicPr>
                    <pic:cNvPr id="0" name="plot_cluster_profile_heatmap.png"/>
                    <pic:cNvPicPr/>
                  </pic:nvPicPr>
                  <pic:blipFill>
                    <a:blip r:embed="rId17"/>
                    <a:stretch>
                      <a:fillRect/>
                    </a:stretch>
                  </pic:blipFill>
                  <pic:spPr>
                    <a:xfrm>
                      <a:off x="0" y="0"/>
                      <a:ext cx="5120640" cy="4506163"/>
                    </a:xfrm>
                    <a:prstGeom prst="rect"/>
                  </pic:spPr>
                </pic:pic>
              </a:graphicData>
            </a:graphic>
          </wp:inline>
        </w:drawing>
      </w:r>
    </w:p>
    <w:p>
      <w:pPr>
        <w:pStyle w:val="Heading1"/>
        <w:bidi/>
        <w:jc w:val="right"/>
      </w:pPr>
      <w:r>
        <w:rPr>
          <w:rFonts w:ascii="Arial" w:hAnsi="Arial" w:cs="Arial"/>
          <w:b/>
          <w:color w:val="0F4C5C"/>
          <w:sz w:val="34"/>
          <w:rtl/>
        </w:rPr>
        <w:t>ד. מסקנות</w:t>
      </w:r>
    </w:p>
    <w:p>
      <w:pPr>
        <w:pStyle w:val="ListBullet"/>
        <w:bidi/>
        <w:jc w:val="right"/>
      </w:pPr>
      <w:r>
        <w:rPr>
          <w:rFonts w:ascii="Arial" w:hAnsi="Arial" w:cs="Arial"/>
          <w:b/>
          <w:color w:val="B5532A"/>
          <w:sz w:val="22"/>
          <w:rtl/>
        </w:rPr>
        <w:t>המודל אמין - אוכלוסיית היעד בסף 0.8 מגיעה ל-Hit Rate של כ-90% (85.7% בהערכה עיוורת). מול מודל שפה גדול (Claude Opus, 10 ריצות עיוורות) המודל המאומן מנצח בהחלטה בפער עצום: Accuracy 0.95 מול 0.53 ו-F1 0.93 מול 0.49; ב-AUC (יכולת דירוג) השניים שקולים (~0.97) - כלומר ה-LLM מזהה היטב מי שייך ליעד אך מסרב להכריע (מסמן unknown), וזו בדיוק הסיבה שהוא כושל כמסווג אוטומטי.</w:t>
      </w:r>
    </w:p>
    <w:p>
      <w:pPr>
        <w:pStyle w:val="ListBullet"/>
        <w:bidi/>
        <w:jc w:val="right"/>
      </w:pPr>
      <w:r>
        <w:rPr>
          <w:rFonts w:ascii="Arial" w:hAnsi="Arial" w:cs="Arial"/>
          <w:b/>
          <w:color w:val="B5532A"/>
          <w:sz w:val="22"/>
          <w:rtl/>
        </w:rPr>
        <w:t xml:space="preserve">רוויה של לייבלים - </w:t>
      </w:r>
      <w:r>
        <w:rPr>
          <w:rFonts w:ascii="Arial" w:hAnsi="Arial" w:cs="Arial"/>
          <w:color w:val="262626"/>
          <w:sz w:val="22"/>
          <w:rtl/>
        </w:rPr>
        <w:t>מעבר ל-~300 לייבלים, תוספת דוגמאות לבדה לא שיפרה - המודל נרווה, וקריטריון העצירה זיהה זאת. הצוואר-בקבוק היה ייצוג הפיצ'רים, לא כמות הדאטה</w:t>
      </w:r>
    </w:p>
    <w:p>
      <w:pPr>
        <w:pStyle w:val="ListBullet"/>
        <w:bidi/>
        <w:jc w:val="right"/>
      </w:pPr>
      <w:r>
        <w:rPr>
          <w:rFonts w:ascii="Arial" w:hAnsi="Arial" w:cs="Arial"/>
          <w:b/>
          <w:color w:val="B5532A"/>
          <w:sz w:val="22"/>
          <w:rtl/>
        </w:rPr>
        <w:t xml:space="preserve">פיצ'רים &gt; דאטה - </w:t>
      </w:r>
      <w:r>
        <w:rPr>
          <w:rFonts w:ascii="Arial" w:hAnsi="Arial" w:cs="Arial"/>
          <w:color w:val="262626"/>
          <w:sz w:val="22"/>
          <w:rtl/>
        </w:rPr>
        <w:t>לקסיקון ספציפי-איראני על הביו והציוצים שבר את התקרה והעלה את ה-AUC של המשימה המרכזית מ-0.76 ל-0.89 - התובנה המרכזית של הפרויקט</w:t>
      </w:r>
    </w:p>
    <w:p>
      <w:pPr>
        <w:pStyle w:val="ListBullet"/>
        <w:bidi/>
        <w:jc w:val="right"/>
      </w:pPr>
      <w:r>
        <w:rPr>
          <w:rFonts w:ascii="Arial" w:hAnsi="Arial" w:cs="Arial"/>
          <w:b/>
          <w:color w:val="B5532A"/>
          <w:sz w:val="22"/>
          <w:rtl/>
        </w:rPr>
        <w:t xml:space="preserve">מבנה אוכלוסייה - </w:t>
      </w:r>
      <w:r>
        <w:rPr>
          <w:rFonts w:ascii="Arial" w:hAnsi="Arial" w:cs="Arial"/>
          <w:color w:val="262626"/>
          <w:sz w:val="22"/>
          <w:rtl/>
        </w:rPr>
        <w:t>האשכולות העשירים ב-target הם בדיוק אלו של איראנים מקומיים/מפורשים - אישוש שהפיצ'רים נושאים אות אמיתי</w:t>
      </w:r>
    </w:p>
    <w:p>
      <w:pPr>
        <w:pStyle w:val="Heading2"/>
        <w:bidi/>
        <w:jc w:val="right"/>
      </w:pPr>
      <w:r>
        <w:rPr>
          <w:rFonts w:ascii="Arial" w:hAnsi="Arial" w:cs="Arial"/>
          <w:b/>
          <w:color w:val="B5532A"/>
          <w:sz w:val="26"/>
          <w:rtl/>
        </w:rPr>
        <w:t>מגבלות (לשקיפות)</w:t>
      </w:r>
    </w:p>
    <w:p>
      <w:pPr>
        <w:pStyle w:val="ListBullet"/>
        <w:bidi/>
        <w:jc w:val="right"/>
      </w:pPr>
      <w:r>
        <w:rPr>
          <w:rFonts w:ascii="Arial" w:hAnsi="Arial" w:cs="Arial"/>
          <w:color w:val="262626"/>
          <w:sz w:val="22"/>
          <w:rtl/>
        </w:rPr>
        <w:t>התיוג הכפול המלא בוצע באיטרציה 1; מ-3 ואילך מתייג יחיד עקב מילואים</w:t>
      </w:r>
    </w:p>
    <w:p>
      <w:pPr>
        <w:pStyle w:val="ListBullet"/>
        <w:bidi/>
        <w:jc w:val="right"/>
      </w:pPr>
      <w:r>
        <w:rPr>
          <w:rFonts w:ascii="Arial" w:hAnsi="Arial" w:cs="Arial"/>
          <w:color w:val="262626"/>
          <w:sz w:val="22"/>
          <w:rtl/>
        </w:rPr>
        <w:t>locals_vs_diaspora רלוונטית רק למשתמשי target (איראנים), ולכל השאר סומן unknown לפי הגדרה, וגם בקרב האיראנים לרוב אי אפשר לדעת מפרופיל בודד היכן אדם חי - ולכן רוב הדגימות הן unknown (רק 8 non-unknown באיטרציה 1, ו-98 באיטרציה 7), והמדד המשמעותי הוא ה-2-מחלקות בלבד</w:t>
      </w:r>
    </w:p>
    <w:p>
      <w:pPr>
        <w:pStyle w:val="ListBullet"/>
        <w:bidi/>
        <w:jc w:val="right"/>
      </w:pPr>
      <w:r>
        <w:rPr>
          <w:rFonts w:ascii="Arial" w:hAnsi="Arial" w:cs="Arial"/>
          <w:color w:val="262626"/>
          <w:sz w:val="22"/>
          <w:rtl/>
        </w:rPr>
        <w:t>כיסוי הסנטימנט מוגבל למשתמשים בעלי ציוצים שנאספו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POI - Target-Population Identification</dc:title>
  <dc:subject/>
  <dc:creator>Nadav Iloz, Nadav Magen</dc:creator>
  <cp:keywords/>
  <dc:description>generated by python-docx</dc:description>
  <cp:lastModifiedBy/>
  <cp:revision>1</cp:revision>
  <dcterms:created xsi:type="dcterms:W3CDTF">2013-12-23T23:15:00Z</dcterms:created>
  <dcterms:modified xsi:type="dcterms:W3CDTF">2013-12-23T23:15:00Z</dcterms:modified>
  <cp:category/>
</cp:coreProperties>
</file>