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E3B49" w14:textId="70066B1D" w:rsidR="00EB5D0C" w:rsidRDefault="00EB5D0C" w:rsidP="00EB5D0C">
      <w:pPr>
        <w:jc w:val="center"/>
        <w:rPr>
          <w:b/>
          <w:bCs/>
        </w:rPr>
      </w:pPr>
      <w:r>
        <w:rPr>
          <w:b/>
          <w:bCs/>
        </w:rPr>
        <w:t>Mémoire technique outil logistique</w:t>
      </w:r>
    </w:p>
    <w:p w14:paraId="3E600992" w14:textId="77777777" w:rsidR="00EB5D0C" w:rsidRDefault="00EB5D0C" w:rsidP="00EB5D0C">
      <w:pPr>
        <w:jc w:val="center"/>
        <w:rPr>
          <w:b/>
          <w:bCs/>
        </w:rPr>
      </w:pPr>
    </w:p>
    <w:p w14:paraId="777C07AB" w14:textId="3FA52A99" w:rsidR="00EB5D0C" w:rsidRPr="005B1017" w:rsidRDefault="00EB5D0C" w:rsidP="00EB5D0C">
      <w:pPr>
        <w:jc w:val="both"/>
        <w:rPr>
          <w:b/>
          <w:bCs/>
        </w:rPr>
      </w:pPr>
      <w:r w:rsidRPr="005B1017">
        <w:rPr>
          <w:b/>
          <w:bCs/>
        </w:rPr>
        <w:t>Base de données</w:t>
      </w:r>
    </w:p>
    <w:p w14:paraId="6C3F17C4" w14:textId="77777777" w:rsidR="00EB5D0C" w:rsidRDefault="00EB5D0C" w:rsidP="00EB5D0C">
      <w:pPr>
        <w:jc w:val="both"/>
      </w:pPr>
      <w:r>
        <w:t>L'application utilise SQLite avec une base de données nommée logistique.db, comprenant trois tables principales :</w:t>
      </w:r>
    </w:p>
    <w:p w14:paraId="4B7FA2BA" w14:textId="77777777" w:rsidR="00EB5D0C" w:rsidRDefault="00EB5D0C" w:rsidP="00EB5D0C">
      <w:pPr>
        <w:jc w:val="both"/>
      </w:pPr>
      <w:r>
        <w:t>4.1 Table "Matériel"</w:t>
      </w:r>
    </w:p>
    <w:p w14:paraId="7A92A264" w14:textId="77777777" w:rsidR="00EB5D0C" w:rsidRDefault="00EB5D0C" w:rsidP="00EB5D0C">
      <w:pPr>
        <w:jc w:val="both"/>
      </w:pPr>
      <w:r>
        <w:t>| Nom | Lot | Unité | Phase de travaux | Utilisation CCC ? | Supportage | Conditionnement par défaut | Quantité par conditionnement | Autre conditionnement possible 2 | Quantité par conditionnement 2 | Autre conditionnement possible 3 | Quantité par conditionnement 3 | Commentaire |</w:t>
      </w:r>
    </w:p>
    <w:p w14:paraId="666CDAF3" w14:textId="77777777" w:rsidR="00EB5D0C" w:rsidRDefault="00EB5D0C" w:rsidP="00EB5D0C">
      <w:pPr>
        <w:jc w:val="both"/>
      </w:pPr>
      <w:r>
        <w:t>4.2 Table "Conditionnement"</w:t>
      </w:r>
    </w:p>
    <w:p w14:paraId="79188998" w14:textId="77777777" w:rsidR="00EB5D0C" w:rsidRDefault="00EB5D0C" w:rsidP="00EB5D0C">
      <w:pPr>
        <w:jc w:val="both"/>
      </w:pPr>
      <w:r>
        <w:t>| Nom | Type de camion | Nombre équivalent de palettes | Masse maximale (kg) | Commentaire |</w:t>
      </w:r>
    </w:p>
    <w:p w14:paraId="3D638CF2" w14:textId="77777777" w:rsidR="00EB5D0C" w:rsidRDefault="00EB5D0C" w:rsidP="00EB5D0C">
      <w:pPr>
        <w:jc w:val="both"/>
      </w:pPr>
      <w:r>
        <w:t>4.3 Table "Camion"</w:t>
      </w:r>
    </w:p>
    <w:p w14:paraId="2F22FC27" w14:textId="77777777" w:rsidR="00EB5D0C" w:rsidRDefault="00EB5D0C" w:rsidP="00EB5D0C">
      <w:pPr>
        <w:jc w:val="both"/>
      </w:pPr>
      <w:r>
        <w:t>| Nom | Type camion | Capacité (palette euro) | Capacité [m3] | Capacité [kg] | Coût [€] | Commentaire |</w:t>
      </w:r>
    </w:p>
    <w:p w14:paraId="6C302EA5" w14:textId="77777777" w:rsidR="00EB5D0C" w:rsidRDefault="00EB5D0C" w:rsidP="00EB5D0C">
      <w:pPr>
        <w:jc w:val="both"/>
      </w:pPr>
    </w:p>
    <w:p w14:paraId="0F7A5EEA" w14:textId="77777777" w:rsidR="00EB5D0C" w:rsidRDefault="00EB5D0C" w:rsidP="00EB5D0C">
      <w:pPr>
        <w:jc w:val="both"/>
        <w:rPr>
          <w:b/>
          <w:bCs/>
        </w:rPr>
      </w:pPr>
      <w:r w:rsidRPr="005B1017">
        <w:rPr>
          <w:b/>
          <w:bCs/>
        </w:rPr>
        <w:t>Interface WEB</w:t>
      </w:r>
    </w:p>
    <w:p w14:paraId="6497EAEE" w14:textId="77777777" w:rsidR="00EB5D0C" w:rsidRPr="000E573D" w:rsidRDefault="00EB5D0C" w:rsidP="00EB5D0C">
      <w:pPr>
        <w:jc w:val="both"/>
      </w:pPr>
      <w:r w:rsidRPr="000E573D">
        <w:t xml:space="preserve">5 modules pythons : </w:t>
      </w:r>
    </w:p>
    <w:p w14:paraId="331CA7F2" w14:textId="77777777" w:rsidR="00EB5D0C" w:rsidRPr="000E573D" w:rsidRDefault="00EB5D0C" w:rsidP="00EB5D0C">
      <w:pPr>
        <w:jc w:val="both"/>
      </w:pPr>
      <w:r w:rsidRPr="000E573D">
        <w:t xml:space="preserve">- app.py : gère l’interface </w:t>
      </w:r>
      <w:r>
        <w:t xml:space="preserve">graphique </w:t>
      </w:r>
      <w:r w:rsidRPr="000E573D">
        <w:t>Gradio</w:t>
      </w:r>
      <w:r>
        <w:t xml:space="preserve"> (affichage des boutons, des zones d’importations et d’exportations de fichiers)</w:t>
      </w:r>
    </w:p>
    <w:p w14:paraId="6D63AF93" w14:textId="77777777" w:rsidR="00EB5D0C" w:rsidRPr="000E573D" w:rsidRDefault="00EB5D0C" w:rsidP="00EB5D0C">
      <w:pPr>
        <w:jc w:val="both"/>
      </w:pPr>
      <w:r w:rsidRPr="000E573D">
        <w:t>- paramétrage.py</w:t>
      </w:r>
      <w:r>
        <w:t> : gère l’onglet « Paramétrage » où l’utilisateur remplit tous les champs pour paramétrer l’outil : données du bâtiment, du CCC, du planning… Ce code permet ensuite de créer les 2 tableaux qu’on retrouve dans l’Excel : le tableau des étages/zones et le tableau du planning.</w:t>
      </w:r>
    </w:p>
    <w:p w14:paraId="2453913E" w14:textId="77777777" w:rsidR="00EB5D0C" w:rsidRPr="00F65F07" w:rsidRDefault="00EB5D0C" w:rsidP="00EB5D0C">
      <w:pPr>
        <w:jc w:val="both"/>
      </w:pPr>
      <w:r w:rsidRPr="000E573D">
        <w:t>- données.py</w:t>
      </w:r>
      <w:r>
        <w:t xml:space="preserve"> : gère l’onglet « Données » où l’utilisateur dépose son DPGF pour l’analyser et le classifier en grandes catégories. Ce code en premier de lire le DPGF et de l’analyser pour détecter les lignes contenant des matériels (il exclue les lignes inutiles comme les titres). Ensuite il utilise les modèles enregistrés pour prédire la catégorie de chaque matériel. Il regroupe ensuite toutes les catégories et copies toutes les données de paramétrage et de matériels dans le Template de l’outil Excel. En sortie il </w:t>
      </w:r>
      <w:r w:rsidRPr="00F65F07">
        <w:t>donne donc l’outil Excel paramétré par l’utilisateur.</w:t>
      </w:r>
    </w:p>
    <w:p w14:paraId="34F7AE4C" w14:textId="77777777" w:rsidR="00EB5D0C" w:rsidRPr="00F65F07" w:rsidRDefault="00EB5D0C" w:rsidP="00EB5D0C">
      <w:pPr>
        <w:jc w:val="both"/>
      </w:pPr>
      <w:r w:rsidRPr="00F65F07">
        <w:t>- entrainement_modele.py : gère l’onglet « Entrainement modèles » où on peut donner des nouvelles données aux modèles pour améliorer leur entrainement et donc leur fiabilité.</w:t>
      </w:r>
    </w:p>
    <w:p w14:paraId="1CE66AFC" w14:textId="77777777" w:rsidR="00EB5D0C" w:rsidRPr="00F65F07" w:rsidRDefault="00EB5D0C" w:rsidP="00EB5D0C">
      <w:pPr>
        <w:jc w:val="both"/>
      </w:pPr>
      <w:r w:rsidRPr="00F65F07">
        <w:t xml:space="preserve">- database.py : gère l’onglet « Base de données » où l’utilisateur peut afficher et modifier les 3 tables </w:t>
      </w:r>
      <w:proofErr w:type="gramStart"/>
      <w:r w:rsidRPr="00F65F07">
        <w:t>de</w:t>
      </w:r>
      <w:proofErr w:type="gramEnd"/>
      <w:r w:rsidRPr="00F65F07">
        <w:t xml:space="preserve"> la base de données.</w:t>
      </w:r>
    </w:p>
    <w:p w14:paraId="4EA30310" w14:textId="77777777" w:rsidR="00EB5D0C" w:rsidRPr="00F65F07" w:rsidRDefault="00EB5D0C" w:rsidP="00EB5D0C">
      <w:pPr>
        <w:pStyle w:val="NormalWeb"/>
        <w:rPr>
          <w:rFonts w:asciiTheme="minorHAnsi" w:hAnsiTheme="minorHAnsi" w:cstheme="minorHAnsi"/>
          <w:sz w:val="22"/>
          <w:szCs w:val="22"/>
        </w:rPr>
      </w:pPr>
      <w:r w:rsidRPr="00F65F07">
        <w:rPr>
          <w:rFonts w:asciiTheme="minorHAnsi" w:hAnsiTheme="minorHAnsi" w:cstheme="minorHAnsi"/>
          <w:sz w:val="22"/>
          <w:szCs w:val="22"/>
        </w:rPr>
        <w:t xml:space="preserve">On retrouve dans </w:t>
      </w:r>
      <w:r w:rsidRPr="002D0C5F">
        <w:rPr>
          <w:rFonts w:asciiTheme="minorHAnsi" w:hAnsiTheme="minorHAnsi" w:cstheme="minorHAnsi"/>
          <w:b/>
          <w:bCs/>
          <w:sz w:val="22"/>
          <w:szCs w:val="22"/>
        </w:rPr>
        <w:t>requirement.txt</w:t>
      </w:r>
      <w:r w:rsidRPr="00F65F07">
        <w:rPr>
          <w:rFonts w:asciiTheme="minorHAnsi" w:hAnsiTheme="minorHAnsi" w:cstheme="minorHAnsi"/>
          <w:sz w:val="22"/>
          <w:szCs w:val="22"/>
        </w:rPr>
        <w:t xml:space="preserve"> les bibliothèques à installer pour l'utilisation de l'outil :</w:t>
      </w:r>
    </w:p>
    <w:p w14:paraId="5EB95B85" w14:textId="77777777" w:rsidR="00EB5D0C" w:rsidRPr="00F65F07" w:rsidRDefault="00EB5D0C" w:rsidP="00EB5D0C">
      <w:pPr>
        <w:pStyle w:val="NormalWeb"/>
        <w:numPr>
          <w:ilvl w:val="0"/>
          <w:numId w:val="1"/>
        </w:numPr>
        <w:rPr>
          <w:rFonts w:asciiTheme="minorHAnsi" w:hAnsiTheme="minorHAnsi" w:cstheme="minorHAnsi"/>
          <w:sz w:val="22"/>
          <w:szCs w:val="22"/>
        </w:rPr>
      </w:pPr>
      <w:proofErr w:type="gramStart"/>
      <w:r w:rsidRPr="00F65F07">
        <w:rPr>
          <w:rFonts w:asciiTheme="minorHAnsi" w:hAnsiTheme="minorHAnsi" w:cstheme="minorHAnsi"/>
          <w:sz w:val="22"/>
          <w:szCs w:val="22"/>
        </w:rPr>
        <w:t>gradio</w:t>
      </w:r>
      <w:proofErr w:type="gramEnd"/>
    </w:p>
    <w:p w14:paraId="07F8EDF0" w14:textId="77777777" w:rsidR="00EB5D0C" w:rsidRPr="00F65F07" w:rsidRDefault="00EB5D0C" w:rsidP="00EB5D0C">
      <w:pPr>
        <w:pStyle w:val="NormalWeb"/>
        <w:numPr>
          <w:ilvl w:val="0"/>
          <w:numId w:val="1"/>
        </w:numPr>
        <w:rPr>
          <w:rFonts w:asciiTheme="minorHAnsi" w:hAnsiTheme="minorHAnsi" w:cstheme="minorHAnsi"/>
          <w:sz w:val="22"/>
          <w:szCs w:val="22"/>
        </w:rPr>
      </w:pPr>
      <w:proofErr w:type="gramStart"/>
      <w:r w:rsidRPr="00F65F07">
        <w:rPr>
          <w:rFonts w:asciiTheme="minorHAnsi" w:hAnsiTheme="minorHAnsi" w:cstheme="minorHAnsi"/>
          <w:sz w:val="22"/>
          <w:szCs w:val="22"/>
        </w:rPr>
        <w:t>pandas</w:t>
      </w:r>
      <w:proofErr w:type="gramEnd"/>
    </w:p>
    <w:p w14:paraId="73CCC3E3" w14:textId="77777777" w:rsidR="00EB5D0C" w:rsidRPr="00F65F07" w:rsidRDefault="00EB5D0C" w:rsidP="00EB5D0C">
      <w:pPr>
        <w:pStyle w:val="NormalWeb"/>
        <w:numPr>
          <w:ilvl w:val="0"/>
          <w:numId w:val="1"/>
        </w:numPr>
        <w:rPr>
          <w:rFonts w:asciiTheme="minorHAnsi" w:hAnsiTheme="minorHAnsi" w:cstheme="minorHAnsi"/>
          <w:sz w:val="22"/>
          <w:szCs w:val="22"/>
        </w:rPr>
      </w:pPr>
      <w:proofErr w:type="gramStart"/>
      <w:r w:rsidRPr="00F65F07">
        <w:rPr>
          <w:rFonts w:asciiTheme="minorHAnsi" w:hAnsiTheme="minorHAnsi" w:cstheme="minorHAnsi"/>
          <w:sz w:val="22"/>
          <w:szCs w:val="22"/>
        </w:rPr>
        <w:t>scikit</w:t>
      </w:r>
      <w:proofErr w:type="gramEnd"/>
      <w:r w:rsidRPr="00F65F07">
        <w:rPr>
          <w:rFonts w:asciiTheme="minorHAnsi" w:hAnsiTheme="minorHAnsi" w:cstheme="minorHAnsi"/>
          <w:sz w:val="22"/>
          <w:szCs w:val="22"/>
        </w:rPr>
        <w:t>-learn</w:t>
      </w:r>
    </w:p>
    <w:p w14:paraId="1183C20B" w14:textId="77777777" w:rsidR="00EB5D0C" w:rsidRPr="00F65F07" w:rsidRDefault="00EB5D0C" w:rsidP="00EB5D0C">
      <w:pPr>
        <w:pStyle w:val="NormalWeb"/>
        <w:numPr>
          <w:ilvl w:val="0"/>
          <w:numId w:val="1"/>
        </w:numPr>
        <w:rPr>
          <w:rFonts w:asciiTheme="minorHAnsi" w:hAnsiTheme="minorHAnsi" w:cstheme="minorHAnsi"/>
          <w:sz w:val="22"/>
          <w:szCs w:val="22"/>
        </w:rPr>
      </w:pPr>
      <w:proofErr w:type="gramStart"/>
      <w:r w:rsidRPr="00F65F07">
        <w:rPr>
          <w:rFonts w:asciiTheme="minorHAnsi" w:hAnsiTheme="minorHAnsi" w:cstheme="minorHAnsi"/>
          <w:sz w:val="22"/>
          <w:szCs w:val="22"/>
        </w:rPr>
        <w:t>joblib</w:t>
      </w:r>
      <w:proofErr w:type="gramEnd"/>
    </w:p>
    <w:p w14:paraId="06B7ED1A" w14:textId="77777777" w:rsidR="00EB5D0C" w:rsidRPr="00F65F07" w:rsidRDefault="00EB5D0C" w:rsidP="00EB5D0C">
      <w:pPr>
        <w:pStyle w:val="NormalWeb"/>
        <w:numPr>
          <w:ilvl w:val="0"/>
          <w:numId w:val="1"/>
        </w:numPr>
        <w:rPr>
          <w:rFonts w:asciiTheme="minorHAnsi" w:hAnsiTheme="minorHAnsi" w:cstheme="minorHAnsi"/>
          <w:sz w:val="22"/>
          <w:szCs w:val="22"/>
        </w:rPr>
      </w:pPr>
      <w:proofErr w:type="gramStart"/>
      <w:r w:rsidRPr="00F65F07">
        <w:rPr>
          <w:rFonts w:asciiTheme="minorHAnsi" w:hAnsiTheme="minorHAnsi" w:cstheme="minorHAnsi"/>
          <w:sz w:val="22"/>
          <w:szCs w:val="22"/>
        </w:rPr>
        <w:lastRenderedPageBreak/>
        <w:t>openpyxl</w:t>
      </w:r>
      <w:proofErr w:type="gramEnd"/>
    </w:p>
    <w:p w14:paraId="590FAE66" w14:textId="77777777" w:rsidR="00EB5D0C" w:rsidRPr="00F65F07" w:rsidRDefault="00EB5D0C" w:rsidP="00EB5D0C">
      <w:pPr>
        <w:pStyle w:val="NormalWeb"/>
        <w:numPr>
          <w:ilvl w:val="0"/>
          <w:numId w:val="1"/>
        </w:numPr>
        <w:rPr>
          <w:rFonts w:asciiTheme="minorHAnsi" w:hAnsiTheme="minorHAnsi" w:cstheme="minorHAnsi"/>
          <w:sz w:val="22"/>
          <w:szCs w:val="22"/>
        </w:rPr>
      </w:pPr>
      <w:proofErr w:type="gramStart"/>
      <w:r w:rsidRPr="00F65F07">
        <w:rPr>
          <w:rFonts w:asciiTheme="minorHAnsi" w:hAnsiTheme="minorHAnsi" w:cstheme="minorHAnsi"/>
          <w:sz w:val="22"/>
          <w:szCs w:val="22"/>
        </w:rPr>
        <w:t>numpy</w:t>
      </w:r>
      <w:proofErr w:type="gramEnd"/>
      <w:r w:rsidRPr="00F65F07">
        <w:rPr>
          <w:rFonts w:asciiTheme="minorHAnsi" w:hAnsiTheme="minorHAnsi" w:cstheme="minorHAnsi"/>
          <w:sz w:val="22"/>
          <w:szCs w:val="22"/>
        </w:rPr>
        <w:t xml:space="preserve"> </w:t>
      </w:r>
    </w:p>
    <w:p w14:paraId="49A2627C" w14:textId="77777777" w:rsidR="00EB5D0C" w:rsidRDefault="00EB5D0C" w:rsidP="00EB5D0C">
      <w:pPr>
        <w:pStyle w:val="NormalWeb"/>
        <w:numPr>
          <w:ilvl w:val="0"/>
          <w:numId w:val="1"/>
        </w:numPr>
        <w:rPr>
          <w:rFonts w:asciiTheme="minorHAnsi" w:hAnsiTheme="minorHAnsi" w:cstheme="minorHAnsi"/>
          <w:sz w:val="22"/>
          <w:szCs w:val="22"/>
        </w:rPr>
      </w:pPr>
      <w:proofErr w:type="gramStart"/>
      <w:r w:rsidRPr="00F65F07">
        <w:rPr>
          <w:rFonts w:asciiTheme="minorHAnsi" w:hAnsiTheme="minorHAnsi" w:cstheme="minorHAnsi"/>
          <w:sz w:val="22"/>
          <w:szCs w:val="22"/>
        </w:rPr>
        <w:t>pillow</w:t>
      </w:r>
      <w:proofErr w:type="gramEnd"/>
    </w:p>
    <w:p w14:paraId="75A90A4E" w14:textId="77777777" w:rsidR="00EB5D0C" w:rsidRDefault="00EB5D0C" w:rsidP="00EB5D0C">
      <w:pPr>
        <w:pStyle w:val="NormalWeb"/>
        <w:rPr>
          <w:rFonts w:asciiTheme="minorHAnsi" w:hAnsiTheme="minorHAnsi" w:cstheme="minorHAnsi"/>
          <w:b/>
          <w:bCs/>
          <w:sz w:val="22"/>
          <w:szCs w:val="22"/>
        </w:rPr>
      </w:pPr>
      <w:r w:rsidRPr="002D0C5F">
        <w:rPr>
          <w:rFonts w:asciiTheme="minorHAnsi" w:hAnsiTheme="minorHAnsi" w:cstheme="minorHAnsi"/>
          <w:b/>
          <w:bCs/>
          <w:sz w:val="22"/>
          <w:szCs w:val="22"/>
        </w:rPr>
        <w:t>Outil EXCEL</w:t>
      </w:r>
    </w:p>
    <w:p w14:paraId="70FD5BAD" w14:textId="77777777" w:rsidR="00EB5D0C" w:rsidRDefault="00EB5D0C" w:rsidP="00EB5D0C">
      <w:pPr>
        <w:pStyle w:val="NormalWeb"/>
        <w:rPr>
          <w:rFonts w:asciiTheme="minorHAnsi" w:hAnsiTheme="minorHAnsi" w:cstheme="minorHAnsi"/>
          <w:sz w:val="22"/>
          <w:szCs w:val="22"/>
        </w:rPr>
      </w:pPr>
      <w:r>
        <w:rPr>
          <w:rFonts w:asciiTheme="minorHAnsi" w:hAnsiTheme="minorHAnsi" w:cstheme="minorHAnsi"/>
          <w:sz w:val="22"/>
          <w:szCs w:val="22"/>
        </w:rPr>
        <w:t>Les 2 premières feuilles correspondent aux données rentrées dans l’application WEB (paramétrage et données).</w:t>
      </w:r>
    </w:p>
    <w:p w14:paraId="42B2FA1A" w14:textId="77777777" w:rsidR="00EB5D0C" w:rsidRDefault="00EB5D0C" w:rsidP="00EB5D0C">
      <w:pPr>
        <w:pStyle w:val="NormalWeb"/>
        <w:rPr>
          <w:rFonts w:asciiTheme="minorHAnsi" w:hAnsiTheme="minorHAnsi" w:cstheme="minorHAnsi"/>
          <w:sz w:val="22"/>
          <w:szCs w:val="22"/>
        </w:rPr>
      </w:pPr>
      <w:r>
        <w:rPr>
          <w:rFonts w:asciiTheme="minorHAnsi" w:hAnsiTheme="minorHAnsi" w:cstheme="minorHAnsi"/>
          <w:sz w:val="22"/>
          <w:szCs w:val="22"/>
        </w:rPr>
        <w:t xml:space="preserve">La macro </w:t>
      </w:r>
      <w:r w:rsidRPr="0042459B">
        <w:rPr>
          <w:rFonts w:asciiTheme="minorHAnsi" w:hAnsiTheme="minorHAnsi" w:cstheme="minorHAnsi"/>
          <w:b/>
          <w:bCs/>
          <w:sz w:val="22"/>
          <w:szCs w:val="22"/>
        </w:rPr>
        <w:t>module 1</w:t>
      </w:r>
      <w:r>
        <w:rPr>
          <w:rFonts w:asciiTheme="minorHAnsi" w:hAnsiTheme="minorHAnsi" w:cstheme="minorHAnsi"/>
          <w:b/>
          <w:bCs/>
          <w:sz w:val="22"/>
          <w:szCs w:val="22"/>
        </w:rPr>
        <w:t xml:space="preserve"> </w:t>
      </w:r>
      <w:r>
        <w:rPr>
          <w:rFonts w:asciiTheme="minorHAnsi" w:hAnsiTheme="minorHAnsi" w:cstheme="minorHAnsi"/>
          <w:sz w:val="22"/>
          <w:szCs w:val="22"/>
        </w:rPr>
        <w:t xml:space="preserve">permet la création de la feuille Tableau Source qui regroupent toutes les données et les bases de données. Pour le calcul du type de camion optimisé (nombre de camion minimal avec un remplissage maximal), c’est la macro </w:t>
      </w:r>
      <w:r w:rsidRPr="0042459B">
        <w:rPr>
          <w:rFonts w:asciiTheme="minorHAnsi" w:hAnsiTheme="minorHAnsi" w:cstheme="minorHAnsi"/>
          <w:b/>
          <w:bCs/>
          <w:sz w:val="22"/>
          <w:szCs w:val="22"/>
        </w:rPr>
        <w:t>module 7</w:t>
      </w:r>
      <w:r>
        <w:rPr>
          <w:rFonts w:asciiTheme="minorHAnsi" w:hAnsiTheme="minorHAnsi" w:cstheme="minorHAnsi"/>
          <w:sz w:val="22"/>
          <w:szCs w:val="22"/>
        </w:rPr>
        <w:t xml:space="preserve"> qui gère ça. Ces 2 macros sont activées par le bouton </w:t>
      </w:r>
      <w:r w:rsidRPr="0042459B">
        <w:rPr>
          <w:rFonts w:asciiTheme="minorHAnsi" w:hAnsiTheme="minorHAnsi" w:cstheme="minorHAnsi"/>
          <w:i/>
          <w:iCs/>
          <w:sz w:val="22"/>
          <w:szCs w:val="22"/>
        </w:rPr>
        <w:t>Création Tableau Source</w:t>
      </w:r>
      <w:r>
        <w:rPr>
          <w:rFonts w:asciiTheme="minorHAnsi" w:hAnsiTheme="minorHAnsi" w:cstheme="minorHAnsi"/>
          <w:sz w:val="22"/>
          <w:szCs w:val="22"/>
        </w:rPr>
        <w:t xml:space="preserve"> qui se trouve dans la feuille Données.</w:t>
      </w:r>
    </w:p>
    <w:p w14:paraId="673193D4" w14:textId="77777777" w:rsidR="00EB5D0C" w:rsidRDefault="00EB5D0C" w:rsidP="00EB5D0C">
      <w:pPr>
        <w:pStyle w:val="NormalWeb"/>
        <w:rPr>
          <w:rFonts w:asciiTheme="minorHAnsi" w:hAnsiTheme="minorHAnsi" w:cstheme="minorHAnsi"/>
          <w:sz w:val="22"/>
          <w:szCs w:val="22"/>
        </w:rPr>
      </w:pPr>
      <w:r>
        <w:rPr>
          <w:rFonts w:asciiTheme="minorHAnsi" w:hAnsiTheme="minorHAnsi" w:cstheme="minorHAnsi"/>
          <w:sz w:val="22"/>
          <w:szCs w:val="22"/>
        </w:rPr>
        <w:t xml:space="preserve">Le bouton </w:t>
      </w:r>
      <w:r w:rsidRPr="00632F13">
        <w:rPr>
          <w:rFonts w:asciiTheme="minorHAnsi" w:hAnsiTheme="minorHAnsi" w:cstheme="minorHAnsi"/>
          <w:i/>
          <w:iCs/>
          <w:sz w:val="22"/>
          <w:szCs w:val="22"/>
        </w:rPr>
        <w:t>Création Bilan et Livrable</w:t>
      </w:r>
      <w:r>
        <w:rPr>
          <w:rFonts w:asciiTheme="minorHAnsi" w:hAnsiTheme="minorHAnsi" w:cstheme="minorHAnsi"/>
          <w:i/>
          <w:iCs/>
          <w:sz w:val="22"/>
          <w:szCs w:val="22"/>
        </w:rPr>
        <w:t xml:space="preserve"> </w:t>
      </w:r>
      <w:r>
        <w:rPr>
          <w:rFonts w:asciiTheme="minorHAnsi" w:hAnsiTheme="minorHAnsi" w:cstheme="minorHAnsi"/>
          <w:sz w:val="22"/>
          <w:szCs w:val="22"/>
        </w:rPr>
        <w:t xml:space="preserve">active les 5 autres macros. La macro </w:t>
      </w:r>
      <w:r w:rsidRPr="00CF1F2D">
        <w:rPr>
          <w:rFonts w:asciiTheme="minorHAnsi" w:hAnsiTheme="minorHAnsi" w:cstheme="minorHAnsi"/>
          <w:b/>
          <w:bCs/>
          <w:sz w:val="22"/>
          <w:szCs w:val="22"/>
        </w:rPr>
        <w:t>module 3</w:t>
      </w:r>
      <w:r>
        <w:rPr>
          <w:rFonts w:asciiTheme="minorHAnsi" w:hAnsiTheme="minorHAnsi" w:cstheme="minorHAnsi"/>
          <w:sz w:val="22"/>
          <w:szCs w:val="22"/>
        </w:rPr>
        <w:t xml:space="preserve"> permet la création de la feuille Bilan avec les 2 tableaux récapitulatifs du nombre de palettes et de camions par étage. </w:t>
      </w:r>
    </w:p>
    <w:p w14:paraId="74012ACB" w14:textId="77777777" w:rsidR="00EB5D0C" w:rsidRDefault="00EB5D0C" w:rsidP="00EB5D0C">
      <w:pPr>
        <w:pStyle w:val="NormalWeb"/>
        <w:rPr>
          <w:rFonts w:asciiTheme="minorHAnsi" w:hAnsiTheme="minorHAnsi" w:cstheme="minorHAnsi"/>
          <w:sz w:val="22"/>
          <w:szCs w:val="22"/>
        </w:rPr>
      </w:pPr>
      <w:r>
        <w:rPr>
          <w:rFonts w:asciiTheme="minorHAnsi" w:hAnsiTheme="minorHAnsi" w:cstheme="minorHAnsi"/>
          <w:sz w:val="22"/>
          <w:szCs w:val="22"/>
        </w:rPr>
        <w:t xml:space="preserve">La macro </w:t>
      </w:r>
      <w:r w:rsidRPr="00CF1F2D">
        <w:rPr>
          <w:rFonts w:asciiTheme="minorHAnsi" w:hAnsiTheme="minorHAnsi" w:cstheme="minorHAnsi"/>
          <w:b/>
          <w:bCs/>
          <w:sz w:val="22"/>
          <w:szCs w:val="22"/>
        </w:rPr>
        <w:t>module 2</w:t>
      </w:r>
      <w:r>
        <w:rPr>
          <w:rFonts w:asciiTheme="minorHAnsi" w:hAnsiTheme="minorHAnsi" w:cstheme="minorHAnsi"/>
          <w:sz w:val="22"/>
          <w:szCs w:val="22"/>
        </w:rPr>
        <w:t xml:space="preserve"> permet la génération de l’histogramme du nombre de palettes par étage.</w:t>
      </w:r>
    </w:p>
    <w:p w14:paraId="6BD39478" w14:textId="77777777" w:rsidR="00EB5D0C" w:rsidRDefault="00EB5D0C" w:rsidP="00EB5D0C">
      <w:pPr>
        <w:pStyle w:val="NormalWeb"/>
        <w:rPr>
          <w:rFonts w:asciiTheme="minorHAnsi" w:hAnsiTheme="minorHAnsi" w:cstheme="minorHAnsi"/>
          <w:sz w:val="22"/>
          <w:szCs w:val="22"/>
        </w:rPr>
      </w:pPr>
      <w:r>
        <w:rPr>
          <w:rFonts w:asciiTheme="minorHAnsi" w:hAnsiTheme="minorHAnsi" w:cstheme="minorHAnsi"/>
          <w:sz w:val="22"/>
          <w:szCs w:val="22"/>
        </w:rPr>
        <w:t xml:space="preserve">La macro </w:t>
      </w:r>
      <w:r w:rsidRPr="00CF1F2D">
        <w:rPr>
          <w:rFonts w:asciiTheme="minorHAnsi" w:hAnsiTheme="minorHAnsi" w:cstheme="minorHAnsi"/>
          <w:b/>
          <w:bCs/>
          <w:sz w:val="22"/>
          <w:szCs w:val="22"/>
        </w:rPr>
        <w:t xml:space="preserve">module </w:t>
      </w:r>
      <w:r>
        <w:rPr>
          <w:rFonts w:asciiTheme="minorHAnsi" w:hAnsiTheme="minorHAnsi" w:cstheme="minorHAnsi"/>
          <w:b/>
          <w:bCs/>
          <w:sz w:val="22"/>
          <w:szCs w:val="22"/>
        </w:rPr>
        <w:t>4</w:t>
      </w:r>
      <w:r>
        <w:rPr>
          <w:rFonts w:asciiTheme="minorHAnsi" w:hAnsiTheme="minorHAnsi" w:cstheme="minorHAnsi"/>
          <w:sz w:val="22"/>
          <w:szCs w:val="22"/>
        </w:rPr>
        <w:t xml:space="preserve"> permet la génération des graphiques de flux mensuels.</w:t>
      </w:r>
    </w:p>
    <w:p w14:paraId="2EF3C0FF" w14:textId="77777777" w:rsidR="00EB5D0C" w:rsidRDefault="00EB5D0C" w:rsidP="00EB5D0C">
      <w:pPr>
        <w:pStyle w:val="NormalWeb"/>
        <w:rPr>
          <w:rFonts w:asciiTheme="minorHAnsi" w:hAnsiTheme="minorHAnsi" w:cstheme="minorHAnsi"/>
          <w:sz w:val="22"/>
          <w:szCs w:val="22"/>
        </w:rPr>
      </w:pPr>
      <w:r>
        <w:rPr>
          <w:rFonts w:asciiTheme="minorHAnsi" w:hAnsiTheme="minorHAnsi" w:cstheme="minorHAnsi"/>
          <w:sz w:val="22"/>
          <w:szCs w:val="22"/>
        </w:rPr>
        <w:t xml:space="preserve">La macro </w:t>
      </w:r>
      <w:r w:rsidRPr="00CF1F2D">
        <w:rPr>
          <w:rFonts w:asciiTheme="minorHAnsi" w:hAnsiTheme="minorHAnsi" w:cstheme="minorHAnsi"/>
          <w:b/>
          <w:bCs/>
          <w:sz w:val="22"/>
          <w:szCs w:val="22"/>
        </w:rPr>
        <w:t xml:space="preserve">module </w:t>
      </w:r>
      <w:r>
        <w:rPr>
          <w:rFonts w:asciiTheme="minorHAnsi" w:hAnsiTheme="minorHAnsi" w:cstheme="minorHAnsi"/>
          <w:b/>
          <w:bCs/>
          <w:sz w:val="22"/>
          <w:szCs w:val="22"/>
        </w:rPr>
        <w:t>5</w:t>
      </w:r>
      <w:r>
        <w:rPr>
          <w:rFonts w:asciiTheme="minorHAnsi" w:hAnsiTheme="minorHAnsi" w:cstheme="minorHAnsi"/>
          <w:sz w:val="22"/>
          <w:szCs w:val="22"/>
        </w:rPr>
        <w:t xml:space="preserve"> permet la génération des histogrammes du nombre de camions par étage.</w:t>
      </w:r>
    </w:p>
    <w:p w14:paraId="583FC4C9" w14:textId="77777777" w:rsidR="00EB5D0C" w:rsidRDefault="00EB5D0C" w:rsidP="00EB5D0C">
      <w:pPr>
        <w:pStyle w:val="NormalWeb"/>
        <w:rPr>
          <w:rFonts w:asciiTheme="minorHAnsi" w:hAnsiTheme="minorHAnsi" w:cstheme="minorHAnsi"/>
          <w:sz w:val="22"/>
          <w:szCs w:val="22"/>
        </w:rPr>
      </w:pPr>
      <w:r>
        <w:rPr>
          <w:rFonts w:asciiTheme="minorHAnsi" w:hAnsiTheme="minorHAnsi" w:cstheme="minorHAnsi"/>
          <w:sz w:val="22"/>
          <w:szCs w:val="22"/>
        </w:rPr>
        <w:t xml:space="preserve">La macro </w:t>
      </w:r>
      <w:r w:rsidRPr="00905C09">
        <w:rPr>
          <w:rFonts w:asciiTheme="minorHAnsi" w:hAnsiTheme="minorHAnsi" w:cstheme="minorHAnsi"/>
          <w:b/>
          <w:bCs/>
          <w:sz w:val="22"/>
          <w:szCs w:val="22"/>
        </w:rPr>
        <w:t>module 6</w:t>
      </w:r>
      <w:r>
        <w:rPr>
          <w:rFonts w:asciiTheme="minorHAnsi" w:hAnsiTheme="minorHAnsi" w:cstheme="minorHAnsi"/>
          <w:sz w:val="22"/>
          <w:szCs w:val="22"/>
        </w:rPr>
        <w:t xml:space="preserve"> permet la création du livrable dans la feuille Livrable.</w:t>
      </w:r>
    </w:p>
    <w:p w14:paraId="6798FEA7" w14:textId="77777777" w:rsidR="00D4151B" w:rsidRDefault="00D4151B"/>
    <w:sectPr w:rsidR="00D415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C3DC3"/>
    <w:multiLevelType w:val="hybridMultilevel"/>
    <w:tmpl w:val="3D72C624"/>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num w:numId="1" w16cid:durableId="56075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D0C"/>
    <w:rsid w:val="00D4151B"/>
    <w:rsid w:val="00EB5D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C2D8"/>
  <w15:chartTrackingRefBased/>
  <w15:docId w15:val="{0AB8A42E-39A4-481B-BF2C-504042C4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0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EB5D0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2718</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FREMINET Maximin</dc:creator>
  <cp:keywords/>
  <dc:description/>
  <cp:lastModifiedBy>FREMINET Maximin</cp:lastModifiedBy>
  <cp:revision>1</cp:revision>
  <dcterms:created xsi:type="dcterms:W3CDTF">2025-02-28T14:32:00Z</dcterms:created>
  <dcterms:modified xsi:type="dcterms:W3CDTF">2025-02-28T14:33:00Z</dcterms:modified>
</cp:coreProperties>
</file>