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categorizes pressure ulcers (decubitus ulcers or bedsores) by their severity ("Dekubitus Grad"). Here's an explanation of the grades: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Grade I (Grad 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Skin is intact but shows redness that does not fade when pressure is relieved. The affected area may feel warmer or firmer than the surrounding tissue.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2 - Grade II (Grad II)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Partial-thickness skin loss involving the epidermis and possibly the dermis. The area may appear as an open blister or shallow ulcer.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3 - Grade III (Grad III)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Full-thickness skin loss with damage to or necrosis of the subcutaneous tissue. The ulcer may extend down to, but not through, underlying fascia.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4 - Grade IV (Grad IV)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Full-thickness skin and tissue loss with extensive damage to muscle, bone, or supporting structures (e.g., tendons or joints).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99 - No information provided (keine Angabe)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specific data is available regarding the grade of the pressure ulcer.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system is commonly used in healthcare to assess the severity of pressure ulcers and guide treatment plans.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