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table categorizes tumor growth forms ("Wachstumsform") with associated codes. Here's the explanation for each type: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1 - Fibrolamellar (fibrolamellär)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specific growth pattern often seen in fibrolamellar hepatocellular carcinoma, characterized by fibrous bands between tumor cells.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2 - Trabecular (trabekulär)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tumor grows in a pattern resembling cords or beams of cells.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3 - Pseudoglandular (pseudoglandulär)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tumor forms gland-like structures that are not true glands.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4 - Compact (kompakt)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tumor grows densely with minimal space between cells.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5 - Scirrhous (szirrhös)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tumor is firm and fibrous, often indicating a desmoplastic reaction (growth of fibrous tissue around the tumor).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6 - Adenoid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tumor resembles glandular structures.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7 - Solid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tumor grows as a solid mass without any specific architectural features.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8 - Tubular (tubulär)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tumor grows in tube-like structures, similar to certain types of glandular growth.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9 - Glandular (glandulär)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tumor forms true gland-like structures.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99 - No information provided (keine Angabe)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specific information is available about the growth form.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growth forms help describe the microscopic appearance of tumors and are often used in pathology to characterize cancer types.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