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wtmf2uahjilg" w:id="0"/>
      <w:bookmarkEnd w:id="0"/>
      <w:r w:rsidDel="00000000" w:rsidR="00000000" w:rsidRPr="00000000">
        <w:rPr>
          <w:b w:val="1"/>
          <w:color w:val="000000"/>
          <w:sz w:val="26"/>
          <w:szCs w:val="26"/>
          <w:rtl w:val="0"/>
        </w:rPr>
        <w:t xml:space="preserve">Explanation: Histology TNM Classification Table</w:t>
      </w:r>
    </w:p>
    <w:p w:rsidR="00000000" w:rsidDel="00000000" w:rsidP="00000000" w:rsidRDefault="00000000" w:rsidRPr="00000000" w14:paraId="00000002">
      <w:pPr>
        <w:spacing w:after="240" w:before="240" w:lineRule="auto"/>
        <w:rPr/>
      </w:pPr>
      <w:r w:rsidDel="00000000" w:rsidR="00000000" w:rsidRPr="00000000">
        <w:rPr>
          <w:rtl w:val="0"/>
        </w:rPr>
        <w:t xml:space="preserve">This table provides information about the histological classification of tumors based on the </w:t>
      </w:r>
      <w:r w:rsidDel="00000000" w:rsidR="00000000" w:rsidRPr="00000000">
        <w:rPr>
          <w:b w:val="1"/>
          <w:rtl w:val="0"/>
        </w:rPr>
        <w:t xml:space="preserve">TNM (Tumor, Node, Metastasis)</w:t>
      </w:r>
      <w:r w:rsidDel="00000000" w:rsidR="00000000" w:rsidRPr="00000000">
        <w:rPr>
          <w:rtl w:val="0"/>
        </w:rPr>
        <w:t xml:space="preserve"> system and related details. </w:t>
      </w:r>
    </w:p>
    <w:p w:rsidR="00000000" w:rsidDel="00000000" w:rsidP="00000000" w:rsidRDefault="00000000" w:rsidRPr="00000000" w14:paraId="00000003">
      <w:pPr>
        <w:numPr>
          <w:ilvl w:val="0"/>
          <w:numId w:val="5"/>
        </w:numPr>
        <w:spacing w:after="240" w:before="240" w:lineRule="auto"/>
        <w:ind w:left="720" w:hanging="360"/>
      </w:pPr>
      <w:r w:rsidDel="00000000" w:rsidR="00000000" w:rsidRPr="00000000">
        <w:rPr>
          <w:b w:val="1"/>
          <w:rtl w:val="0"/>
        </w:rPr>
        <w:t xml:space="preserve">Patientennummer</w:t>
      </w:r>
      <w:r w:rsidDel="00000000" w:rsidR="00000000" w:rsidRPr="00000000">
        <w:rPr>
          <w:rtl w:val="0"/>
        </w:rPr>
        <w:t xml:space="preserve">: Patient's unique identification number.</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wzrbi5xp389u" w:id="1"/>
      <w:bookmarkEnd w:id="1"/>
      <w:r w:rsidDel="00000000" w:rsidR="00000000" w:rsidRPr="00000000">
        <w:rPr>
          <w:b w:val="1"/>
          <w:color w:val="000000"/>
          <w:sz w:val="22"/>
          <w:szCs w:val="22"/>
          <w:rtl w:val="0"/>
        </w:rPr>
        <w:t xml:space="preserve">TNM Classification:</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highlight w:val="green"/>
          <w:rtl w:val="0"/>
        </w:rPr>
        <w:t xml:space="preserve">pT</w:t>
      </w:r>
      <w:r w:rsidDel="00000000" w:rsidR="00000000" w:rsidRPr="00000000">
        <w:rPr>
          <w:highlight w:val="green"/>
          <w:rtl w:val="0"/>
        </w:rPr>
        <w:t xml:space="preserve">:</w:t>
      </w:r>
      <w:r w:rsidDel="00000000" w:rsidR="00000000" w:rsidRPr="00000000">
        <w:rPr>
          <w:rtl w:val="0"/>
        </w:rPr>
        <w:t xml:space="preserve"> Pathological classification of the primary tumor's size and extent. Indicates the extent of tumor invasion.</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highlight w:val="green"/>
          <w:rtl w:val="0"/>
        </w:rPr>
        <w:t xml:space="preserve">pN</w:t>
      </w:r>
      <w:r w:rsidDel="00000000" w:rsidR="00000000" w:rsidRPr="00000000">
        <w:rPr>
          <w:rtl w:val="0"/>
        </w:rPr>
        <w:t xml:space="preserve">: Pathological classification of regional lymph node involvement (e.g., how many lymph nodes are affected by the tumor).</w:t>
      </w:r>
    </w:p>
    <w:p w:rsidR="00000000" w:rsidDel="00000000" w:rsidP="00000000" w:rsidRDefault="00000000" w:rsidRPr="00000000" w14:paraId="00000007">
      <w:pPr>
        <w:numPr>
          <w:ilvl w:val="0"/>
          <w:numId w:val="1"/>
        </w:numPr>
        <w:spacing w:after="0" w:afterAutospacing="0" w:before="0" w:beforeAutospacing="0" w:lineRule="auto"/>
        <w:ind w:left="720" w:hanging="360"/>
      </w:pPr>
      <w:commentRangeStart w:id="0"/>
      <w:r w:rsidDel="00000000" w:rsidR="00000000" w:rsidRPr="00000000">
        <w:rPr>
          <w:b w:val="1"/>
          <w:rtl w:val="0"/>
        </w:rPr>
        <w:t xml:space="preserve">entfernte Lymphknoten</w:t>
      </w:r>
      <w:r w:rsidDel="00000000" w:rsidR="00000000" w:rsidRPr="00000000">
        <w:rPr>
          <w:rtl w:val="0"/>
        </w:rPr>
        <w:t xml:space="preserve">: Number of lymph nodes that were surgically removed for examination.</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befallenen Lymphknoten</w:t>
      </w:r>
      <w:r w:rsidDel="00000000" w:rsidR="00000000" w:rsidRPr="00000000">
        <w:rPr>
          <w:rtl w:val="0"/>
        </w:rPr>
        <w:t xml:space="preserve">: Number of lymph nodes found to be affected or infiltrated by cancer.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highlight w:val="green"/>
          <w:rtl w:val="0"/>
        </w:rPr>
        <w:t xml:space="preserve">pM</w:t>
      </w:r>
      <w:r w:rsidDel="00000000" w:rsidR="00000000" w:rsidRPr="00000000">
        <w:rPr>
          <w:rtl w:val="0"/>
        </w:rPr>
        <w:t xml:space="preserve">: Pathological classification indicating the presence of distant metastasis (whether the cancer has spread to other organs or distant parts of the body).</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d0fdr2jyf12r" w:id="2"/>
      <w:bookmarkEnd w:id="2"/>
      <w:r w:rsidDel="00000000" w:rsidR="00000000" w:rsidRPr="00000000">
        <w:rPr>
          <w:b w:val="1"/>
          <w:color w:val="000000"/>
          <w:sz w:val="22"/>
          <w:szCs w:val="22"/>
          <w:rtl w:val="0"/>
        </w:rPr>
        <w:t xml:space="preserve">Additional Histological Parameters:</w:t>
      </w:r>
    </w:p>
    <w:p w:rsidR="00000000" w:rsidDel="00000000" w:rsidP="00000000" w:rsidRDefault="00000000" w:rsidRPr="00000000" w14:paraId="0000000B">
      <w:pPr>
        <w:numPr>
          <w:ilvl w:val="0"/>
          <w:numId w:val="6"/>
        </w:numPr>
        <w:spacing w:after="0" w:afterAutospacing="0" w:before="240" w:lineRule="auto"/>
        <w:ind w:left="720" w:hanging="360"/>
      </w:pPr>
      <w:r w:rsidDel="00000000" w:rsidR="00000000" w:rsidRPr="00000000">
        <w:rPr>
          <w:b w:val="1"/>
          <w:highlight w:val="green"/>
          <w:rtl w:val="0"/>
        </w:rPr>
        <w:t xml:space="preserve">L</w:t>
      </w:r>
      <w:r w:rsidDel="00000000" w:rsidR="00000000" w:rsidRPr="00000000">
        <w:rPr>
          <w:highlight w:val="green"/>
          <w:rtl w:val="0"/>
        </w:rPr>
        <w:t xml:space="preserve">:</w:t>
      </w:r>
      <w:r w:rsidDel="00000000" w:rsidR="00000000" w:rsidRPr="00000000">
        <w:rPr>
          <w:rtl w:val="0"/>
        </w:rPr>
        <w:t xml:space="preserve"> Indicates lymphatic invasion (whether cancer has spread into the lymphatic vessels).</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highlight w:val="green"/>
          <w:rtl w:val="0"/>
        </w:rPr>
        <w:t xml:space="preserve">V</w:t>
      </w:r>
      <w:r w:rsidDel="00000000" w:rsidR="00000000" w:rsidRPr="00000000">
        <w:rPr>
          <w:highlight w:val="green"/>
          <w:rtl w:val="0"/>
        </w:rPr>
        <w:t xml:space="preserve">:</w:t>
      </w:r>
      <w:r w:rsidDel="00000000" w:rsidR="00000000" w:rsidRPr="00000000">
        <w:rPr>
          <w:rtl w:val="0"/>
        </w:rPr>
        <w:t xml:space="preserve"> Indicates vascular invasion (whether cancer has invaded blood vessels).</w:t>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b w:val="1"/>
          <w:highlight w:val="green"/>
          <w:rtl w:val="0"/>
        </w:rPr>
        <w:t xml:space="preserve">P: Perineuralscheide</w:t>
      </w:r>
      <w:r w:rsidDel="00000000" w:rsidR="00000000" w:rsidRPr="00000000">
        <w:rPr>
          <w:rtl w:val="0"/>
        </w:rPr>
        <w:t xml:space="preserve">: Presence of perineural invasion (cancer spreading along nerve sheaths).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5tu9ytwqnaje" w:id="3"/>
      <w:bookmarkEnd w:id="3"/>
      <w:r w:rsidDel="00000000" w:rsidR="00000000" w:rsidRPr="00000000">
        <w:rPr>
          <w:b w:val="1"/>
          <w:color w:val="000000"/>
          <w:sz w:val="22"/>
          <w:szCs w:val="22"/>
          <w:rtl w:val="0"/>
        </w:rPr>
        <w:t xml:space="preserve">Resection and Tumor Grade:</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b w:val="1"/>
          <w:highlight w:val="green"/>
          <w:rtl w:val="0"/>
        </w:rPr>
        <w:t xml:space="preserve">R</w:t>
      </w:r>
      <w:r w:rsidDel="00000000" w:rsidR="00000000" w:rsidRPr="00000000">
        <w:rPr>
          <w:rtl w:val="0"/>
        </w:rPr>
        <w:t xml:space="preserve">: Resection status. Describes whether the tumor has been fully removed:</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b w:val="1"/>
          <w:rtl w:val="0"/>
        </w:rPr>
        <w:t xml:space="preserve">R0</w:t>
      </w:r>
      <w:r w:rsidDel="00000000" w:rsidR="00000000" w:rsidRPr="00000000">
        <w:rPr>
          <w:rtl w:val="0"/>
        </w:rPr>
        <w:t xml:space="preserve">: Complete resection with no tumor margins.</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R1</w:t>
      </w:r>
      <w:r w:rsidDel="00000000" w:rsidR="00000000" w:rsidRPr="00000000">
        <w:rPr>
          <w:rtl w:val="0"/>
        </w:rPr>
        <w:t xml:space="preserve">: Microscopic tumor remains.</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b w:val="1"/>
          <w:rtl w:val="0"/>
        </w:rPr>
        <w:t xml:space="preserve">R2</w:t>
      </w:r>
      <w:r w:rsidDel="00000000" w:rsidR="00000000" w:rsidRPr="00000000">
        <w:rPr>
          <w:rtl w:val="0"/>
        </w:rPr>
        <w:t xml:space="preserve">: Macroscopic tumor remains.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highlight w:val="green"/>
          <w:rtl w:val="0"/>
        </w:rPr>
        <w:t xml:space="preserve">G</w:t>
      </w:r>
      <w:r w:rsidDel="00000000" w:rsidR="00000000" w:rsidRPr="00000000">
        <w:rPr>
          <w:highlight w:val="green"/>
          <w:rtl w:val="0"/>
        </w:rPr>
        <w:t xml:space="preserve">:</w:t>
      </w:r>
      <w:r w:rsidDel="00000000" w:rsidR="00000000" w:rsidRPr="00000000">
        <w:rPr>
          <w:rtl w:val="0"/>
        </w:rPr>
        <w:t xml:space="preserve"> Tumor grading, which assesses the differentiation level of the tumor cells. Indicates how aggressive the tumor is:</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b w:val="1"/>
          <w:rtl w:val="0"/>
        </w:rPr>
        <w:t xml:space="preserve">G1</w:t>
      </w:r>
      <w:r w:rsidDel="00000000" w:rsidR="00000000" w:rsidRPr="00000000">
        <w:rPr>
          <w:rtl w:val="0"/>
        </w:rPr>
        <w:t xml:space="preserve">: Well-differentiated (low grade).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b w:val="1"/>
          <w:rtl w:val="0"/>
        </w:rPr>
        <w:t xml:space="preserve">G2</w:t>
      </w:r>
      <w:r w:rsidDel="00000000" w:rsidR="00000000" w:rsidRPr="00000000">
        <w:rPr>
          <w:rtl w:val="0"/>
        </w:rPr>
        <w:t xml:space="preserve">: Moderately differentiated.</w:t>
      </w:r>
    </w:p>
    <w:p w:rsidR="00000000" w:rsidDel="00000000" w:rsidP="00000000" w:rsidRDefault="00000000" w:rsidRPr="00000000" w14:paraId="00000016">
      <w:pPr>
        <w:numPr>
          <w:ilvl w:val="1"/>
          <w:numId w:val="4"/>
        </w:numPr>
        <w:spacing w:after="240" w:before="0" w:beforeAutospacing="0" w:lineRule="auto"/>
        <w:ind w:left="1440" w:hanging="360"/>
      </w:pPr>
      <w:r w:rsidDel="00000000" w:rsidR="00000000" w:rsidRPr="00000000">
        <w:rPr>
          <w:b w:val="1"/>
          <w:rtl w:val="0"/>
        </w:rPr>
        <w:t xml:space="preserve">G3</w:t>
      </w:r>
      <w:r w:rsidDel="00000000" w:rsidR="00000000" w:rsidRPr="00000000">
        <w:rPr>
          <w:rtl w:val="0"/>
        </w:rPr>
        <w:t xml:space="preserve">: Poorly differentiated (high grade).</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jkd874kwt10r" w:id="4"/>
      <w:bookmarkEnd w:id="4"/>
      <w:r w:rsidDel="00000000" w:rsidR="00000000" w:rsidRPr="00000000">
        <w:rPr>
          <w:b w:val="1"/>
          <w:color w:val="000000"/>
          <w:sz w:val="22"/>
          <w:szCs w:val="22"/>
          <w:rtl w:val="0"/>
        </w:rPr>
        <w:t xml:space="preserve">Staging Based on UICC (Union for International Cancer Control):</w:t>
      </w:r>
    </w:p>
    <w:p w:rsidR="00000000" w:rsidDel="00000000" w:rsidP="00000000" w:rsidRDefault="00000000" w:rsidRPr="00000000" w14:paraId="00000018">
      <w:pPr>
        <w:numPr>
          <w:ilvl w:val="0"/>
          <w:numId w:val="3"/>
        </w:numPr>
        <w:spacing w:after="0" w:afterAutospacing="0" w:before="240" w:lineRule="auto"/>
        <w:ind w:left="720" w:hanging="360"/>
        <w:rPr>
          <w:highlight w:val="green"/>
        </w:rPr>
      </w:pPr>
      <w:r w:rsidDel="00000000" w:rsidR="00000000" w:rsidRPr="00000000">
        <w:rPr>
          <w:b w:val="1"/>
          <w:highlight w:val="green"/>
          <w:rtl w:val="0"/>
        </w:rPr>
        <w:t xml:space="preserve">UICC Stadium (V6)</w:t>
      </w:r>
      <w:r w:rsidDel="00000000" w:rsidR="00000000" w:rsidRPr="00000000">
        <w:rPr>
          <w:highlight w:val="green"/>
          <w:rtl w:val="0"/>
        </w:rPr>
        <w:t xml:space="preserve">: Tumor staging based on UICC's 6th edition criteria.</w:t>
      </w:r>
    </w:p>
    <w:p w:rsidR="00000000" w:rsidDel="00000000" w:rsidP="00000000" w:rsidRDefault="00000000" w:rsidRPr="00000000" w14:paraId="00000019">
      <w:pPr>
        <w:numPr>
          <w:ilvl w:val="0"/>
          <w:numId w:val="3"/>
        </w:numPr>
        <w:spacing w:after="0" w:afterAutospacing="0" w:before="0" w:beforeAutospacing="0" w:lineRule="auto"/>
        <w:ind w:left="720" w:hanging="360"/>
        <w:rPr>
          <w:highlight w:val="green"/>
        </w:rPr>
      </w:pPr>
      <w:r w:rsidDel="00000000" w:rsidR="00000000" w:rsidRPr="00000000">
        <w:rPr>
          <w:b w:val="1"/>
          <w:highlight w:val="green"/>
          <w:rtl w:val="0"/>
        </w:rPr>
        <w:t xml:space="preserve">UICC Stadium (V7)</w:t>
      </w:r>
      <w:r w:rsidDel="00000000" w:rsidR="00000000" w:rsidRPr="00000000">
        <w:rPr>
          <w:highlight w:val="green"/>
          <w:rtl w:val="0"/>
        </w:rPr>
        <w:t xml:space="preserve">: Tumor staging based on UICC's 7th edition criteria.</w:t>
      </w:r>
    </w:p>
    <w:p w:rsidR="00000000" w:rsidDel="00000000" w:rsidP="00000000" w:rsidRDefault="00000000" w:rsidRPr="00000000" w14:paraId="0000001A">
      <w:pPr>
        <w:numPr>
          <w:ilvl w:val="0"/>
          <w:numId w:val="3"/>
        </w:numPr>
        <w:spacing w:after="240" w:before="0" w:beforeAutospacing="0" w:lineRule="auto"/>
        <w:ind w:left="720" w:hanging="360"/>
        <w:rPr>
          <w:highlight w:val="green"/>
        </w:rPr>
      </w:pPr>
      <w:r w:rsidDel="00000000" w:rsidR="00000000" w:rsidRPr="00000000">
        <w:rPr>
          <w:b w:val="1"/>
          <w:highlight w:val="green"/>
          <w:rtl w:val="0"/>
        </w:rPr>
        <w:t xml:space="preserve">UICC Stadium (V8)</w:t>
      </w:r>
      <w:r w:rsidDel="00000000" w:rsidR="00000000" w:rsidRPr="00000000">
        <w:rPr>
          <w:highlight w:val="green"/>
          <w:rtl w:val="0"/>
        </w:rPr>
        <w:t xml:space="preserve">: Tumor staging based on UICC's 8th edition criteria.</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wk9c0nzc7fln" w:id="5"/>
      <w:bookmarkEnd w:id="5"/>
      <w:r w:rsidDel="00000000" w:rsidR="00000000" w:rsidRPr="00000000">
        <w:rPr>
          <w:b w:val="1"/>
          <w:color w:val="000000"/>
          <w:sz w:val="22"/>
          <w:szCs w:val="22"/>
          <w:rtl w:val="0"/>
        </w:rPr>
        <w:t xml:space="preserve">Tumor Regression:</w:t>
      </w:r>
    </w:p>
    <w:p w:rsidR="00000000" w:rsidDel="00000000" w:rsidP="00000000" w:rsidRDefault="00000000" w:rsidRPr="00000000" w14:paraId="0000001C">
      <w:pPr>
        <w:numPr>
          <w:ilvl w:val="0"/>
          <w:numId w:val="2"/>
        </w:numPr>
        <w:spacing w:after="0" w:afterAutospacing="0" w:before="240" w:lineRule="auto"/>
        <w:ind w:left="720" w:hanging="360"/>
      </w:pPr>
      <w:commentRangeStart w:id="1"/>
      <w:r w:rsidDel="00000000" w:rsidR="00000000" w:rsidRPr="00000000">
        <w:rPr>
          <w:b w:val="1"/>
          <w:rtl w:val="0"/>
        </w:rPr>
        <w:t xml:space="preserve">Regressionsgrad nach Sinn</w:t>
      </w:r>
      <w:commentRangeEnd w:id="1"/>
      <w:r w:rsidDel="00000000" w:rsidR="00000000" w:rsidRPr="00000000">
        <w:commentReference w:id="1"/>
      </w:r>
      <w:r w:rsidDel="00000000" w:rsidR="00000000" w:rsidRPr="00000000">
        <w:rPr>
          <w:rtl w:val="0"/>
        </w:rPr>
        <w:t xml:space="preserve">: Tumor regression grading based on the Sinn classification. This evaluates how much the tumor has regressed (reduced in size or extent) after treatment, such as chemotherapy or radiation:</w:t>
      </w:r>
    </w:p>
    <w:p w:rsidR="00000000" w:rsidDel="00000000" w:rsidP="00000000" w:rsidRDefault="00000000" w:rsidRPr="00000000" w14:paraId="0000001D">
      <w:pPr>
        <w:numPr>
          <w:ilvl w:val="1"/>
          <w:numId w:val="2"/>
        </w:numPr>
        <w:spacing w:after="240" w:before="0" w:beforeAutospacing="0" w:lineRule="auto"/>
        <w:ind w:left="1440" w:hanging="360"/>
      </w:pPr>
      <w:r w:rsidDel="00000000" w:rsidR="00000000" w:rsidRPr="00000000">
        <w:rPr>
          <w:rtl w:val="0"/>
        </w:rPr>
        <w:t xml:space="preserve">Grades range from </w:t>
      </w:r>
      <w:r w:rsidDel="00000000" w:rsidR="00000000" w:rsidRPr="00000000">
        <w:rPr>
          <w:b w:val="1"/>
          <w:rtl w:val="0"/>
        </w:rPr>
        <w:t xml:space="preserve">0</w:t>
      </w:r>
      <w:r w:rsidDel="00000000" w:rsidR="00000000" w:rsidRPr="00000000">
        <w:rPr>
          <w:rtl w:val="0"/>
        </w:rPr>
        <w:t xml:space="preserve"> (no regression) to </w:t>
      </w:r>
      <w:r w:rsidDel="00000000" w:rsidR="00000000" w:rsidRPr="00000000">
        <w:rPr>
          <w:b w:val="1"/>
          <w:rtl w:val="0"/>
        </w:rPr>
        <w:t xml:space="preserve">3</w:t>
      </w:r>
      <w:r w:rsidDel="00000000" w:rsidR="00000000" w:rsidRPr="00000000">
        <w:rPr>
          <w:rtl w:val="0"/>
        </w:rPr>
        <w:t xml:space="preserve"> (complete regression).</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radwbcxslk8v" w:id="6"/>
      <w:bookmarkEnd w:id="6"/>
      <w:r w:rsidDel="00000000" w:rsidR="00000000" w:rsidRPr="00000000">
        <w:rPr>
          <w:b w:val="1"/>
          <w:color w:val="000000"/>
          <w:sz w:val="26"/>
          <w:szCs w:val="26"/>
          <w:rtl w:val="0"/>
        </w:rPr>
        <w:t xml:space="preserve">Summary:</w:t>
      </w:r>
    </w:p>
    <w:p w:rsidR="00000000" w:rsidDel="00000000" w:rsidP="00000000" w:rsidRDefault="00000000" w:rsidRPr="00000000" w14:paraId="0000001F">
      <w:pPr>
        <w:spacing w:after="240" w:before="240" w:lineRule="auto"/>
        <w:rPr/>
      </w:pPr>
      <w:r w:rsidDel="00000000" w:rsidR="00000000" w:rsidRPr="00000000">
        <w:rPr>
          <w:rtl w:val="0"/>
        </w:rPr>
        <w:t xml:space="preserve">This table is used to document and classify a patient's tumor characteristics, including the tumor's local and systemic spread, lymph node involvement, invasion patterns, surgical resection outcomes, and tumor regression after treatment. It follows internationally recognized TNM and UICC staging systems for standardized reporting in oncology. Let me know if you need further clarification!</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ojtaba nayyeri" w:id="1" w:date="2025-02-05T19:13:34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checked</w:t>
      </w:r>
    </w:p>
  </w:comment>
  <w:comment w:author="mojtaba nayyeri" w:id="0" w:date="2025-02-05T19:13:50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checked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