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table </w:t>
      </w:r>
      <w:r w:rsidDel="00000000" w:rsidR="00000000" w:rsidRPr="00000000">
        <w:rPr>
          <w:b w:val="1"/>
          <w:rtl w:val="0"/>
        </w:rPr>
        <w:t xml:space="preserve">"Labor praoperativ"</w:t>
      </w:r>
      <w:r w:rsidDel="00000000" w:rsidR="00000000" w:rsidRPr="00000000">
        <w:rPr>
          <w:rtl w:val="0"/>
        </w:rPr>
        <w:t xml:space="preserve"> lists various laboratory tests and values monitored before surgery (preoperative phase). Here’s a breakdown of the parameters: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quu2xtsrjdv" w:id="0"/>
      <w:bookmarkEnd w:id="0"/>
      <w:r w:rsidDel="00000000" w:rsidR="00000000" w:rsidRPr="00000000">
        <w:rPr>
          <w:b w:val="1"/>
          <w:color w:val="000000"/>
          <w:sz w:val="26"/>
          <w:szCs w:val="26"/>
          <w:rtl w:val="0"/>
        </w:rPr>
        <w:t xml:space="preserve">General Information</w:t>
      </w:r>
    </w:p>
    <w:p w:rsidR="00000000" w:rsidDel="00000000" w:rsidP="00000000" w:rsidRDefault="00000000" w:rsidRPr="00000000" w14:paraId="00000004">
      <w:pPr>
        <w:numPr>
          <w:ilvl w:val="0"/>
          <w:numId w:val="5"/>
        </w:numPr>
        <w:spacing w:after="240" w:before="240" w:lineRule="auto"/>
        <w:ind w:left="720" w:hanging="360"/>
      </w:pPr>
      <w:r w:rsidDel="00000000" w:rsidR="00000000" w:rsidRPr="00000000">
        <w:rPr>
          <w:b w:val="1"/>
          <w:rtl w:val="0"/>
        </w:rPr>
        <w:t xml:space="preserve">Patientennummer</w:t>
      </w:r>
      <w:r w:rsidDel="00000000" w:rsidR="00000000" w:rsidRPr="00000000">
        <w:rPr>
          <w:rtl w:val="0"/>
        </w:rPr>
        <w:t xml:space="preserve">: A unique identifier assigned to the patient.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yw22k71gnkx" w:id="1"/>
      <w:bookmarkEnd w:id="1"/>
      <w:r w:rsidDel="00000000" w:rsidR="00000000" w:rsidRPr="00000000">
        <w:rPr>
          <w:b w:val="1"/>
          <w:color w:val="000000"/>
          <w:sz w:val="26"/>
          <w:szCs w:val="26"/>
          <w:rtl w:val="0"/>
        </w:rPr>
        <w:t xml:space="preserve">Liver Enzymes</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ASAT (Aspartate Aminotransferase)</w:t>
      </w:r>
      <w:r w:rsidDel="00000000" w:rsidR="00000000" w:rsidRPr="00000000">
        <w:rPr>
          <w:rtl w:val="0"/>
        </w:rPr>
        <w:t xml:space="preserve">: An enzyme that helps in evaluating liver and muscle damage.</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ALAT (Alanine Aminotransferase)</w:t>
      </w:r>
      <w:r w:rsidDel="00000000" w:rsidR="00000000" w:rsidRPr="00000000">
        <w:rPr>
          <w:rtl w:val="0"/>
        </w:rPr>
        <w:t xml:space="preserve">: Primarily used to check liver function.</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AP (Alkaline Phosphatase)</w:t>
      </w:r>
      <w:r w:rsidDel="00000000" w:rsidR="00000000" w:rsidRPr="00000000">
        <w:rPr>
          <w:rtl w:val="0"/>
        </w:rPr>
        <w:t xml:space="preserve">: Enzyme that assesses liver and bone health.</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GGT (Gamma-Glutamyl Transferase)</w:t>
      </w:r>
      <w:r w:rsidDel="00000000" w:rsidR="00000000" w:rsidRPr="00000000">
        <w:rPr>
          <w:rtl w:val="0"/>
        </w:rPr>
        <w:t xml:space="preserve">: Used to monitor liver and bile duct function.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opbln69q6yc" w:id="2"/>
      <w:bookmarkEnd w:id="2"/>
      <w:r w:rsidDel="00000000" w:rsidR="00000000" w:rsidRPr="00000000">
        <w:rPr>
          <w:b w:val="1"/>
          <w:color w:val="000000"/>
          <w:sz w:val="26"/>
          <w:szCs w:val="26"/>
          <w:rtl w:val="0"/>
        </w:rPr>
        <w:t xml:space="preserve">Pancreatic and Kidney Function</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b w:val="1"/>
          <w:rtl w:val="0"/>
        </w:rPr>
        <w:t xml:space="preserve">Lipase</w:t>
      </w:r>
      <w:r w:rsidDel="00000000" w:rsidR="00000000" w:rsidRPr="00000000">
        <w:rPr>
          <w:rtl w:val="0"/>
        </w:rPr>
        <w:t xml:space="preserve">: Enzyme indicating the health of the pancreas.</w:t>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b w:val="1"/>
          <w:rtl w:val="0"/>
        </w:rPr>
        <w:t xml:space="preserve">Kreatinin (Creatinine)</w:t>
      </w:r>
      <w:r w:rsidDel="00000000" w:rsidR="00000000" w:rsidRPr="00000000">
        <w:rPr>
          <w:rtl w:val="0"/>
        </w:rPr>
        <w:t xml:space="preserve">: Assesses kidney function.</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nefgshpbz37h" w:id="3"/>
      <w:bookmarkEnd w:id="3"/>
      <w:r w:rsidDel="00000000" w:rsidR="00000000" w:rsidRPr="00000000">
        <w:rPr>
          <w:b w:val="1"/>
          <w:color w:val="000000"/>
          <w:sz w:val="26"/>
          <w:szCs w:val="26"/>
          <w:rtl w:val="0"/>
        </w:rPr>
        <w:t xml:space="preserve">Bilirubin and Clotting</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Bilirubin</w:t>
      </w:r>
      <w:r w:rsidDel="00000000" w:rsidR="00000000" w:rsidRPr="00000000">
        <w:rPr>
          <w:rtl w:val="0"/>
        </w:rPr>
        <w:t xml:space="preserve">: Indicator of liver function and bile excretion.</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Quick (Prothrombin Time)</w:t>
      </w:r>
      <w:r w:rsidDel="00000000" w:rsidR="00000000" w:rsidRPr="00000000">
        <w:rPr>
          <w:rtl w:val="0"/>
        </w:rPr>
        <w:t xml:space="preserve">: A test for blood clotting time.</w:t>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b w:val="1"/>
          <w:rtl w:val="0"/>
        </w:rPr>
        <w:t xml:space="preserve">INR (International Normalized Ratio)</w:t>
      </w:r>
      <w:r w:rsidDel="00000000" w:rsidR="00000000" w:rsidRPr="00000000">
        <w:rPr>
          <w:rtl w:val="0"/>
        </w:rPr>
        <w:t xml:space="preserve">: A measure of blood clotting standardization.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v89584yqxxih" w:id="4"/>
      <w:bookmarkEnd w:id="4"/>
      <w:r w:rsidDel="00000000" w:rsidR="00000000" w:rsidRPr="00000000">
        <w:rPr>
          <w:b w:val="1"/>
          <w:color w:val="000000"/>
          <w:sz w:val="26"/>
          <w:szCs w:val="26"/>
          <w:rtl w:val="0"/>
        </w:rPr>
        <w:t xml:space="preserve">Other Liver Function Markers</w:t>
      </w:r>
    </w:p>
    <w:p w:rsidR="00000000" w:rsidDel="00000000" w:rsidP="00000000" w:rsidRDefault="00000000" w:rsidRPr="00000000" w14:paraId="00000016">
      <w:pPr>
        <w:numPr>
          <w:ilvl w:val="0"/>
          <w:numId w:val="3"/>
        </w:numPr>
        <w:spacing w:after="240" w:before="240" w:lineRule="auto"/>
        <w:ind w:left="720" w:hanging="360"/>
      </w:pPr>
      <w:r w:rsidDel="00000000" w:rsidR="00000000" w:rsidRPr="00000000">
        <w:rPr>
          <w:b w:val="1"/>
          <w:rtl w:val="0"/>
        </w:rPr>
        <w:t xml:space="preserve">Cholinesterase</w:t>
      </w:r>
      <w:r w:rsidDel="00000000" w:rsidR="00000000" w:rsidRPr="00000000">
        <w:rPr>
          <w:rtl w:val="0"/>
        </w:rPr>
        <w:t xml:space="preserve">: Enzyme reflecting liver function and malnutrition.</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q2g2tsd34x2c" w:id="5"/>
      <w:bookmarkEnd w:id="5"/>
      <w:r w:rsidDel="00000000" w:rsidR="00000000" w:rsidRPr="00000000">
        <w:rPr>
          <w:b w:val="1"/>
          <w:color w:val="000000"/>
          <w:sz w:val="26"/>
          <w:szCs w:val="26"/>
          <w:rtl w:val="0"/>
        </w:rPr>
        <w:t xml:space="preserve">Electrolytes and Blood Parameters</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b w:val="1"/>
          <w:rtl w:val="0"/>
        </w:rPr>
        <w:t xml:space="preserve">Natrium (Sodium)</w:t>
      </w:r>
      <w:r w:rsidDel="00000000" w:rsidR="00000000" w:rsidRPr="00000000">
        <w:rPr>
          <w:rtl w:val="0"/>
        </w:rPr>
        <w:t xml:space="preserve">: Electrolyte balance, important for hydration status.</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Hämoglobin (Hemoglobin)</w:t>
      </w:r>
      <w:r w:rsidDel="00000000" w:rsidR="00000000" w:rsidRPr="00000000">
        <w:rPr>
          <w:rtl w:val="0"/>
        </w:rPr>
        <w:t xml:space="preserve">: Reflects oxygen-carrying capacity of the blood.</w:t>
      </w:r>
    </w:p>
    <w:p w:rsidR="00000000" w:rsidDel="00000000" w:rsidP="00000000" w:rsidRDefault="00000000" w:rsidRPr="00000000" w14:paraId="0000001B">
      <w:pPr>
        <w:numPr>
          <w:ilvl w:val="0"/>
          <w:numId w:val="8"/>
        </w:numPr>
        <w:spacing w:after="240" w:before="0" w:beforeAutospacing="0" w:lineRule="auto"/>
        <w:ind w:left="720" w:hanging="360"/>
      </w:pPr>
      <w:r w:rsidDel="00000000" w:rsidR="00000000" w:rsidRPr="00000000">
        <w:rPr>
          <w:b w:val="1"/>
          <w:rtl w:val="0"/>
        </w:rPr>
        <w:t xml:space="preserve">Leukozyten (Leukocytes)</w:t>
      </w:r>
      <w:r w:rsidDel="00000000" w:rsidR="00000000" w:rsidRPr="00000000">
        <w:rPr>
          <w:rtl w:val="0"/>
        </w:rPr>
        <w:t xml:space="preserve">: White blood cells count, indicating infection or inflammation.</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htu9bc3zjb3" w:id="6"/>
      <w:bookmarkEnd w:id="6"/>
      <w:r w:rsidDel="00000000" w:rsidR="00000000" w:rsidRPr="00000000">
        <w:rPr>
          <w:b w:val="1"/>
          <w:color w:val="000000"/>
          <w:sz w:val="26"/>
          <w:szCs w:val="26"/>
          <w:rtl w:val="0"/>
        </w:rPr>
        <w:t xml:space="preserve">Inflammatory and Renal Markers</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CRP (C-Reactive Protein)</w:t>
      </w:r>
      <w:r w:rsidDel="00000000" w:rsidR="00000000" w:rsidRPr="00000000">
        <w:rPr>
          <w:rtl w:val="0"/>
        </w:rPr>
        <w:t xml:space="preserve">: Marker for inflammation and infection.</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PCT (Procalcitonin)</w:t>
      </w:r>
      <w:r w:rsidDel="00000000" w:rsidR="00000000" w:rsidRPr="00000000">
        <w:rPr>
          <w:rtl w:val="0"/>
        </w:rPr>
        <w:t xml:space="preserve">: Another marker for bacterial infections or sepsis.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Albumin</w:t>
      </w:r>
      <w:r w:rsidDel="00000000" w:rsidR="00000000" w:rsidRPr="00000000">
        <w:rPr>
          <w:rtl w:val="0"/>
        </w:rPr>
        <w:t xml:space="preserve">: Measures nutritional status and liver function.</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Harnstoff (Urea)</w:t>
      </w:r>
      <w:r w:rsidDel="00000000" w:rsidR="00000000" w:rsidRPr="00000000">
        <w:rPr>
          <w:rtl w:val="0"/>
        </w:rPr>
        <w:t xml:space="preserve">: Indicates kidney function and protein metabolism.</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GFR (Glomerular Filtration Rate)</w:t>
      </w:r>
      <w:r w:rsidDel="00000000" w:rsidR="00000000" w:rsidRPr="00000000">
        <w:rPr>
          <w:rtl w:val="0"/>
        </w:rPr>
        <w:t xml:space="preserve">: Key test for kidney function.</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MDRD</w:t>
      </w:r>
      <w:r w:rsidDel="00000000" w:rsidR="00000000" w:rsidRPr="00000000">
        <w:rPr>
          <w:rtl w:val="0"/>
        </w:rPr>
        <w:t xml:space="preserve">: Formula to estimate GFR, helping assess kidney health.</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ttrtuxq3ebzz" w:id="7"/>
      <w:bookmarkEnd w:id="7"/>
      <w:r w:rsidDel="00000000" w:rsidR="00000000" w:rsidRPr="00000000">
        <w:rPr>
          <w:b w:val="1"/>
          <w:color w:val="000000"/>
          <w:sz w:val="26"/>
          <w:szCs w:val="26"/>
          <w:rtl w:val="0"/>
        </w:rPr>
        <w:t xml:space="preserve">Endocrine Function</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TSH (Thyroid-Stimulating Hormone)</w:t>
      </w:r>
      <w:r w:rsidDel="00000000" w:rsidR="00000000" w:rsidRPr="00000000">
        <w:rPr>
          <w:rtl w:val="0"/>
        </w:rPr>
        <w:t xml:space="preserve">: Used to assess thyroid function.</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HbA1c</w:t>
      </w:r>
      <w:r w:rsidDel="00000000" w:rsidR="00000000" w:rsidRPr="00000000">
        <w:rPr>
          <w:rtl w:val="0"/>
        </w:rPr>
        <w:t xml:space="preserve">: Shows the average blood sugar level over the last 2-3 months.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22lvq2rmoq4u" w:id="8"/>
      <w:bookmarkEnd w:id="8"/>
      <w:r w:rsidDel="00000000" w:rsidR="00000000" w:rsidRPr="00000000">
        <w:rPr>
          <w:b w:val="1"/>
          <w:color w:val="000000"/>
          <w:sz w:val="26"/>
          <w:szCs w:val="26"/>
          <w:rtl w:val="0"/>
        </w:rPr>
        <w:t xml:space="preserve">System-Generated Fields</w:t>
      </w:r>
    </w:p>
    <w:p w:rsidR="00000000" w:rsidDel="00000000" w:rsidP="00000000" w:rsidRDefault="00000000" w:rsidRPr="00000000" w14:paraId="0000002A">
      <w:pPr>
        <w:numPr>
          <w:ilvl w:val="0"/>
          <w:numId w:val="1"/>
        </w:numPr>
        <w:spacing w:after="240" w:before="240" w:lineRule="auto"/>
        <w:ind w:left="720" w:hanging="360"/>
      </w:pPr>
      <w:r w:rsidDel="00000000" w:rsidR="00000000" w:rsidRPr="00000000">
        <w:rPr>
          <w:b w:val="1"/>
          <w:rtl w:val="0"/>
        </w:rPr>
        <w:t xml:space="preserve">s_ColLineage, s_Generation, s_GUID, s_Lineage</w:t>
      </w:r>
      <w:r w:rsidDel="00000000" w:rsidR="00000000" w:rsidRPr="00000000">
        <w:rPr>
          <w:rtl w:val="0"/>
        </w:rPr>
        <w:t xml:space="preserve">: Likely technical or database-specific fields.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owizv2gp8yi2" w:id="9"/>
      <w:bookmarkEnd w:id="9"/>
      <w:r w:rsidDel="00000000" w:rsidR="00000000" w:rsidRPr="00000000">
        <w:rPr>
          <w:b w:val="1"/>
          <w:color w:val="000000"/>
          <w:sz w:val="26"/>
          <w:szCs w:val="26"/>
          <w:rtl w:val="0"/>
        </w:rPr>
        <w:t xml:space="preserve">Purpose</w:t>
      </w:r>
    </w:p>
    <w:p w:rsidR="00000000" w:rsidDel="00000000" w:rsidP="00000000" w:rsidRDefault="00000000" w:rsidRPr="00000000" w14:paraId="0000002D">
      <w:pPr>
        <w:spacing w:after="240" w:before="240" w:lineRule="auto"/>
        <w:rPr/>
      </w:pPr>
      <w:r w:rsidDel="00000000" w:rsidR="00000000" w:rsidRPr="00000000">
        <w:rPr>
          <w:rtl w:val="0"/>
        </w:rPr>
        <w:t xml:space="preserve">These tests provide a comprehensive preoperative evaluation of liver, kidney, metabolic, and overall health, which is crucial for determining surgical risks and planning. They help in identifying potential complications before surgery and guide postoperative care.</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