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image lists fields related to </w:t>
      </w:r>
      <w:r w:rsidDel="00000000" w:rsidR="00000000" w:rsidRPr="00000000">
        <w:rPr>
          <w:b w:val="1"/>
          <w:rtl w:val="0"/>
        </w:rPr>
        <w:t xml:space="preserve">Operative Therapy (OPS)</w:t>
      </w:r>
      <w:r w:rsidDel="00000000" w:rsidR="00000000" w:rsidRPr="00000000">
        <w:rPr>
          <w:rtl w:val="0"/>
        </w:rPr>
        <w:t xml:space="preserve">, which appears to document various surgical procedures performed. Here's a breakdown of the fields: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n8sjsyh0j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Information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Patientennummer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Unique identifier for the patient.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igfpzr9jih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Operative Procedure Codes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OPS 1, OPS 2, OPS 3, ... OPS 10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These fields likely represent codes or identifiers for specific surgical procedures performed. The codes may correspond to a standardized classification system like the German OPS (Operationen- und Prozedurenschlüssel).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OPS 1 Freitext, OPS 2 Freitext, ... OPS 10 Freitext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Free-text fields to provide additional details or descriptions for each corresponding procedure code (OPS 1 through OPS 10).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p31sa3c3n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These fields allow for a detailed and structured recording of surgical procedures, with space to document additional information or nuances for each operation using the free-text fields.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