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images display fields related to </w:t>
      </w:r>
      <w:r w:rsidDel="00000000" w:rsidR="00000000" w:rsidRPr="00000000">
        <w:rPr>
          <w:b w:val="1"/>
          <w:rtl w:val="0"/>
        </w:rPr>
        <w:t xml:space="preserve">Pre-Operative Diagnostics (PRAE-operative Diagnostik)</w:t>
      </w:r>
      <w:r w:rsidDel="00000000" w:rsidR="00000000" w:rsidRPr="00000000">
        <w:rPr>
          <w:rtl w:val="0"/>
        </w:rPr>
        <w:t xml:space="preserve">. Here’s a breakdown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fl4nb2iw3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yhpwwfbvl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Echocardiography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Transthorakales Echo (TTE)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if a transthoracic echocardiogram (TTE) was performed.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Transoesophageales Echo (TEE)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if a transesophageal echocardiogram (TEE) was performed.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TTE/TEE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echocardiography.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Ejektionsfraktion (EF) (%)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Ejection fraction percentage, assessing heart function.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h1ddbgd6q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Gastrointestinal Examinations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Gastroskopie (ÖGD)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green"/>
          <w:rtl w:val="0"/>
        </w:rPr>
        <w:t xml:space="preserve">Indicates whether an esophagogastroduodenoscopy (upper endoscopy) was performed.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Gastroskopie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gastroscopy.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Koloskopie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colonoscopy was performed.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Koloskopie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from the colonoscopy.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0ybe3nnhk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Pulmonary Function Testing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Lungenfunktionsprüfung (LuFu)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pulmonary function testing was performed.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LuFu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of the pulmonary function test.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Vitalkapazität (VC)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Vital capacity, a measure of lung function.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Einsekundenkapazität (FEV1)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Forced expiratory volume in one second.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1tzggpv9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 CT scan was performed.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from the CT scan.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Sonographie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whether an ultrasound was conducted.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Sono-Befund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ultrasound.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an MRI was performed.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MRT-Befund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MRI.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yzi03ejrt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Endoscopic and Functional Tests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Endosonographie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an endoscopic ultrasound was performed.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Endosono-Befund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endoscopic ultrasound.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 positron emission tomography (PET) was performed.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PET-Befund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PET scan.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fe1q112bg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Histological and ERCP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histol Sicherung 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Histological confirmation of the diagnosis.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histo Sicherung ED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of the histological diagnosis.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Datum der histo. Sicherung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Date of the histological confirmation.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an endoscopic retrograde cholangiopancreatography (ERCP) was performed. </w:t>
      </w:r>
      <w:r w:rsidDel="00000000" w:rsidR="00000000" w:rsidRPr="00000000">
        <w:rPr>
          <w:rtl w:val="0"/>
        </w:rPr>
        <w:t xml:space="preserve">(it is related to komplikation)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ERCP.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ERCP Stent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 stent was placed during ERCP.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ERCP Stentanzahl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stents placed during ERCP.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ERCP Steinentfernung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stones were removed during ERCP.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ERCP Papillotomie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if a papillotomy was performed during ERCP.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zrdj800i2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provides a record of pre-operative diagnostic procedures and findings. It is essential for determining the patient's suitability for surgery, identifying pre-existing conditions, and planning surgical interventions.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