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images describe fields related to </w:t>
      </w:r>
      <w:r w:rsidDel="00000000" w:rsidR="00000000" w:rsidRPr="00000000">
        <w:rPr>
          <w:b w:val="1"/>
          <w:rtl w:val="0"/>
        </w:rPr>
        <w:t xml:space="preserve">Palliative Chemotherapy</w:t>
      </w:r>
      <w:r w:rsidDel="00000000" w:rsidR="00000000" w:rsidRPr="00000000">
        <w:rPr>
          <w:rtl w:val="0"/>
        </w:rPr>
        <w:t xml:space="preserve">, which focuses on relieving symptoms and improving the quality of life for patients with advanced cancer. Here's a structured explanation: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cs8l525bb0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General Information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Patientennummer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Unique identifier for the patient.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50z1iwndbu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Radiotherapy and Chemotherapy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Radiotherapie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Indicates whether radiotherapy was used.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Strahlenmenge in Gray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radiation dose administered, measured in Gray (Gy).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Chemotherapie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Indicates whether chemotherapy was part of the treatment.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Anzahl der Zyklen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 of chemotherapy cycles administered.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ggv5oja7vn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Specific Chemotherapeutic Agents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5-Fluorouracil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Common chemotherapy drug.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Capecitabin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Oral prodrug of 5-Fluorouracil.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Oxaliplatin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Cisplatin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Carboplatin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Platinum-based drugs for various cancers.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Epirubicin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Doxorubicin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Anthracycline drugs used for breast and other cancers.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Gemcitabin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Docetaxel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Paclitaxel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Irinotecan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Various chemotherapy drugs for pancreatic, breast, ovarian, and colorectal cancers.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Sorafenib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Targeted therapy for liver and kidney cancers.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Folinsäure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alongside 5-Fluorouracil for efficacy enhancement.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Andere Chemotherapeutika I, II, III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Other unspecified chemotherapy agents.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xft865llkl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Interventional Therapies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TACE (Transarterial Chemoembolization)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Localized treatment for liver tumors.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RFA (Radiofrequency Ablation)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Minimally invasive tumor destruction technique.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Photodynamische Therapie (PDT)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Light-based cancer treatment.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TACE Zyklen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RFA Zyklen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PDT Zyklen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 of cycles for respective therapies.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7xi0cbxlbi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Treatment Outcomes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Stabiler Verlauf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Stable disease with no progression or shrinkage.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Indication of disease progression.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Regression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Tumor shrinkage as a response to treatment.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Remission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Complete or partial disappearance of cancer symptoms or markers.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lj6tnijasa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Tumor Board Recommendations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Tumorboardbeschluss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Decision made by the tumor board.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Empfehlungen TuBo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Recommendations from the tumor board.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Umsetzung TuBo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Implementation of tumor board decisions.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hjgrr8asf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Dosage Adjustments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Dosis nach KOF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Dose calculated based on body surface area (Körperoberfläche).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Primäre Dosisreduktion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 reduction in the prescribed dose.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Dosisreduktion im Verlauf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Dose reductions during the treatment course.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pb31oqempv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Side Effects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Nebenwirkung der CX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Side effects of chemotherapy.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Emesis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Vomiting as a side effect.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Diarrhoe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Diarrhea caused by treatment.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Alopezie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Hair loss (alopecia) due to chemotherapy.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Hans-Fuß-Syndrom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Hand-foot syndrome as a side effect.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KM-Depression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Bone marrow depression (reduced blood cell production).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Neurotoxizität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Neurological toxicity.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Ototoxizität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Hearing loss or damage caused by treatment.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 Verschlechterung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General deterioration in the patient’s condition.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Sonstige Nebenwirkungen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Other side effects not listed.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Sonstige Nebenwirkungen Text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Text field for specifying additional side effects.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0bzt1gwne5q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Performance Status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ECOG-Stadium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ECOG performance status assessing functional ability.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Karnofsky-Index (%)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Karnofsky performance score expressed as a percentage.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395bhsn5fgi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Molecular Markers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HER-2 Status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HER-2 receptor status, relevant in some cancers.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Mikrosatelliten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Microsatellite instability, a marker in certain cancers.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97e3hyxlnzi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Treatment Implementation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Umsetzung Chemotherapie ungewiss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Indicates uncertainty regarding the implementation of chemotherapy.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comprehensive list captures the key aspects of palliative chemotherapy, focusing on treatment planning, execution, side effects, and patient outcomes.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2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