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images outline fields related to </w:t>
      </w:r>
      <w:r w:rsidDel="00000000" w:rsidR="00000000" w:rsidRPr="00000000">
        <w:rPr>
          <w:b w:val="1"/>
          <w:rtl w:val="0"/>
        </w:rPr>
        <w:t xml:space="preserve">Tumor Follow-Up Care (Tumornachsorge)</w:t>
      </w:r>
      <w:r w:rsidDel="00000000" w:rsidR="00000000" w:rsidRPr="00000000">
        <w:rPr>
          <w:rtl w:val="0"/>
        </w:rPr>
        <w:t xml:space="preserve">. Here's a detailed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tgccunkeh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mepud0fp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Recurrence and Monitoring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Tumorrezidiv 1, 2, 3: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occurrences of tumor recurrence.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Datum Sicherung Tumorrezidiv 1, 2, 3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Dates when the tumor recurrences were confirmed.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Rezidiv des Primärtumors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Recurrence of the primary tumor.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Rezidiv der Lebermetastase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Recurrence of liver metastasis.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Extrahepatische Metastase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Presence of metastases outside the liver.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Lokalisation</w:t>
      </w:r>
      <w:r w:rsidDel="00000000" w:rsidR="00000000" w:rsidRPr="00000000">
        <w:rPr>
          <w:highlight w:val="white"/>
          <w:rtl w:val="0"/>
        </w:rPr>
        <w:t xml:space="preserve">: (connected to Tumorrezidivlokalisation)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General location of tumor recurrence.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Lokalisation Tumorrezidiv 1, 2, 3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Specific locations for each recurrence.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tk00livb3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Markers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Tumormarkeranstieg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Increase in tumor marker levels indicating potential recurrence or progression.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pyrx4wkoi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Imaging and Diagnostics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a computed tomography (CT) scan was performed.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MRT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magnetic resonance imaging (MRI) was performed.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Endoskopie (Gastro/Kolo)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Endoscopic examinations (gastrointestinal or colonoscopy).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Sono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sonography (ultrasound) was performed.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Histologie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Histological analysis of tumor tissue.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8wz6tens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Surgical Details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Chirurgisch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surgery was performed.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 Datum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of the surgery.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Chirurgisches Vorgehen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Surgical procedure performed.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kwa8x3pzh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Interventional Therapies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TACE (Transarterial Chemoembolization)</w:t>
      </w:r>
      <w:r w:rsidDel="00000000" w:rsidR="00000000" w:rsidRPr="00000000">
        <w:rPr>
          <w:highlight w:val="white"/>
          <w:rtl w:val="0"/>
        </w:rPr>
        <w:t xml:space="preserve">: (connected to (Neoadjuvant Chemotherapy)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if TACE was performed.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TACE Datum</w:t>
      </w:r>
      <w:r w:rsidDel="00000000" w:rsidR="00000000" w:rsidRPr="00000000">
        <w:rPr>
          <w:highlight w:val="white"/>
          <w:rtl w:val="0"/>
        </w:rPr>
        <w:t xml:space="preserve">:(connected to Neoadjuvant Chemotherapy)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of the TACE procedure.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Anzahl der TACE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TACE procedures performed.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RFA (Radiofrequency Ablation)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RFA was performed.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RFA Datum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of the RFA procedure.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Anzahl der RFA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RFA procedures performed.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v7avsfzx1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Chemotherapy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Chemotherapie</w:t>
      </w:r>
      <w:r w:rsidDel="00000000" w:rsidR="00000000" w:rsidRPr="00000000">
        <w:rPr>
          <w:highlight w:val="white"/>
          <w:rtl w:val="0"/>
        </w:rPr>
        <w:t xml:space="preserve">: (connected to (Neoadjuvant Chemotherapy))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chemotherapy was part of the follow-up care.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Chemo Datum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of chemotherapy administration.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Anzahl der Zyklen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chemotherapy cycles administered.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commentRangeStart w:id="0"/>
      <w:r w:rsidDel="00000000" w:rsidR="00000000" w:rsidRPr="00000000">
        <w:rPr>
          <w:b w:val="1"/>
          <w:highlight w:val="white"/>
          <w:rtl w:val="0"/>
        </w:rPr>
        <w:t xml:space="preserve">Wirkstoff(e)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Active substances or drugs used in chemotherapy.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8tz0wxff0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Radiotherapy (connected to Neoadjuvant Chemotherapy 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Radiotherapie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Indicates if radiotherapy was used.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Strahlendosis in Gray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Radiation dose administered, measured in Gray.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wgvmci3jk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Tumornachsorge Bemerkungen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remarks regarding follow-up care.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Tumornachsorge Bemerkungen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Free-text field for additional details or comments on tumor follow-up care.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mlt2qh8ia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list ensures systematic documentation of tumor follow-up care, including recurrence monitoring, diagnostic imaging, surgical interventions, and additional therapies. It helps track the progression or remission of the disease and plan ongoing patient management.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ojtaba nayyeri" w:id="0" w:date="2025-02-21T19:30:18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this can be object property if i know exactly list of drugs used in chemeoterapy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