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provides fields related to </w:t>
      </w:r>
      <w:r w:rsidDel="00000000" w:rsidR="00000000" w:rsidRPr="00000000">
        <w:rPr>
          <w:b w:val="1"/>
          <w:rtl w:val="0"/>
        </w:rPr>
        <w:t xml:space="preserve">General Follow-Up Care (allgemeine Nachsorge)</w:t>
      </w:r>
      <w:r w:rsidDel="00000000" w:rsidR="00000000" w:rsidRPr="00000000">
        <w:rPr>
          <w:rtl w:val="0"/>
        </w:rPr>
        <w:t xml:space="preserve">. Here's an explanation of each field: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xs925ah3f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Patientennummer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Unique identifier for the patient.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Datum Nachsorgeuntersuchung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Date of the follow-up examination.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gmuqz3i6o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 Metrics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Größe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Patient's height.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Gewicht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Patient's weight.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BMI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Body Mass Index, calculated based on weight and height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rjulhz2xr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Complications and Their Management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Narbenbruch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the presence of an incisional hernia.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 Narbenbruch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Whether surgical treatment for the incisional hernia was performed.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Gallengangsleckage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bile duct leakage.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Versorgung der Leckage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Management or treatment of the bile duct leakage.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Gallengangsstenose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Indicates bile duct stricture (narrowing).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Versorgung der Stenose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Treatment or intervention for bile duct stricture.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Rez Cholangitiden</w:t>
      </w:r>
      <w:r w:rsidDel="00000000" w:rsidR="00000000" w:rsidRPr="00000000">
        <w:rPr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Recurring cholangitis (bile duct infections).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zuurnjykh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Free-Text and Additional Notes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Nachsorge Freitext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Free-text field for additional follow-up care notes.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m26regg48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Observations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Oesophagusstenose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Indicates esophageal stenosis (narrowing of the esophagus).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1c58rj69b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documents important aspects of a patient's post-surgical follow-up, including complications like hernias, bile duct issues, and weight-related metrics. It allows clinicians to monitor recovery, identify complications, and evaluate treatment efficacy.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