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b/>
          <w:bCs/>
          <w:color w:val="15231F"/>
        </w:rPr>
        <w:t xml:space="preserve">VeriSafe Works — API &amp; Third-Party Data Processing Agreement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Document Reference: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VSW-DPA-001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Version: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1.0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Effective Date: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10 July 2026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Data Controller: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Verisafe Software Limited (trading as "VeriSafe Works"), 75 Blackdown View, Ilminster, TA19 0BD. Company Registration Number: 16649843. ICO Registration Number: ZC028351.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1. Purpose and Scope</w:t>
      </w:r>
    </w:p>
    <w:p>
      <w:pPr>
        <w:spacing w:after="160"/>
      </w:pPr>
      <w:r>
        <w:t xml:space="preserve">This Data Processing Agreement ("DPA") governs the processing of personal data by third-party API services and technology providers engaged by Verisafe Software Limited, trading as "VeriSafe Works" ("Controller"), in connection with the operation of the VeriSafe Works mobile application and backend platform.</w:t>
      </w:r>
    </w:p>
    <w:p>
      <w:pPr>
        <w:spacing w:after="160"/>
      </w:pPr>
      <w:r>
        <w:t xml:space="preserve">This DPA is required under UK GDPR Article 28, which mandates that any engagement of a data processor must be governed by a binding contract setting out the subject matter, duration, nature and purpose of the processing.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2. Third-Party Processors Engaged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2.1 OpenAI — AI Transcription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Converting audio recordings to text transcripts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Shared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Audio files only — no account or identity data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Legal Basis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Explicit consent (obtained from Customer before session)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Transfer Mechanism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Standard Contractual Clauses (SCCs)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Location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USA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Retention by Processor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Zero data retention API setting enabled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OpenAI DPA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Available at openai.com/policies/data-processing-addendum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Risk Mitigations: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Audio files are transmitted over TLS 1.3 encrypted connections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personally identifiable metadata is transmitted with audio files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OpenAI's enterprise API zero-retention setting is activated — audio is not stored or used for model training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Transfer Impact Assessment completed — SCCs provide adequate safeguards</w:t>
      </w:r>
    </w:p>
    <w:p>
      <w:pPr>
        <w:spacing w:after="160"/>
      </w:pPr>
      <w:r>
        <w:rPr>
          <w:b/>
          <w:bCs/>
        </w:rPr>
        <w:t xml:space="preserve">Required App Store Disclosure:</w:t>
      </w:r>
      <w:r>
        <w:t xml:space="preserve"> The App uses AI-powered transcription. Audio from sessions is temporarily processed by a third-party AI service under strict data protection agreements. Audio is not retained by the AI provider after transcription is complete.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2.2 Amazon Web Services (AWS) — Cloud Storage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Secure storage of audio, video, photos and transcripts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Shared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All session recordings and transcripts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Legal Basis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Explicit consent / Contract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Transfer Mechanism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UK/EU regions — no international transfer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Location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AWS eu-west-2 (London) or eu-west-1 (Ireland)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AWS DPA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Available at aws.amazon.com/agreement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Security Configuration: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S3 buckets configured with server-side encryption (AES-256)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Bucket policies restrict access to authorised application roles only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Public access blocked at account level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Versioning disabled on recording buckets (prevents retention beyond policy)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Lifecycle policies enforce 90-day automatic deletion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2.3 Firebase (Google) — Push Notifications and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Delivering push notifications to Workers; anonymised usage analytics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Shared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Device tokens; anonymised usage events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Legal Basis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Contract (notifications) / Legitimate Interests (analytics)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Transfer Mechanism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SCCs in place with Google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Location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USA (EU data processing addendum available)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Firebase DPA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Available at firebase.google.com/terms/data-processing-terms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App Store Disclosure:</w:t>
      </w:r>
      <w:r>
        <w:t xml:space="preserve"> The App uses Firebase for push notifications and anonymised usage analytics. Firebase is operated by Google and processes device identifiers under Google's Data Processing Terms.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2.4 PostgreSQL Database — Core Data Storage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Storing account data, job records, metadata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Amazon Web Services (AWS) — UK region (London)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Location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UK/EU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At rest and in transit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2.5 Redis / BullMQ — Job Queue Processing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Processing background jobs, including automated deletion tasks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Shared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Job metadata only — no recording content</w:t>
            </w:r>
          </w:p>
        </w:tc>
      </w:tr>
      <w:tr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Data Location</w:t>
            </w:r>
          </w:p>
        </w:tc>
        <w:tc>
          <w:tcPr>
            <w:tcW w:type="dxa" w:w="4513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UK/EU</w:t>
            </w:r>
          </w:p>
        </w:tc>
      </w:tr>
    </w:tbl>
    <w:p>
      <w:pPr>
        <w:spacing w:after="160"/>
      </w:pP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3. App Store Privacy Declarations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3.1 Google Play Store — Data Safety Section</w:t>
      </w:r>
    </w:p>
    <w:p>
      <w:pPr>
        <w:spacing w:after="160"/>
      </w:pPr>
      <w:r>
        <w:t xml:space="preserve">The following must be declared in the Google Play Console Data Safety form:</w:t>
      </w:r>
    </w:p>
    <w:p>
      <w:pPr>
        <w:spacing w:after="160"/>
      </w:pPr>
      <w:r>
        <w:rPr>
          <w:b/>
          <w:bCs/>
        </w:rPr>
        <w:t xml:space="preserve">Data Collected: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Collected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Shared</w:t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Phone number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Audio recordings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Photos and videos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Device identifiers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App interactions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Crash logs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56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25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Data Purposes to declare:</w:t>
      </w:r>
      <w:r>
        <w:t xml:space="preserve"> App functionality, Account management, Fraud prevention, Analytics</w:t>
      </w:r>
    </w:p>
    <w:p>
      <w:pPr>
        <w:spacing w:after="160"/>
      </w:pPr>
      <w:r>
        <w:rPr>
          <w:b/>
          <w:bCs/>
        </w:rPr>
        <w:t xml:space="preserve">Security Practices to declare: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Data encrypted in transit ✅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Data encrypted at rest ✅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Users can request data deletion ✅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Data not sold to third parties ✅</w:t>
      </w:r>
    </w:p>
    <w:p>
      <w:pPr>
        <w:pStyle w:val="Heading3"/>
        <w:spacing w:after="100" w:before="220"/>
      </w:pPr>
      <w:r>
        <w:rPr>
          <w:b/>
          <w:bCs/>
          <w:color w:val="15231F"/>
        </w:rPr>
        <w:t xml:space="preserve">3.2 Apple App Store — Privacy Nutrition Label</w:t>
      </w:r>
    </w:p>
    <w:p>
      <w:pPr>
        <w:spacing w:after="160"/>
      </w:pPr>
      <w:r>
        <w:t xml:space="preserve">The following must be declared in App Store Connect:</w:t>
      </w:r>
    </w:p>
    <w:p>
      <w:pPr>
        <w:spacing w:after="160"/>
      </w:pPr>
      <w:r>
        <w:rPr>
          <w:b/>
          <w:bCs/>
        </w:rPr>
        <w:t xml:space="preserve">Data Used to Track You:</w:t>
      </w:r>
      <w:r>
        <w:t xml:space="preserve"> None</w:t>
      </w:r>
    </w:p>
    <w:p>
      <w:pPr>
        <w:spacing w:after="160"/>
      </w:pPr>
      <w:r>
        <w:rPr>
          <w:b/>
          <w:bCs/>
        </w:rPr>
        <w:t xml:space="preserve">Data Linked to You: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Contact info (name, email, phone)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Audio data (recordings)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Photos and videos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Identifiers (device ID)</w:t>
      </w:r>
    </w:p>
    <w:p>
      <w:pPr>
        <w:spacing w:after="160"/>
      </w:pPr>
      <w:r>
        <w:rPr>
          <w:b/>
          <w:bCs/>
        </w:rPr>
        <w:t xml:space="preserve">Data Not Linked to You: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Usage data (anonymised analytics)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Diagnostics (crash logs)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4. Processor Obligations</w:t>
      </w:r>
    </w:p>
    <w:p>
      <w:pPr>
        <w:spacing w:after="160"/>
      </w:pPr>
      <w:r>
        <w:t xml:space="preserve">All data processors engaged by Verisafe Software Limited are contractually required to: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Process personal data only on documented instructions from Verisafe Software Limited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Ensure persons authorised to process data are bound by confidentiality obligations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Implement appropriate technical and organisational security measures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Not engage sub-processors without prior written consent from Verisafe Software Limited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Assist Verisafe Software Limited in fulfilling data subject rights requests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Delete or return all personal data upon termination of the agreement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Make available all information necessary to demonstrate compliance with UK GDPR Article 28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Allow and contribute to audits and inspections by Verisafe Software Limited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5. Data Subject Rights Fulfilment</w:t>
      </w:r>
    </w:p>
    <w:p>
      <w:pPr>
        <w:spacing w:after="160"/>
      </w:pPr>
      <w:r>
        <w:t xml:space="preserve">VeriSafe Works maintains the following procedures for handling data subject rights requests involving processor data: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Right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Procedure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0A4F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Subject Access Request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Retrieve data from AWS, PostgreSQL and Firebase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Within 30 days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Erasure Request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Delete from AWS S3, PostgreSQL, Firebase (where technically possible)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Within 30 days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Portability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Export audio, transcript and job records in standard formats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Within 30 days</w:t>
            </w:r>
          </w:p>
        </w:tc>
      </w:tr>
      <w:tr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Restriction</w:t>
            </w:r>
          </w:p>
        </w:tc>
        <w:tc>
          <w:tcPr>
            <w:tcW w:type="dxa" w:w="3008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Flag account for restricted processing across all systems</w:t>
            </w:r>
          </w:p>
        </w:tc>
        <w:tc>
          <w:tcPr>
            <w:tcW w:type="dxa" w:w="3010"/>
            <w:tcBorders>
              <w:top w:val="single" w:color="CFC9B8" w:sz="4"/>
              <w:left w:val="single" w:color="CFC9B8" w:sz="4"/>
              <w:bottom w:val="single" w:color="CFC9B8" w:sz="4"/>
              <w:right w:val="single" w:color="CFC9B8" w:sz="4"/>
            </w:tcBorders>
            <w:shd w:fill="F6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9"/>
                <w:szCs w:val="19"/>
              </w:rPr>
              <w:t xml:space="preserve">Within 72 hours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All rights requests should be submitted to: </w:t>
      </w:r>
      <w:r>
        <w:rPr>
          <w:b/>
          <w:bCs/>
        </w:rPr>
        <w:t xml:space="preserve">privacy@verisafe.works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6. Breach Notification Procedure</w:t>
      </w:r>
    </w:p>
    <w:p>
      <w:pPr>
        <w:spacing w:after="160"/>
      </w:pPr>
      <w:r>
        <w:t xml:space="preserve">In the event of a personal data breach involving any processor: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Processor notifies VeriSafe Works without undue delay (target: within 24 hours of discovery)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VeriSafe Works assesses whether the breach is notifiable to the ICO (threshold: likely risk to individuals)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ICO notified within 72 hours if the threshold is met (UK GDPR Article 33)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Affected individuals notified without undue delay if high risk to their rights and freedoms (UK GDPR Article 34)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Breach documented in the internal breach register regardless of whether notification is required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7. Review and Updates</w:t>
      </w:r>
    </w:p>
    <w:p>
      <w:pPr>
        <w:spacing w:after="160"/>
      </w:pPr>
      <w:r>
        <w:t xml:space="preserve">This DPA must be reviewed: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Annually from the effective date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Upon engagement of any new third-party processor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Upon material change to any existing processor relationship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Upon any regulatory guidance update affecting processor requirements</w:t>
      </w:r>
    </w:p>
    <w:p>
      <w:pPr>
        <w:pBdr>
          <w:bottom w:val="single" w:color="CFC9B8" w:sz="4" w:space="1"/>
        </w:pBdr>
        <w:spacing w:after="240" w:before="120"/>
      </w:pPr>
    </w:p>
    <w:p>
      <w:pPr>
        <w:pBdr>
          <w:top w:val="single" w:color="E2B94D" w:sz="4" w:space="6"/>
          <w:left w:val="single" w:color="E2B94D" w:sz="4" w:space="6"/>
          <w:bottom w:val="single" w:color="E2B94D" w:sz="4" w:space="6"/>
          <w:right w:val="single" w:color="E2B94D" w:sz="4" w:space="6"/>
        </w:pBdr>
        <w:shd w:fill="FFF7E6" w:val="clear"/>
        <w:spacing w:after="120" w:before="300"/>
      </w:pPr>
      <w:r>
        <w:rPr>
          <w:i/>
          <w:iCs/>
          <w:color w:val="5C4A12"/>
          <w:sz w:val="20"/>
          <w:szCs w:val="20"/>
        </w:rPr>
        <w:t xml:space="preserve">This document was prepared in accordance with UK GDPR Article 28, ICO guidance on contracts with processors, and Apple App Store and Google Play Store privacy declaration requirements. It is a professionally drafted template, not legal advice; we recommend a qualified solicitor reviews this DPA — and confirms the underlying processor contracts are actually in place — before publication.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9B8" w:sz="4" w:space="4"/>
      </w:pBdr>
      <w:tabs>
        <w:tab w:val="right" w:pos="9026"/>
      </w:tabs>
    </w:pPr>
    <w:r>
      <w:rPr>
        <w:color w:val="5B6661"/>
        <w:sz w:val="16"/>
        <w:szCs w:val="16"/>
      </w:rPr>
      <w:t xml:space="preserve">Verisafe Software Limited (t/a “VeriSafe Works”) · Co. No. 16649843 · ICO Reg. ZC028351</w:t>
    </w:r>
    <w:r>
      <w:rPr>
        <w:color w:val="5B6661"/>
        <w:sz w:val="16"/>
        <w:szCs w:val="16"/>
      </w:rPr>
      <w:t xml:space="preserve">	Page </w:t>
    </w:r>
    <w:r>
      <w:rPr>
        <w:color w:val="5B66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61"/>
        <w:sz w:val="16"/>
        <w:szCs w:val="16"/>
      </w:rPr>
      <w:t xml:space="preserve"> of </w:t>
    </w:r>
    <w:r>
      <w:rPr>
        <w:color w:val="5B66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C9B8" w:sz="4" w:space="4"/>
      </w:pBdr>
      <w:tabs>
        <w:tab w:val="right" w:pos="9026"/>
      </w:tabs>
    </w:pPr>
    <w:r>
      <w:rPr>
        <w:b/>
        <w:bCs/>
        <w:color w:val="0A4F42"/>
        <w:sz w:val="18"/>
        <w:szCs w:val="18"/>
      </w:rPr>
      <w:t xml:space="preserve">VeriSafe Works</w:t>
    </w:r>
    <w:r>
      <w:rPr>
        <w:color w:val="5B6661"/>
        <w:sz w:val="18"/>
        <w:szCs w:val="18"/>
      </w:rPr>
      <w:t xml:space="preserve">	API &amp; Third-Party DPA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5"/>
    <w:lvlOverride w:ilvl="0">
      <w:startOverride w:val="1"/>
    </w:lvlOverride>
  </w:num>
  <w:num w:numId="9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3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1523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0A4F4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523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&amp; Third-Party DPA</dc:title>
  <dc:creator>Verisafe Software Limited</dc:creator>
  <cp:lastModifiedBy>Un-named</cp:lastModifiedBy>
  <cp:revision>1</cp:revision>
  <dcterms:created xsi:type="dcterms:W3CDTF">2026-06-30T17:38:39.493Z</dcterms:created>
  <dcterms:modified xsi:type="dcterms:W3CDTF">2026-06-30T17:38:39.493Z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