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9136" w14:textId="77777777" w:rsidR="00B054C6" w:rsidRDefault="00B054C6" w:rsidP="00B054C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MULTI-OMICS DATA IN THE PREDICTION OF KIDNEY CANCER SUBGROUPS</w:t>
      </w:r>
    </w:p>
    <w:p w14:paraId="4BD2C9B0" w14:textId="77777777" w:rsidR="00B054C6" w:rsidRDefault="00B054C6" w:rsidP="00B054C6"/>
    <w:p w14:paraId="605E7458" w14:textId="241C2627" w:rsidR="00E40FE1" w:rsidRDefault="00B054C6" w:rsidP="00B054C6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ANNOTATION</w:t>
      </w:r>
      <w:r w:rsidR="00B04C2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10</w:t>
      </w:r>
    </w:p>
    <w:p w14:paraId="720F7971" w14:textId="56B2E587" w:rsidR="00B054C6" w:rsidRDefault="00B054C6" w:rsidP="00B054C6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12272A8C" w14:textId="6771E498" w:rsidR="00B054C6" w:rsidRPr="00EA4485" w:rsidRDefault="00B054C6" w:rsidP="00EA4485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[1] </w:t>
      </w:r>
      <w:r w:rsidR="00E726D0" w:rsidRPr="00EA4485">
        <w:rPr>
          <w:rFonts w:cstheme="minorHAnsi"/>
          <w:color w:val="222222"/>
          <w:sz w:val="24"/>
          <w:szCs w:val="24"/>
          <w:shd w:val="clear" w:color="auto" w:fill="FFFFFF"/>
        </w:rPr>
        <w:t>Huang, Jennifer J, and James J Hsieh. “The Pan-Omics Landscape of Renal Cell Carcinoma and Its Implication on Future Clinical Practice.” Kidney cancer (Clifton, Va.) vol. 4,3 121-129. 16 Sep. 2020, doi:10.3233/KCA-200085</w:t>
      </w:r>
    </w:p>
    <w:p w14:paraId="570F717D" w14:textId="6B52527B" w:rsidR="00B054C6" w:rsidRPr="00EA4485" w:rsidRDefault="00B054C6" w:rsidP="00EA4485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[2] </w:t>
      </w:r>
      <w:r w:rsidR="00E87323"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This research </w:t>
      </w:r>
      <w:r w:rsidR="009F3E34" w:rsidRPr="00EA4485">
        <w:rPr>
          <w:rFonts w:cstheme="minorHAnsi"/>
          <w:color w:val="222222"/>
          <w:sz w:val="24"/>
          <w:szCs w:val="24"/>
          <w:shd w:val="clear" w:color="auto" w:fill="FFFFFF"/>
        </w:rPr>
        <w:t>was</w:t>
      </w:r>
      <w:r w:rsidR="00E87323"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 done </w:t>
      </w:r>
      <w:r w:rsidR="00224716" w:rsidRPr="00EA4485">
        <w:rPr>
          <w:rFonts w:cstheme="minorHAnsi"/>
          <w:color w:val="222222"/>
          <w:sz w:val="24"/>
          <w:szCs w:val="24"/>
          <w:shd w:val="clear" w:color="auto" w:fill="FFFFFF"/>
        </w:rPr>
        <w:t>to develop</w:t>
      </w:r>
      <w:r w:rsidR="00E87323"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precision of kidney cancer therapies</w:t>
      </w:r>
      <w:r w:rsidR="00EA4485"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[3] </w:t>
      </w:r>
      <w:r w:rsidR="009F3E34"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The research </w:t>
      </w:r>
      <w:r w:rsidR="00224716"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was </w:t>
      </w:r>
      <w:r w:rsidR="009F3E34" w:rsidRPr="00EA4485">
        <w:rPr>
          <w:rFonts w:cstheme="minorHAnsi"/>
          <w:color w:val="222222"/>
          <w:sz w:val="24"/>
          <w:szCs w:val="24"/>
          <w:shd w:val="clear" w:color="auto" w:fill="FFFFFF"/>
        </w:rPr>
        <w:t>performed using PubMed with results restricted to English language journal articles published between January 2017 and October 2019.</w:t>
      </w:r>
      <w:r w:rsidR="00EA4485"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[4] </w:t>
      </w:r>
      <w:r w:rsidR="009F3E34" w:rsidRPr="00EA4485">
        <w:rPr>
          <w:rFonts w:cstheme="minorHAnsi"/>
          <w:color w:val="222222"/>
          <w:sz w:val="24"/>
          <w:szCs w:val="24"/>
          <w:shd w:val="clear" w:color="auto" w:fill="FFFFFF"/>
        </w:rPr>
        <w:t>It targeted the most common subgroups of Kidney cancer.</w:t>
      </w:r>
      <w:r w:rsidR="00EA4485"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[5] </w:t>
      </w:r>
      <w:r w:rsidR="009F3E34"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It used </w:t>
      </w:r>
      <w:r w:rsidR="00224716"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a </w:t>
      </w:r>
      <w:r w:rsidR="009F3E34" w:rsidRPr="00EA4485">
        <w:rPr>
          <w:rFonts w:cstheme="minorHAnsi"/>
          <w:color w:val="222222"/>
          <w:sz w:val="24"/>
          <w:szCs w:val="24"/>
          <w:shd w:val="clear" w:color="auto" w:fill="FFFFFF"/>
        </w:rPr>
        <w:t>multi</w:t>
      </w:r>
      <w:r w:rsidR="00224716" w:rsidRPr="00EA4485">
        <w:rPr>
          <w:rFonts w:cstheme="minorHAnsi"/>
          <w:color w:val="222222"/>
          <w:sz w:val="24"/>
          <w:szCs w:val="24"/>
          <w:shd w:val="clear" w:color="auto" w:fill="FFFFFF"/>
        </w:rPr>
        <w:t>-</w:t>
      </w:r>
      <w:r w:rsidR="009F3E34" w:rsidRPr="00EA4485">
        <w:rPr>
          <w:rFonts w:cstheme="minorHAnsi"/>
          <w:color w:val="222222"/>
          <w:sz w:val="24"/>
          <w:szCs w:val="24"/>
          <w:shd w:val="clear" w:color="auto" w:fill="FFFFFF"/>
        </w:rPr>
        <w:t>omics data approach to analyze data.</w:t>
      </w:r>
      <w:r w:rsidR="00EA4485"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[6] </w:t>
      </w:r>
      <w:r w:rsidR="00224716" w:rsidRPr="00EA4485">
        <w:rPr>
          <w:rFonts w:cstheme="minorHAnsi"/>
          <w:color w:val="222222"/>
          <w:sz w:val="24"/>
          <w:szCs w:val="24"/>
          <w:shd w:val="clear" w:color="auto" w:fill="FFFFFF"/>
        </w:rPr>
        <w:t>It hasn’t mentioned the data analyzing procedure properly.</w:t>
      </w:r>
      <w:r w:rsidR="00EA4485"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[7] </w:t>
      </w:r>
      <w:r w:rsidR="00224716" w:rsidRPr="00EA4485">
        <w:rPr>
          <w:rFonts w:cstheme="minorHAnsi"/>
          <w:color w:val="222222"/>
          <w:sz w:val="24"/>
          <w:szCs w:val="24"/>
          <w:shd w:val="clear" w:color="auto" w:fill="FFFFFF"/>
        </w:rPr>
        <w:t>This was helpful to the development of therapeutic options and rigorous clinical trial design which leads to a better solution for disease risk and prognosis.</w:t>
      </w:r>
      <w:r w:rsidR="00EA4485"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EA4485">
        <w:rPr>
          <w:rFonts w:cstheme="minorHAnsi"/>
          <w:color w:val="222222"/>
          <w:sz w:val="24"/>
          <w:szCs w:val="24"/>
          <w:shd w:val="clear" w:color="auto" w:fill="FFFFFF"/>
        </w:rPr>
        <w:t xml:space="preserve">[8] </w:t>
      </w:r>
      <w:r w:rsidR="00224716" w:rsidRPr="00EA4485">
        <w:rPr>
          <w:rFonts w:cstheme="minorHAnsi"/>
          <w:color w:val="222222"/>
          <w:sz w:val="24"/>
          <w:szCs w:val="24"/>
          <w:shd w:val="clear" w:color="auto" w:fill="FFFFFF"/>
        </w:rPr>
        <w:t>This article is related to our topic as they focused on Kidney cancers and used multi-omics data to analyze data.</w:t>
      </w:r>
    </w:p>
    <w:p w14:paraId="358FB497" w14:textId="77777777" w:rsidR="00B054C6" w:rsidRPr="00B054C6" w:rsidRDefault="00B054C6" w:rsidP="00B054C6">
      <w:pPr>
        <w:rPr>
          <w:rFonts w:cstheme="minorHAnsi"/>
          <w:color w:val="222222"/>
          <w:shd w:val="clear" w:color="auto" w:fill="FFFFFF"/>
        </w:rPr>
      </w:pPr>
    </w:p>
    <w:sectPr w:rsidR="00B054C6" w:rsidRPr="00B0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NDG1NDI2MjE2NjBX0lEKTi0uzszPAykwrgUAbZBT2SwAAAA="/>
  </w:docVars>
  <w:rsids>
    <w:rsidRoot w:val="00B054C6"/>
    <w:rsid w:val="00224716"/>
    <w:rsid w:val="009F3E34"/>
    <w:rsid w:val="00B04C2B"/>
    <w:rsid w:val="00B054C6"/>
    <w:rsid w:val="00E40FE1"/>
    <w:rsid w:val="00E642AC"/>
    <w:rsid w:val="00E726D0"/>
    <w:rsid w:val="00E87323"/>
    <w:rsid w:val="00EA24E1"/>
    <w:rsid w:val="00EA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051"/>
  <w15:chartTrackingRefBased/>
  <w15:docId w15:val="{FE8A76B2-1C34-4B17-9670-34BC18CC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SM</dc:creator>
  <cp:keywords/>
  <dc:description/>
  <cp:lastModifiedBy>RODRIGO SM</cp:lastModifiedBy>
  <cp:revision>3</cp:revision>
  <dcterms:created xsi:type="dcterms:W3CDTF">2022-06-09T04:33:00Z</dcterms:created>
  <dcterms:modified xsi:type="dcterms:W3CDTF">2022-06-09T04:37:00Z</dcterms:modified>
</cp:coreProperties>
</file>