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70E47" w14:textId="7A1F9740" w:rsidR="002441FE" w:rsidRDefault="002441FE" w:rsidP="002441F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>The code simulates</w:t>
      </w:r>
      <w:r>
        <w:t xml:space="preserve"> many possible futures for the project by combining random price paths and random decline curves.</w:t>
      </w:r>
    </w:p>
    <w:p w14:paraId="18DBAD1C" w14:textId="7CB421D7" w:rsidR="002441FE" w:rsidRDefault="002441FE" w:rsidP="002441FE">
      <w:pPr>
        <w:pStyle w:val="NormalWeb"/>
      </w:pPr>
      <w:r>
        <w:rPr>
          <w:rFonts w:hAnsi="Symbol"/>
        </w:rPr>
        <w:t></w:t>
      </w:r>
      <w:r>
        <w:t xml:space="preserve">  For each simulated future, </w:t>
      </w:r>
      <w:r>
        <w:t>the code</w:t>
      </w:r>
      <w:r>
        <w:t xml:space="preserve"> generate</w:t>
      </w:r>
      <w:r>
        <w:t>s</w:t>
      </w:r>
      <w:r>
        <w:t xml:space="preserve"> a stressed yield curve (</w:t>
      </w:r>
      <w:r w:rsidR="00AA0C0A">
        <w:t>with varying commodity price levels and b-factors and D initializations</w:t>
      </w:r>
      <w:r>
        <w:t>) and then compute cash flows, IRR, ROI, and total profit.</w:t>
      </w:r>
    </w:p>
    <w:p w14:paraId="3E8CD3A1" w14:textId="08BCD047" w:rsidR="002441FE" w:rsidRDefault="002441FE" w:rsidP="002441FE">
      <w:pPr>
        <w:pStyle w:val="NormalWeb"/>
      </w:pPr>
      <w:r>
        <w:rPr>
          <w:rFonts w:hAnsi="Symbol"/>
        </w:rPr>
        <w:t></w:t>
      </w:r>
      <w:r>
        <w:t xml:space="preserve">  Whenever a particular simulation produces a loss (negative profit), </w:t>
      </w:r>
      <w:r>
        <w:t>the code</w:t>
      </w:r>
      <w:r>
        <w:t xml:space="preserve"> diagnose</w:t>
      </w:r>
      <w:r>
        <w:t>s</w:t>
      </w:r>
      <w:r>
        <w:t xml:space="preserve"> whether that loss was driven by low prices, bad decline behavior, </w:t>
      </w:r>
      <w:r w:rsidR="00281DD0">
        <w:t xml:space="preserve">or </w:t>
      </w:r>
      <w:r>
        <w:t>both, using simple thresholds on average price and b-factor.</w:t>
      </w:r>
    </w:p>
    <w:p w14:paraId="3B9F93C4" w14:textId="6125923E" w:rsidR="002441FE" w:rsidRDefault="002441FE" w:rsidP="002441F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>The code</w:t>
      </w:r>
      <w:r>
        <w:t xml:space="preserve"> then return</w:t>
      </w:r>
      <w:r>
        <w:t>s</w:t>
      </w:r>
      <w:r>
        <w:t xml:space="preserve"> the full distribution of outcomes and a count of how many loss scenarios fall into each risk category.</w:t>
      </w:r>
    </w:p>
    <w:p w14:paraId="0CDFD6FF" w14:textId="77777777" w:rsidR="00332091" w:rsidRDefault="00332091"/>
    <w:sectPr w:rsidR="00332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FE"/>
    <w:rsid w:val="002441FE"/>
    <w:rsid w:val="00281DD0"/>
    <w:rsid w:val="00332091"/>
    <w:rsid w:val="00512E78"/>
    <w:rsid w:val="006C7E88"/>
    <w:rsid w:val="00AA0C0A"/>
    <w:rsid w:val="00B521F1"/>
    <w:rsid w:val="00EC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8038A"/>
  <w15:chartTrackingRefBased/>
  <w15:docId w15:val="{DFCABBCA-DBC3-423D-95D1-AB62D40C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7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</dc:creator>
  <cp:keywords/>
  <dc:description/>
  <cp:lastModifiedBy>Nader</cp:lastModifiedBy>
  <cp:revision>5</cp:revision>
  <dcterms:created xsi:type="dcterms:W3CDTF">2025-12-08T16:53:00Z</dcterms:created>
  <dcterms:modified xsi:type="dcterms:W3CDTF">2025-12-10T20:21:00Z</dcterms:modified>
</cp:coreProperties>
</file>