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BFE" w:rsidRDefault="003D3BFE" w:rsidP="003D3BFE">
      <w:pPr>
        <w:spacing w:line="360" w:lineRule="auto"/>
        <w:jc w:val="both"/>
        <w:rPr>
          <w:sz w:val="28"/>
          <w:lang w:val="en-US"/>
        </w:rPr>
      </w:pPr>
    </w:p>
    <w:p w:rsidR="003D3BFE" w:rsidRDefault="003D3BFE" w:rsidP="003D3BFE">
      <w:pPr>
        <w:spacing w:line="360" w:lineRule="auto"/>
        <w:jc w:val="both"/>
        <w:rPr>
          <w:b/>
          <w:sz w:val="28"/>
        </w:rPr>
      </w:pPr>
      <w:r w:rsidRPr="003D3BFE">
        <w:rPr>
          <w:b/>
          <w:sz w:val="28"/>
        </w:rPr>
        <w:t xml:space="preserve">  Задачи для ассемблера. Использование  условных команд</w:t>
      </w:r>
    </w:p>
    <w:p w:rsidR="00C669F1" w:rsidRPr="003D3BFE" w:rsidRDefault="00C669F1" w:rsidP="00C669F1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 xml:space="preserve">Раздел </w:t>
      </w:r>
      <w:r>
        <w:rPr>
          <w:b/>
          <w:sz w:val="28"/>
        </w:rPr>
        <w:t>1</w:t>
      </w:r>
      <w:bookmarkStart w:id="0" w:name="_GoBack"/>
      <w:bookmarkEnd w:id="0"/>
    </w:p>
    <w:p w:rsidR="00C669F1" w:rsidRDefault="00C669F1" w:rsidP="003D3BFE">
      <w:pPr>
        <w:spacing w:line="360" w:lineRule="auto"/>
        <w:jc w:val="both"/>
        <w:rPr>
          <w:b/>
          <w:sz w:val="28"/>
        </w:rPr>
      </w:pPr>
    </w:p>
    <w:p w:rsidR="00A84E80" w:rsidRDefault="00A84E80" w:rsidP="00A84E80">
      <w:pPr>
        <w:numPr>
          <w:ilvl w:val="0"/>
          <w:numId w:val="3"/>
        </w:numPr>
        <w:tabs>
          <w:tab w:val="left" w:pos="851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lang w:val="en-US"/>
        </w:rPr>
      </w:pPr>
      <w:r>
        <w:rPr>
          <w:position w:val="-36"/>
          <w:sz w:val="28"/>
        </w:rPr>
        <w:object w:dxaOrig="380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2pt;height:42pt" o:ole="">
            <v:imagedata r:id="rId8" o:title=""/>
          </v:shape>
          <o:OLEObject Type="Embed" ProgID="Equation.3" ShapeID="_x0000_i1025" DrawAspect="Content" ObjectID="_1629050991" r:id="rId9"/>
        </w:object>
      </w:r>
    </w:p>
    <w:p w:rsidR="00A84E80" w:rsidRDefault="00A84E80" w:rsidP="00A84E80">
      <w:pPr>
        <w:numPr>
          <w:ilvl w:val="0"/>
          <w:numId w:val="3"/>
        </w:numPr>
        <w:tabs>
          <w:tab w:val="left" w:pos="851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lang w:val="en-US"/>
        </w:rPr>
      </w:pPr>
      <w:r>
        <w:rPr>
          <w:position w:val="-50"/>
          <w:sz w:val="28"/>
          <w:lang w:val="en-US"/>
        </w:rPr>
        <w:object w:dxaOrig="4860" w:dyaOrig="1120">
          <v:shape id="_x0000_i1026" type="#_x0000_t75" style="width:243pt;height:55.8pt" o:ole="">
            <v:imagedata r:id="rId10" o:title=""/>
          </v:shape>
          <o:OLEObject Type="Embed" ProgID="Equation.3" ShapeID="_x0000_i1026" DrawAspect="Content" ObjectID="_1629050992" r:id="rId11"/>
        </w:object>
      </w:r>
    </w:p>
    <w:p w:rsidR="00A84E80" w:rsidRDefault="00A84E80" w:rsidP="00A84E80">
      <w:pPr>
        <w:numPr>
          <w:ilvl w:val="0"/>
          <w:numId w:val="3"/>
        </w:numPr>
        <w:tabs>
          <w:tab w:val="left" w:pos="851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lang w:val="en-US"/>
        </w:rPr>
      </w:pPr>
      <w:r>
        <w:rPr>
          <w:position w:val="-36"/>
          <w:sz w:val="26"/>
          <w:lang w:val="en-US"/>
        </w:rPr>
        <w:object w:dxaOrig="4300" w:dyaOrig="840">
          <v:shape id="_x0000_i1027" type="#_x0000_t75" style="width:214.8pt;height:42pt" o:ole="">
            <v:imagedata r:id="rId12" o:title=""/>
          </v:shape>
          <o:OLEObject Type="Embed" ProgID="Equation.3" ShapeID="_x0000_i1027" DrawAspect="Content" ObjectID="_1629050993" r:id="rId13"/>
        </w:object>
      </w:r>
    </w:p>
    <w:p w:rsidR="00A84E80" w:rsidRDefault="00A84E80" w:rsidP="00A84E80">
      <w:pPr>
        <w:numPr>
          <w:ilvl w:val="0"/>
          <w:numId w:val="3"/>
        </w:numPr>
        <w:tabs>
          <w:tab w:val="left" w:pos="851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lang w:val="en-US"/>
        </w:rPr>
      </w:pPr>
      <w:r>
        <w:rPr>
          <w:position w:val="-62"/>
          <w:sz w:val="28"/>
          <w:lang w:val="en-US"/>
        </w:rPr>
        <w:object w:dxaOrig="4280" w:dyaOrig="1359">
          <v:shape id="_x0000_i1028" type="#_x0000_t75" style="width:214.2pt;height:67.8pt" o:ole="">
            <v:imagedata r:id="rId14" o:title=""/>
          </v:shape>
          <o:OLEObject Type="Embed" ProgID="Equation.DSMT4" ShapeID="_x0000_i1028" DrawAspect="Content" ObjectID="_1629050994" r:id="rId15"/>
        </w:object>
      </w:r>
    </w:p>
    <w:p w:rsidR="00A84E80" w:rsidRDefault="00A84E80" w:rsidP="00A84E80">
      <w:pPr>
        <w:numPr>
          <w:ilvl w:val="0"/>
          <w:numId w:val="3"/>
        </w:numPr>
        <w:tabs>
          <w:tab w:val="left" w:pos="851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lang w:val="en-US"/>
        </w:rPr>
      </w:pPr>
      <w:r>
        <w:rPr>
          <w:position w:val="-56"/>
          <w:sz w:val="26"/>
          <w:lang w:val="en-US"/>
        </w:rPr>
        <w:object w:dxaOrig="4720" w:dyaOrig="1240">
          <v:shape id="_x0000_i1029" type="#_x0000_t75" style="width:235.8pt;height:61.8pt" o:ole="">
            <v:imagedata r:id="rId16" o:title=""/>
          </v:shape>
          <o:OLEObject Type="Embed" ProgID="Equation.3" ShapeID="_x0000_i1029" DrawAspect="Content" ObjectID="_1629050995" r:id="rId17"/>
        </w:object>
      </w:r>
    </w:p>
    <w:p w:rsidR="00A84E80" w:rsidRDefault="00A84E80" w:rsidP="00A84E80">
      <w:pPr>
        <w:numPr>
          <w:ilvl w:val="0"/>
          <w:numId w:val="3"/>
        </w:numPr>
        <w:tabs>
          <w:tab w:val="left" w:pos="851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lang w:val="en-US"/>
        </w:rPr>
      </w:pPr>
      <w:r>
        <w:rPr>
          <w:position w:val="-62"/>
          <w:sz w:val="28"/>
          <w:lang w:val="en-US"/>
        </w:rPr>
        <w:object w:dxaOrig="3420" w:dyaOrig="1359">
          <v:shape id="_x0000_i1030" type="#_x0000_t75" style="width:171pt;height:67.8pt" o:ole="">
            <v:imagedata r:id="rId18" o:title=""/>
          </v:shape>
          <o:OLEObject Type="Embed" ProgID="Equation.3" ShapeID="_x0000_i1030" DrawAspect="Content" ObjectID="_1629050996" r:id="rId19"/>
        </w:object>
      </w:r>
    </w:p>
    <w:p w:rsidR="00A84E80" w:rsidRPr="008E1544" w:rsidRDefault="00A84E80" w:rsidP="00A84E80">
      <w:pPr>
        <w:numPr>
          <w:ilvl w:val="0"/>
          <w:numId w:val="3"/>
        </w:numPr>
        <w:tabs>
          <w:tab w:val="left" w:pos="851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lang w:val="en-US"/>
        </w:rPr>
      </w:pPr>
      <w:r w:rsidRPr="007656AE">
        <w:rPr>
          <w:position w:val="-78"/>
          <w:sz w:val="28"/>
          <w:lang w:val="en-US"/>
        </w:rPr>
        <w:object w:dxaOrig="5020" w:dyaOrig="1680">
          <v:shape id="_x0000_i1031" type="#_x0000_t75" style="width:250.8pt;height:84pt" o:ole="">
            <v:imagedata r:id="rId20" o:title=""/>
          </v:shape>
          <o:OLEObject Type="Embed" ProgID="Equation.DSMT4" ShapeID="_x0000_i1031" DrawAspect="Content" ObjectID="_1629050997" r:id="rId21"/>
        </w:object>
      </w:r>
    </w:p>
    <w:p w:rsidR="00A84E80" w:rsidRDefault="00A84E80" w:rsidP="00A84E80">
      <w:pPr>
        <w:numPr>
          <w:ilvl w:val="0"/>
          <w:numId w:val="3"/>
        </w:numPr>
        <w:tabs>
          <w:tab w:val="left" w:pos="851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lang w:val="en-US"/>
        </w:rPr>
      </w:pPr>
      <w:r w:rsidRPr="008E1544">
        <w:rPr>
          <w:position w:val="-70"/>
          <w:sz w:val="28"/>
          <w:lang w:val="en-US"/>
        </w:rPr>
        <w:object w:dxaOrig="3100" w:dyaOrig="1520">
          <v:shape id="_x0000_i1032" type="#_x0000_t75" style="width:154.8pt;height:76.2pt" o:ole="">
            <v:imagedata r:id="rId22" o:title=""/>
          </v:shape>
          <o:OLEObject Type="Embed" ProgID="Equation.3" ShapeID="_x0000_i1032" DrawAspect="Content" ObjectID="_1629050998" r:id="rId23"/>
        </w:object>
      </w:r>
    </w:p>
    <w:p w:rsidR="00A84E80" w:rsidRDefault="00A84E80" w:rsidP="00A84E80">
      <w:pPr>
        <w:numPr>
          <w:ilvl w:val="0"/>
          <w:numId w:val="3"/>
        </w:numPr>
        <w:tabs>
          <w:tab w:val="left" w:pos="851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lang w:val="en-US"/>
        </w:rPr>
      </w:pPr>
      <w:r>
        <w:rPr>
          <w:position w:val="-80"/>
          <w:sz w:val="28"/>
          <w:lang w:val="en-US"/>
        </w:rPr>
        <w:object w:dxaOrig="3920" w:dyaOrig="1719">
          <v:shape id="_x0000_i1033" type="#_x0000_t75" style="width:196.2pt;height:85.8pt" o:ole="">
            <v:imagedata r:id="rId24" o:title=""/>
          </v:shape>
          <o:OLEObject Type="Embed" ProgID="Equation.3" ShapeID="_x0000_i1033" DrawAspect="Content" ObjectID="_1629050999" r:id="rId25"/>
        </w:object>
      </w:r>
    </w:p>
    <w:p w:rsidR="00A84E80" w:rsidRPr="008E1544" w:rsidRDefault="00A84E80" w:rsidP="00A84E80">
      <w:pPr>
        <w:numPr>
          <w:ilvl w:val="0"/>
          <w:numId w:val="3"/>
        </w:numPr>
        <w:tabs>
          <w:tab w:val="left" w:pos="851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lang w:val="en-US"/>
        </w:rPr>
      </w:pPr>
      <w:r w:rsidRPr="007656AE">
        <w:rPr>
          <w:position w:val="-90"/>
          <w:sz w:val="28"/>
          <w:lang w:val="en-US"/>
        </w:rPr>
        <w:object w:dxaOrig="3920" w:dyaOrig="1920">
          <v:shape id="_x0000_i1034" type="#_x0000_t75" style="width:196.2pt;height:96pt" o:ole="">
            <v:imagedata r:id="rId26" o:title=""/>
          </v:shape>
          <o:OLEObject Type="Embed" ProgID="Equation.3" ShapeID="_x0000_i1034" DrawAspect="Content" ObjectID="_1629051000" r:id="rId27"/>
        </w:object>
      </w:r>
    </w:p>
    <w:p w:rsidR="00A84E80" w:rsidRDefault="00A84E80" w:rsidP="00A84E80">
      <w:pPr>
        <w:numPr>
          <w:ilvl w:val="0"/>
          <w:numId w:val="3"/>
        </w:numPr>
        <w:tabs>
          <w:tab w:val="left" w:pos="851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lang w:val="en-US"/>
        </w:rPr>
      </w:pPr>
      <w:r w:rsidRPr="008E1544">
        <w:rPr>
          <w:position w:val="-76"/>
          <w:sz w:val="28"/>
          <w:lang w:val="en-US"/>
        </w:rPr>
        <w:object w:dxaOrig="3720" w:dyaOrig="1640">
          <v:shape id="_x0000_i1035" type="#_x0000_t75" style="width:186pt;height:82.2pt" o:ole="">
            <v:imagedata r:id="rId28" o:title=""/>
          </v:shape>
          <o:OLEObject Type="Embed" ProgID="Equation.3" ShapeID="_x0000_i1035" DrawAspect="Content" ObjectID="_1629051001" r:id="rId29"/>
        </w:object>
      </w:r>
    </w:p>
    <w:p w:rsidR="00A84E80" w:rsidRDefault="00A84E80" w:rsidP="00A84E80">
      <w:pPr>
        <w:numPr>
          <w:ilvl w:val="0"/>
          <w:numId w:val="3"/>
        </w:numPr>
        <w:tabs>
          <w:tab w:val="left" w:pos="851"/>
        </w:tabs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lang w:val="en-US"/>
        </w:rPr>
      </w:pPr>
      <w:r w:rsidRPr="008E1544">
        <w:rPr>
          <w:position w:val="-72"/>
          <w:sz w:val="28"/>
          <w:lang w:val="en-US"/>
        </w:rPr>
        <w:object w:dxaOrig="3440" w:dyaOrig="1560">
          <v:shape id="_x0000_i1036" type="#_x0000_t75" style="width:172.2pt;height:78pt" o:ole="">
            <v:imagedata r:id="rId30" o:title=""/>
          </v:shape>
          <o:OLEObject Type="Embed" ProgID="Equation.3" ShapeID="_x0000_i1036" DrawAspect="Content" ObjectID="_1629051002" r:id="rId31"/>
        </w:object>
      </w:r>
    </w:p>
    <w:p w:rsidR="00A84E80" w:rsidRDefault="00A84E80" w:rsidP="003D3BFE">
      <w:pPr>
        <w:spacing w:line="360" w:lineRule="auto"/>
        <w:jc w:val="both"/>
        <w:rPr>
          <w:b/>
          <w:sz w:val="28"/>
        </w:rPr>
      </w:pPr>
    </w:p>
    <w:p w:rsidR="00A84E80" w:rsidRPr="003D3BFE" w:rsidRDefault="00A84E80" w:rsidP="003D3BFE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Раздел 2</w:t>
      </w:r>
    </w:p>
    <w:p w:rsidR="003D3BFE" w:rsidRDefault="003D3BFE" w:rsidP="003D3BFE">
      <w:pPr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Можно ли коробку размером </w:t>
      </w:r>
      <w:r>
        <w:rPr>
          <w:rFonts w:ascii="Courier New" w:hAnsi="Courier New"/>
          <w:sz w:val="28"/>
        </w:rPr>
        <w:t xml:space="preserve">A x B x C </w:t>
      </w:r>
      <w:r>
        <w:rPr>
          <w:sz w:val="28"/>
        </w:rPr>
        <w:t>упаковать в посылку ра</w:t>
      </w:r>
      <w:r>
        <w:rPr>
          <w:sz w:val="28"/>
        </w:rPr>
        <w:t>з</w:t>
      </w:r>
      <w:r>
        <w:rPr>
          <w:sz w:val="28"/>
        </w:rPr>
        <w:t xml:space="preserve">мером </w:t>
      </w:r>
      <w:r>
        <w:rPr>
          <w:rFonts w:ascii="Courier New" w:hAnsi="Courier New"/>
          <w:sz w:val="28"/>
        </w:rPr>
        <w:t xml:space="preserve">X </w:t>
      </w:r>
      <w:proofErr w:type="spellStart"/>
      <w:r>
        <w:rPr>
          <w:rFonts w:ascii="Courier New" w:hAnsi="Courier New"/>
          <w:sz w:val="28"/>
        </w:rPr>
        <w:t>x</w:t>
      </w:r>
      <w:proofErr w:type="spellEnd"/>
      <w:r>
        <w:rPr>
          <w:rFonts w:ascii="Courier New" w:hAnsi="Courier New"/>
          <w:sz w:val="28"/>
        </w:rPr>
        <w:t xml:space="preserve"> Y x Z</w:t>
      </w:r>
      <w:r>
        <w:rPr>
          <w:sz w:val="28"/>
        </w:rPr>
        <w:t>? При упаковке каждая грань коробки должна быть параллельна к</w:t>
      </w:r>
      <w:r>
        <w:rPr>
          <w:sz w:val="28"/>
        </w:rPr>
        <w:t>а</w:t>
      </w:r>
      <w:r>
        <w:rPr>
          <w:sz w:val="28"/>
        </w:rPr>
        <w:t>кой-то грани посылки.</w:t>
      </w:r>
    </w:p>
    <w:p w:rsidR="003D3BFE" w:rsidRDefault="003D3BFE" w:rsidP="003D3BFE">
      <w:pPr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Над бочкой приделали две трубы, из обеих труб вода течет в бочку. Из одной трубы вода наполняет бочку в 24 минуты, из другой в 15 м</w:t>
      </w:r>
      <w:r>
        <w:rPr>
          <w:sz w:val="28"/>
        </w:rPr>
        <w:t>и</w:t>
      </w:r>
      <w:r>
        <w:rPr>
          <w:sz w:val="28"/>
        </w:rPr>
        <w:t>нут. Еще есть в бочке дыра; из дыры вытечет вода из бочки в 2 часа (2 часа = 120 минут). Наполнится ли бочка и скоро ли, если пустить воду из обеих труб и вода будет течь в дыру?</w:t>
      </w:r>
      <w:r>
        <w:rPr>
          <w:rStyle w:val="a8"/>
          <w:sz w:val="28"/>
        </w:rPr>
        <w:footnoteReference w:id="1"/>
      </w:r>
    </w:p>
    <w:p w:rsidR="003D3BFE" w:rsidRDefault="003D3BFE" w:rsidP="003D3BFE">
      <w:pPr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В первой строке ввести два вещественных числа, во второй – знак арифметической операции</w:t>
      </w:r>
      <w:proofErr w:type="gramStart"/>
      <w:r>
        <w:rPr>
          <w:sz w:val="28"/>
        </w:rPr>
        <w:t xml:space="preserve"> </w:t>
      </w:r>
      <w:r>
        <w:rPr>
          <w:rFonts w:ascii="Courier New" w:hAnsi="Courier New"/>
          <w:sz w:val="28"/>
        </w:rPr>
        <w:t>(+,–,*,/)</w:t>
      </w:r>
      <w:r>
        <w:rPr>
          <w:sz w:val="28"/>
        </w:rPr>
        <w:t xml:space="preserve">. </w:t>
      </w:r>
      <w:proofErr w:type="gramEnd"/>
      <w:r>
        <w:rPr>
          <w:sz w:val="28"/>
        </w:rPr>
        <w:t>Вычислить результат этой арифметической опер</w:t>
      </w:r>
      <w:r>
        <w:rPr>
          <w:sz w:val="28"/>
        </w:rPr>
        <w:t>а</w:t>
      </w:r>
      <w:r>
        <w:rPr>
          <w:sz w:val="28"/>
        </w:rPr>
        <w:t>ции.</w:t>
      </w:r>
    </w:p>
    <w:p w:rsidR="003D3BFE" w:rsidRDefault="003D3BFE" w:rsidP="003D3BFE">
      <w:pPr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 xml:space="preserve">Определить, хватит ли денег на покупку </w:t>
      </w:r>
      <w:r>
        <w:rPr>
          <w:rFonts w:ascii="Courier New" w:hAnsi="Courier New"/>
          <w:sz w:val="28"/>
        </w:rPr>
        <w:t xml:space="preserve">x </w:t>
      </w:r>
      <w:r>
        <w:rPr>
          <w:sz w:val="28"/>
        </w:rPr>
        <w:t xml:space="preserve">тетрадей по цене </w:t>
      </w:r>
      <w:r>
        <w:rPr>
          <w:rFonts w:ascii="Courier New" w:hAnsi="Courier New"/>
          <w:sz w:val="28"/>
        </w:rPr>
        <w:t>m</w:t>
      </w:r>
      <w:r>
        <w:rPr>
          <w:sz w:val="28"/>
        </w:rPr>
        <w:t xml:space="preserve"> ру</w:t>
      </w:r>
      <w:r>
        <w:rPr>
          <w:sz w:val="28"/>
        </w:rPr>
        <w:t>б</w:t>
      </w:r>
      <w:r>
        <w:rPr>
          <w:sz w:val="28"/>
        </w:rPr>
        <w:t xml:space="preserve">лей, </w:t>
      </w:r>
      <w:r>
        <w:rPr>
          <w:rFonts w:ascii="Courier New" w:hAnsi="Courier New"/>
          <w:sz w:val="28"/>
        </w:rPr>
        <w:t>y</w:t>
      </w:r>
      <w:r>
        <w:rPr>
          <w:sz w:val="28"/>
        </w:rPr>
        <w:t xml:space="preserve"> карандашей по </w:t>
      </w:r>
      <w:r>
        <w:rPr>
          <w:rFonts w:ascii="Courier New" w:hAnsi="Courier New"/>
          <w:sz w:val="28"/>
        </w:rPr>
        <w:t>n</w:t>
      </w:r>
      <w:r>
        <w:rPr>
          <w:sz w:val="28"/>
        </w:rPr>
        <w:t xml:space="preserve"> рублей и книги за </w:t>
      </w:r>
      <w:r>
        <w:rPr>
          <w:rFonts w:ascii="Courier New" w:hAnsi="Courier New"/>
          <w:sz w:val="28"/>
        </w:rPr>
        <w:t>k</w:t>
      </w:r>
      <w:r>
        <w:rPr>
          <w:sz w:val="28"/>
        </w:rPr>
        <w:t xml:space="preserve"> рублей, если есть в наличии  </w:t>
      </w:r>
      <w:r>
        <w:rPr>
          <w:rFonts w:ascii="Courier New" w:hAnsi="Courier New"/>
          <w:sz w:val="28"/>
        </w:rPr>
        <w:t>p</w:t>
      </w:r>
      <w:r>
        <w:rPr>
          <w:sz w:val="28"/>
        </w:rPr>
        <w:t xml:space="preserve"> купюр по </w:t>
      </w:r>
      <w:r>
        <w:rPr>
          <w:rFonts w:ascii="Courier New" w:hAnsi="Courier New"/>
          <w:sz w:val="28"/>
        </w:rPr>
        <w:t>1000</w:t>
      </w:r>
      <w:r>
        <w:rPr>
          <w:sz w:val="28"/>
        </w:rPr>
        <w:t xml:space="preserve"> рублей и </w:t>
      </w:r>
      <w:r>
        <w:rPr>
          <w:rFonts w:ascii="Courier New" w:hAnsi="Courier New"/>
          <w:sz w:val="28"/>
        </w:rPr>
        <w:t>r</w:t>
      </w:r>
      <w:r>
        <w:rPr>
          <w:sz w:val="28"/>
        </w:rPr>
        <w:t xml:space="preserve"> купюр по </w:t>
      </w:r>
      <w:r>
        <w:rPr>
          <w:rFonts w:ascii="Courier New" w:hAnsi="Courier New"/>
          <w:sz w:val="28"/>
        </w:rPr>
        <w:t>500</w:t>
      </w:r>
      <w:r>
        <w:rPr>
          <w:sz w:val="28"/>
        </w:rPr>
        <w:t xml:space="preserve"> рублей.</w:t>
      </w:r>
    </w:p>
    <w:p w:rsidR="003D3BFE" w:rsidRDefault="003D3BFE" w:rsidP="003D3BFE">
      <w:pPr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Определить, является ли год (положительное целое число) високо</w:t>
      </w:r>
      <w:r>
        <w:rPr>
          <w:sz w:val="28"/>
        </w:rPr>
        <w:t>с</w:t>
      </w:r>
      <w:r>
        <w:rPr>
          <w:sz w:val="28"/>
        </w:rPr>
        <w:t>ным. Високосным считается год, делящийся на 4, за исключением тех годов, которые делятся на 100 и не делятся на 400 (например, 300, 1300 и 1900 годы не являются високосными, а 1200 и 2000 – я</w:t>
      </w:r>
      <w:r>
        <w:rPr>
          <w:sz w:val="28"/>
        </w:rPr>
        <w:t>в</w:t>
      </w:r>
      <w:r>
        <w:rPr>
          <w:sz w:val="28"/>
        </w:rPr>
        <w:t>ляются).</w:t>
      </w:r>
    </w:p>
    <w:p w:rsidR="003D3BFE" w:rsidRDefault="003D3BFE" w:rsidP="003D3BFE">
      <w:pPr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В прямоугольную коробку со сторонами </w:t>
      </w:r>
      <w:r>
        <w:rPr>
          <w:rFonts w:ascii="Courier New" w:hAnsi="Courier New"/>
          <w:sz w:val="28"/>
        </w:rPr>
        <w:t>a</w:t>
      </w:r>
      <w:r>
        <w:rPr>
          <w:sz w:val="28"/>
        </w:rPr>
        <w:t xml:space="preserve"> и </w:t>
      </w:r>
      <w:r>
        <w:rPr>
          <w:rFonts w:ascii="Courier New" w:hAnsi="Courier New"/>
          <w:sz w:val="28"/>
        </w:rPr>
        <w:t>b</w:t>
      </w:r>
      <w:r>
        <w:rPr>
          <w:sz w:val="28"/>
        </w:rPr>
        <w:t xml:space="preserve"> нужно уложить в один  слой прямоугольные пирожные размером </w:t>
      </w:r>
      <w:r>
        <w:rPr>
          <w:rFonts w:ascii="Courier New" w:hAnsi="Courier New"/>
          <w:sz w:val="28"/>
          <w:lang w:val="en-US"/>
        </w:rPr>
        <w:t>c</w:t>
      </w:r>
      <w:proofErr w:type="gramStart"/>
      <w:r>
        <w:rPr>
          <w:rFonts w:ascii="Courier New" w:hAnsi="Courier New"/>
          <w:sz w:val="20"/>
        </w:rPr>
        <w:t>х</w:t>
      </w:r>
      <w:proofErr w:type="gramEnd"/>
      <w:r>
        <w:rPr>
          <w:rFonts w:ascii="Courier New" w:hAnsi="Courier New"/>
          <w:sz w:val="28"/>
          <w:lang w:val="en-US"/>
        </w:rPr>
        <w:t>d</w:t>
      </w:r>
      <w:r>
        <w:rPr>
          <w:sz w:val="28"/>
        </w:rPr>
        <w:t>. В каком случае в коро</w:t>
      </w:r>
      <w:r>
        <w:rPr>
          <w:sz w:val="28"/>
        </w:rPr>
        <w:t>б</w:t>
      </w:r>
      <w:r>
        <w:rPr>
          <w:sz w:val="28"/>
        </w:rPr>
        <w:t>ку поместится  больше пирожных: при размещении их длинной стор</w:t>
      </w:r>
      <w:r>
        <w:rPr>
          <w:sz w:val="28"/>
        </w:rPr>
        <w:t>о</w:t>
      </w:r>
      <w:r>
        <w:rPr>
          <w:sz w:val="28"/>
        </w:rPr>
        <w:t>ной вдоль длинной стороны коробки или вдоль короткой. Все размеры – целые числа.</w:t>
      </w:r>
    </w:p>
    <w:p w:rsidR="003D3BFE" w:rsidRDefault="003D3BFE" w:rsidP="003D3BFE">
      <w:pPr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Электроэнергия оплачивается по следующему правилу: за </w:t>
      </w:r>
      <w:r>
        <w:rPr>
          <w:rFonts w:ascii="Courier New" w:hAnsi="Courier New"/>
          <w:sz w:val="28"/>
          <w:lang w:val="en-US"/>
        </w:rPr>
        <w:t>x</w:t>
      </w:r>
      <w:r>
        <w:rPr>
          <w:sz w:val="28"/>
        </w:rPr>
        <w:t xml:space="preserve"> квт/час  в месяц – по </w:t>
      </w:r>
      <w:r>
        <w:rPr>
          <w:rFonts w:ascii="Courier New" w:hAnsi="Courier New"/>
          <w:sz w:val="28"/>
          <w:lang w:val="en-US"/>
        </w:rPr>
        <w:t>y</w:t>
      </w:r>
      <w:r>
        <w:rPr>
          <w:sz w:val="28"/>
        </w:rPr>
        <w:t xml:space="preserve"> рублей за 1 квт/час, а за остальные – оплата по двойному тарифу. Определить, сколько нужно уплатить денег, если за месяц было израсходовано  </w:t>
      </w:r>
      <w:r>
        <w:rPr>
          <w:rFonts w:ascii="Courier New" w:hAnsi="Courier New"/>
          <w:sz w:val="28"/>
          <w:lang w:val="en-US"/>
        </w:rPr>
        <w:t>s</w:t>
      </w:r>
      <w:r>
        <w:rPr>
          <w:rFonts w:ascii="Courier New" w:hAnsi="Courier New"/>
          <w:sz w:val="28"/>
        </w:rPr>
        <w:t xml:space="preserve"> </w:t>
      </w:r>
      <w:r>
        <w:rPr>
          <w:sz w:val="28"/>
        </w:rPr>
        <w:t>квт/час.</w:t>
      </w:r>
    </w:p>
    <w:p w:rsidR="003D3BFE" w:rsidRDefault="003D3BFE" w:rsidP="003D3BFE">
      <w:pPr>
        <w:numPr>
          <w:ilvl w:val="0"/>
          <w:numId w:val="2"/>
        </w:numPr>
        <w:spacing w:after="120" w:line="360" w:lineRule="auto"/>
        <w:ind w:left="357" w:hanging="357"/>
        <w:jc w:val="both"/>
        <w:rPr>
          <w:sz w:val="28"/>
        </w:rPr>
      </w:pPr>
      <w:r>
        <w:rPr>
          <w:sz w:val="28"/>
        </w:rPr>
        <w:t>Известно, что астрологи делят год на 12 периодов и каждому из них ставят в соответствие один из знаков Зодиака: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060"/>
        <w:gridCol w:w="3240"/>
        <w:gridCol w:w="3240"/>
      </w:tblGrid>
      <w:tr w:rsidR="003D3BFE" w:rsidTr="0006091D">
        <w:tblPrEx>
          <w:tblCellMar>
            <w:top w:w="0" w:type="dxa"/>
            <w:bottom w:w="0" w:type="dxa"/>
          </w:tblCellMar>
        </w:tblPrEx>
        <w:tc>
          <w:tcPr>
            <w:tcW w:w="3060" w:type="dxa"/>
          </w:tcPr>
          <w:p w:rsidR="003D3BFE" w:rsidRDefault="003D3BFE" w:rsidP="0006091D">
            <w:pPr>
              <w:pStyle w:val="a4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20.01-18.02 – Водолей;</w:t>
            </w:r>
          </w:p>
          <w:p w:rsidR="003D3BFE" w:rsidRDefault="003D3BFE" w:rsidP="0006091D">
            <w:pPr>
              <w:jc w:val="both"/>
            </w:pPr>
            <w:r>
              <w:t>20.02-20.03 – Р</w:t>
            </w:r>
            <w:r>
              <w:t>ы</w:t>
            </w:r>
            <w:r>
              <w:t xml:space="preserve">бы; </w:t>
            </w:r>
          </w:p>
          <w:p w:rsidR="003D3BFE" w:rsidRDefault="003D3BFE" w:rsidP="0006091D">
            <w:pPr>
              <w:jc w:val="both"/>
            </w:pPr>
            <w:r>
              <w:t xml:space="preserve">21.03-20.04 – Овен; </w:t>
            </w:r>
          </w:p>
          <w:p w:rsidR="003D3BFE" w:rsidRDefault="003D3BFE" w:rsidP="0006091D">
            <w:pPr>
              <w:jc w:val="both"/>
            </w:pPr>
            <w:r>
              <w:t>20.04-20.05 – Т</w:t>
            </w:r>
            <w:r>
              <w:t>е</w:t>
            </w:r>
            <w:r>
              <w:t>лец;</w:t>
            </w:r>
          </w:p>
        </w:tc>
        <w:tc>
          <w:tcPr>
            <w:tcW w:w="3240" w:type="dxa"/>
          </w:tcPr>
          <w:p w:rsidR="003D3BFE" w:rsidRDefault="003D3BFE" w:rsidP="0006091D">
            <w:pPr>
              <w:jc w:val="both"/>
            </w:pPr>
            <w:r>
              <w:t>21.05-21.06 – Близн</w:t>
            </w:r>
            <w:r>
              <w:t>е</w:t>
            </w:r>
            <w:r>
              <w:t xml:space="preserve">цы; </w:t>
            </w:r>
          </w:p>
          <w:p w:rsidR="003D3BFE" w:rsidRDefault="003D3BFE" w:rsidP="0006091D">
            <w:pPr>
              <w:jc w:val="both"/>
            </w:pPr>
            <w:r>
              <w:t xml:space="preserve">22.06-22.07 – Рак; </w:t>
            </w:r>
          </w:p>
          <w:p w:rsidR="003D3BFE" w:rsidRDefault="003D3BFE" w:rsidP="0006091D">
            <w:pPr>
              <w:jc w:val="both"/>
            </w:pPr>
            <w:r>
              <w:t>23.07-22.08 – Лев;</w:t>
            </w:r>
          </w:p>
          <w:p w:rsidR="003D3BFE" w:rsidRDefault="003D3BFE" w:rsidP="0006091D">
            <w:pPr>
              <w:jc w:val="both"/>
            </w:pPr>
            <w:r>
              <w:t>23.08-22.09 – Дева;</w:t>
            </w:r>
          </w:p>
        </w:tc>
        <w:tc>
          <w:tcPr>
            <w:tcW w:w="3240" w:type="dxa"/>
          </w:tcPr>
          <w:p w:rsidR="003D3BFE" w:rsidRDefault="003D3BFE" w:rsidP="0006091D">
            <w:pPr>
              <w:jc w:val="both"/>
            </w:pPr>
            <w:r>
              <w:t>23.09-22.10   – В</w:t>
            </w:r>
            <w:r>
              <w:t>е</w:t>
            </w:r>
            <w:r>
              <w:t>сы;</w:t>
            </w:r>
          </w:p>
          <w:p w:rsidR="003D3BFE" w:rsidRDefault="003D3BFE" w:rsidP="0006091D">
            <w:pPr>
              <w:jc w:val="both"/>
            </w:pPr>
            <w:r>
              <w:t>23.10-22.11 – Скорпион;</w:t>
            </w:r>
          </w:p>
          <w:p w:rsidR="003D3BFE" w:rsidRDefault="003D3BFE" w:rsidP="0006091D">
            <w:pPr>
              <w:jc w:val="both"/>
            </w:pPr>
            <w:r>
              <w:t>23.11-21.12 – Стр</w:t>
            </w:r>
            <w:r>
              <w:t>е</w:t>
            </w:r>
            <w:r>
              <w:t>лец;</w:t>
            </w:r>
          </w:p>
          <w:p w:rsidR="003D3BFE" w:rsidRDefault="003D3BFE" w:rsidP="0006091D">
            <w:pPr>
              <w:ind w:right="-108"/>
              <w:jc w:val="both"/>
            </w:pPr>
            <w:r>
              <w:t>22.12-20.01   – Козерог;</w:t>
            </w:r>
          </w:p>
        </w:tc>
      </w:tr>
    </w:tbl>
    <w:p w:rsidR="003D3BFE" w:rsidRDefault="003D3BFE" w:rsidP="003D3BFE">
      <w:pPr>
        <w:spacing w:before="120" w:line="360" w:lineRule="auto"/>
        <w:ind w:left="357"/>
        <w:jc w:val="both"/>
        <w:rPr>
          <w:sz w:val="28"/>
        </w:rPr>
      </w:pPr>
      <w:r>
        <w:rPr>
          <w:sz w:val="28"/>
        </w:rPr>
        <w:t xml:space="preserve">По заданной дате рождения определить знак Зодиака. </w:t>
      </w:r>
    </w:p>
    <w:p w:rsidR="003D3BFE" w:rsidRDefault="003D3BFE" w:rsidP="003D3BFE">
      <w:pPr>
        <w:pStyle w:val="a"/>
        <w:numPr>
          <w:ilvl w:val="0"/>
          <w:numId w:val="2"/>
        </w:numPr>
      </w:pPr>
      <w:r>
        <w:t xml:space="preserve">В </w:t>
      </w:r>
      <w:proofErr w:type="spellStart"/>
      <w:r>
        <w:t>старояпонском</w:t>
      </w:r>
      <w:proofErr w:type="spellEnd"/>
      <w:r>
        <w:t xml:space="preserve">  календаре был принят 60-летний цикл, состоящий из 12-летних </w:t>
      </w:r>
      <w:proofErr w:type="spellStart"/>
      <w:r>
        <w:t>подциклов</w:t>
      </w:r>
      <w:proofErr w:type="spellEnd"/>
      <w:r>
        <w:t xml:space="preserve">. </w:t>
      </w:r>
      <w:proofErr w:type="spellStart"/>
      <w:r>
        <w:t>Подциклы</w:t>
      </w:r>
      <w:proofErr w:type="spellEnd"/>
      <w:r>
        <w:t xml:space="preserve"> обозначались названиями цвета: зеленый, красный, белый и черный. </w:t>
      </w:r>
      <w:proofErr w:type="gramStart"/>
      <w:r>
        <w:t xml:space="preserve">Внутри каждого </w:t>
      </w:r>
      <w:proofErr w:type="spellStart"/>
      <w:r>
        <w:t>подцикла</w:t>
      </w:r>
      <w:proofErr w:type="spellEnd"/>
      <w:r>
        <w:t xml:space="preserve"> годы носили названия животных: крысы, коровы, тигра, зайца, дракона, змеи, л</w:t>
      </w:r>
      <w:r>
        <w:t>о</w:t>
      </w:r>
      <w:r>
        <w:t>шади, овцы, обезьяны, курицы, собаки и свиньи.</w:t>
      </w:r>
      <w:proofErr w:type="gramEnd"/>
      <w:r>
        <w:t xml:space="preserve"> Определить название заданного года по </w:t>
      </w:r>
      <w:proofErr w:type="spellStart"/>
      <w:r>
        <w:t>старояпонскому</w:t>
      </w:r>
      <w:proofErr w:type="spellEnd"/>
      <w:r>
        <w:t xml:space="preserve"> календарю, если 1984 год – год зел</w:t>
      </w:r>
      <w:r>
        <w:t>е</w:t>
      </w:r>
      <w:r>
        <w:t>ной крысы – был началом очередного цикла.</w:t>
      </w:r>
    </w:p>
    <w:p w:rsidR="003D3BFE" w:rsidRDefault="003D3BFE" w:rsidP="003D3BFE">
      <w:pPr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Определить, могут ли три натуральных числа </w:t>
      </w:r>
      <w:r>
        <w:rPr>
          <w:rFonts w:ascii="Courier New" w:hAnsi="Courier New"/>
          <w:sz w:val="28"/>
        </w:rPr>
        <w:t xml:space="preserve">a, b, c </w:t>
      </w:r>
      <w:r>
        <w:rPr>
          <w:sz w:val="28"/>
        </w:rPr>
        <w:t>быть датой.</w:t>
      </w:r>
    </w:p>
    <w:p w:rsidR="003D3BFE" w:rsidRDefault="003D3BFE" w:rsidP="003D3BFE">
      <w:pPr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По координатам вершин четырехугольника определить, является ли этот четырехугольник прямоугольником.</w:t>
      </w:r>
    </w:p>
    <w:p w:rsidR="003D3BFE" w:rsidRDefault="003D3BFE" w:rsidP="003D3BFE">
      <w:pPr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По координатам трех точек на плоскости определить вид треугол</w:t>
      </w:r>
      <w:r>
        <w:rPr>
          <w:sz w:val="28"/>
        </w:rPr>
        <w:t>ь</w:t>
      </w:r>
      <w:r>
        <w:rPr>
          <w:sz w:val="28"/>
        </w:rPr>
        <w:t>ника (разносторонний, равнобедренный, равносторонний).</w:t>
      </w:r>
    </w:p>
    <w:p w:rsidR="003D3BFE" w:rsidRDefault="003D3BFE" w:rsidP="003D3BFE">
      <w:pPr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Ввести координаты трех точек на плоскости. Если они могут быть вершинами равностороннего треугольника, то вычислить его площадь.</w:t>
      </w:r>
    </w:p>
    <w:p w:rsidR="003D3BFE" w:rsidRDefault="003D3BFE" w:rsidP="003D3BFE">
      <w:pPr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Определить, могут ли три числа </w:t>
      </w:r>
      <w:r>
        <w:rPr>
          <w:rFonts w:ascii="Courier New" w:hAnsi="Courier New"/>
          <w:sz w:val="28"/>
        </w:rPr>
        <w:t xml:space="preserve">а, </w:t>
      </w:r>
      <w:proofErr w:type="gramStart"/>
      <w:r>
        <w:rPr>
          <w:rFonts w:ascii="Courier New" w:hAnsi="Courier New"/>
          <w:sz w:val="28"/>
        </w:rPr>
        <w:t>в</w:t>
      </w:r>
      <w:proofErr w:type="gramEnd"/>
      <w:r>
        <w:rPr>
          <w:rFonts w:ascii="Courier New" w:hAnsi="Courier New"/>
          <w:sz w:val="28"/>
        </w:rPr>
        <w:t xml:space="preserve">, с </w:t>
      </w:r>
      <w:r>
        <w:rPr>
          <w:sz w:val="28"/>
        </w:rPr>
        <w:t>являться сторонами прямоугольного (остроугол</w:t>
      </w:r>
      <w:r>
        <w:rPr>
          <w:sz w:val="28"/>
        </w:rPr>
        <w:t>ь</w:t>
      </w:r>
      <w:r>
        <w:rPr>
          <w:sz w:val="28"/>
        </w:rPr>
        <w:t>ного) треугольника.</w:t>
      </w:r>
    </w:p>
    <w:p w:rsidR="003D3BFE" w:rsidRDefault="003D3BFE" w:rsidP="003D3BFE">
      <w:pPr>
        <w:numPr>
          <w:ilvl w:val="0"/>
          <w:numId w:val="2"/>
        </w:numPr>
        <w:spacing w:line="360" w:lineRule="auto"/>
        <w:jc w:val="both"/>
        <w:rPr>
          <w:b/>
          <w:i/>
          <w:sz w:val="28"/>
        </w:rPr>
      </w:pPr>
      <w:r>
        <w:rPr>
          <w:sz w:val="28"/>
        </w:rPr>
        <w:t xml:space="preserve">Определить, можно ли построить четырехугольник со сторонами </w:t>
      </w:r>
      <w:r>
        <w:rPr>
          <w:rFonts w:ascii="Courier New" w:hAnsi="Courier New"/>
          <w:sz w:val="28"/>
        </w:rPr>
        <w:t>a, b, c, d</w:t>
      </w:r>
      <w:r>
        <w:rPr>
          <w:sz w:val="28"/>
        </w:rPr>
        <w:t>.</w:t>
      </w:r>
      <w:bookmarkStart w:id="1" w:name="_Toc451611180"/>
    </w:p>
    <w:bookmarkEnd w:id="1"/>
    <w:p w:rsidR="00DB3AB7" w:rsidRDefault="00C669F1"/>
    <w:sectPr w:rsidR="00DB3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BFE" w:rsidRDefault="003D3BFE" w:rsidP="003D3BFE">
      <w:r>
        <w:separator/>
      </w:r>
    </w:p>
  </w:endnote>
  <w:endnote w:type="continuationSeparator" w:id="0">
    <w:p w:rsidR="003D3BFE" w:rsidRDefault="003D3BFE" w:rsidP="003D3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BFE" w:rsidRDefault="003D3BFE" w:rsidP="003D3BFE">
      <w:r>
        <w:separator/>
      </w:r>
    </w:p>
  </w:footnote>
  <w:footnote w:type="continuationSeparator" w:id="0">
    <w:p w:rsidR="003D3BFE" w:rsidRDefault="003D3BFE" w:rsidP="003D3BFE">
      <w:r>
        <w:continuationSeparator/>
      </w:r>
    </w:p>
  </w:footnote>
  <w:footnote w:id="1">
    <w:p w:rsidR="003D3BFE" w:rsidRPr="003D3BFE" w:rsidRDefault="003D3BFE" w:rsidP="003D3BFE">
      <w:pPr>
        <w:pStyle w:val="a6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018F0"/>
    <w:multiLevelType w:val="hybridMultilevel"/>
    <w:tmpl w:val="CF9EA0DA"/>
    <w:lvl w:ilvl="0" w:tplc="EA58E592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4E302B2"/>
    <w:multiLevelType w:val="hybridMultilevel"/>
    <w:tmpl w:val="16C0452A"/>
    <w:lvl w:ilvl="0" w:tplc="5E9C1246">
      <w:start w:val="1"/>
      <w:numFmt w:val="decimal"/>
      <w:lvlText w:val="13.%1."/>
      <w:lvlJc w:val="left"/>
      <w:pPr>
        <w:tabs>
          <w:tab w:val="num" w:pos="720"/>
        </w:tabs>
        <w:ind w:left="360" w:hanging="360"/>
      </w:pPr>
      <w:rPr>
        <w:rFonts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7A53DAA"/>
    <w:multiLevelType w:val="singleLevel"/>
    <w:tmpl w:val="819E05B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BFE"/>
    <w:rsid w:val="00094BF0"/>
    <w:rsid w:val="002D4E3C"/>
    <w:rsid w:val="00380142"/>
    <w:rsid w:val="003D3BFE"/>
    <w:rsid w:val="00470B2C"/>
    <w:rsid w:val="004F4437"/>
    <w:rsid w:val="00700926"/>
    <w:rsid w:val="00817B75"/>
    <w:rsid w:val="00A84E80"/>
    <w:rsid w:val="00B364BC"/>
    <w:rsid w:val="00B872C2"/>
    <w:rsid w:val="00C669F1"/>
    <w:rsid w:val="00CA75F5"/>
    <w:rsid w:val="00D409EE"/>
    <w:rsid w:val="00D87AD6"/>
    <w:rsid w:val="00DA5866"/>
    <w:rsid w:val="00DC31A2"/>
    <w:rsid w:val="00E7793A"/>
    <w:rsid w:val="00EE1534"/>
    <w:rsid w:val="00FC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D3B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формула"/>
    <w:basedOn w:val="a5"/>
    <w:rsid w:val="003D3BFE"/>
    <w:pPr>
      <w:jc w:val="both"/>
    </w:pPr>
    <w:rPr>
      <w:rFonts w:ascii="Courier New" w:hAnsi="Courier New" w:cs="Courier New"/>
      <w:sz w:val="28"/>
      <w:szCs w:val="20"/>
    </w:rPr>
  </w:style>
  <w:style w:type="paragraph" w:customStyle="1" w:styleId="a">
    <w:name w:val="основной список"/>
    <w:basedOn w:val="a0"/>
    <w:rsid w:val="003D3BFE"/>
    <w:pPr>
      <w:numPr>
        <w:numId w:val="1"/>
      </w:numPr>
      <w:spacing w:line="360" w:lineRule="auto"/>
      <w:jc w:val="both"/>
    </w:pPr>
    <w:rPr>
      <w:sz w:val="28"/>
      <w:szCs w:val="20"/>
    </w:rPr>
  </w:style>
  <w:style w:type="paragraph" w:styleId="a6">
    <w:name w:val="footnote text"/>
    <w:basedOn w:val="a0"/>
    <w:link w:val="a7"/>
    <w:semiHidden/>
    <w:rsid w:val="003D3BFE"/>
    <w:rPr>
      <w:sz w:val="20"/>
      <w:szCs w:val="20"/>
    </w:rPr>
  </w:style>
  <w:style w:type="character" w:customStyle="1" w:styleId="a7">
    <w:name w:val="Текст сноски Знак"/>
    <w:basedOn w:val="a1"/>
    <w:link w:val="a6"/>
    <w:semiHidden/>
    <w:rsid w:val="003D3BF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basedOn w:val="a1"/>
    <w:semiHidden/>
    <w:rsid w:val="003D3BFE"/>
    <w:rPr>
      <w:vertAlign w:val="superscript"/>
    </w:rPr>
  </w:style>
  <w:style w:type="paragraph" w:styleId="a5">
    <w:name w:val="Plain Text"/>
    <w:basedOn w:val="a0"/>
    <w:link w:val="a9"/>
    <w:uiPriority w:val="99"/>
    <w:semiHidden/>
    <w:unhideWhenUsed/>
    <w:rsid w:val="003D3BFE"/>
    <w:rPr>
      <w:rFonts w:ascii="Consolas" w:hAnsi="Consolas"/>
      <w:sz w:val="21"/>
      <w:szCs w:val="21"/>
    </w:rPr>
  </w:style>
  <w:style w:type="character" w:customStyle="1" w:styleId="a9">
    <w:name w:val="Текст Знак"/>
    <w:basedOn w:val="a1"/>
    <w:link w:val="a5"/>
    <w:uiPriority w:val="99"/>
    <w:semiHidden/>
    <w:rsid w:val="003D3BFE"/>
    <w:rPr>
      <w:rFonts w:ascii="Consolas" w:eastAsia="Times New Roman" w:hAnsi="Consolas" w:cs="Times New Roman"/>
      <w:sz w:val="21"/>
      <w:szCs w:val="21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D3B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формула"/>
    <w:basedOn w:val="a5"/>
    <w:rsid w:val="003D3BFE"/>
    <w:pPr>
      <w:jc w:val="both"/>
    </w:pPr>
    <w:rPr>
      <w:rFonts w:ascii="Courier New" w:hAnsi="Courier New" w:cs="Courier New"/>
      <w:sz w:val="28"/>
      <w:szCs w:val="20"/>
    </w:rPr>
  </w:style>
  <w:style w:type="paragraph" w:customStyle="1" w:styleId="a">
    <w:name w:val="основной список"/>
    <w:basedOn w:val="a0"/>
    <w:rsid w:val="003D3BFE"/>
    <w:pPr>
      <w:numPr>
        <w:numId w:val="1"/>
      </w:numPr>
      <w:spacing w:line="360" w:lineRule="auto"/>
      <w:jc w:val="both"/>
    </w:pPr>
    <w:rPr>
      <w:sz w:val="28"/>
      <w:szCs w:val="20"/>
    </w:rPr>
  </w:style>
  <w:style w:type="paragraph" w:styleId="a6">
    <w:name w:val="footnote text"/>
    <w:basedOn w:val="a0"/>
    <w:link w:val="a7"/>
    <w:semiHidden/>
    <w:rsid w:val="003D3BFE"/>
    <w:rPr>
      <w:sz w:val="20"/>
      <w:szCs w:val="20"/>
    </w:rPr>
  </w:style>
  <w:style w:type="character" w:customStyle="1" w:styleId="a7">
    <w:name w:val="Текст сноски Знак"/>
    <w:basedOn w:val="a1"/>
    <w:link w:val="a6"/>
    <w:semiHidden/>
    <w:rsid w:val="003D3BF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basedOn w:val="a1"/>
    <w:semiHidden/>
    <w:rsid w:val="003D3BFE"/>
    <w:rPr>
      <w:vertAlign w:val="superscript"/>
    </w:rPr>
  </w:style>
  <w:style w:type="paragraph" w:styleId="a5">
    <w:name w:val="Plain Text"/>
    <w:basedOn w:val="a0"/>
    <w:link w:val="a9"/>
    <w:uiPriority w:val="99"/>
    <w:semiHidden/>
    <w:unhideWhenUsed/>
    <w:rsid w:val="003D3BFE"/>
    <w:rPr>
      <w:rFonts w:ascii="Consolas" w:hAnsi="Consolas"/>
      <w:sz w:val="21"/>
      <w:szCs w:val="21"/>
    </w:rPr>
  </w:style>
  <w:style w:type="character" w:customStyle="1" w:styleId="a9">
    <w:name w:val="Текст Знак"/>
    <w:basedOn w:val="a1"/>
    <w:link w:val="a5"/>
    <w:uiPriority w:val="99"/>
    <w:semiHidden/>
    <w:rsid w:val="003D3BFE"/>
    <w:rPr>
      <w:rFonts w:ascii="Consolas" w:eastAsia="Times New Roman" w:hAnsi="Consolas" w:cs="Times New Roman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Karpovich Natalja A.</dc:creator>
  <cp:lastModifiedBy>Karpovich Natalja A.</cp:lastModifiedBy>
  <cp:revision>4</cp:revision>
  <dcterms:created xsi:type="dcterms:W3CDTF">2019-09-03T18:10:00Z</dcterms:created>
  <dcterms:modified xsi:type="dcterms:W3CDTF">2019-09-03T18:23:00Z</dcterms:modified>
</cp:coreProperties>
</file>