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6BF0B">
      <w:pPr>
        <w:jc w:val="center"/>
        <w:rPr>
          <w:rFonts w:hint="default"/>
          <w:color w:val="0000FF"/>
          <w:sz w:val="44"/>
          <w:szCs w:val="44"/>
          <w:lang w:val="fr-FR"/>
        </w:rPr>
      </w:pPr>
      <w:r>
        <w:rPr>
          <w:rFonts w:hint="default"/>
          <w:color w:val="0000FF"/>
          <w:sz w:val="44"/>
          <w:szCs w:val="44"/>
          <w:lang w:val="fr-FR"/>
        </w:rPr>
        <w:t xml:space="preserve">LDD </w:t>
      </w:r>
    </w:p>
    <w:p w14:paraId="3D1D873B">
      <w:pPr>
        <w:numPr>
          <w:ilvl w:val="0"/>
          <w:numId w:val="1"/>
        </w:numPr>
        <w:jc w:val="left"/>
        <w:rPr>
          <w:rFonts w:hint="default"/>
          <w:color w:val="0000FF"/>
          <w:sz w:val="44"/>
          <w:szCs w:val="44"/>
          <w:lang w:val="fr-FR"/>
        </w:rPr>
      </w:pPr>
      <w:r>
        <w:rPr>
          <w:rFonts w:hint="default"/>
          <w:color w:val="0000FF"/>
          <w:sz w:val="44"/>
          <w:szCs w:val="44"/>
          <w:lang w:val="fr-FR"/>
        </w:rPr>
        <w:t xml:space="preserve">Use Database </w:t>
      </w:r>
    </w:p>
    <w:p w14:paraId="13126D8B">
      <w:pPr>
        <w:numPr>
          <w:ilvl w:val="0"/>
          <w:numId w:val="0"/>
        </w:numPr>
        <w:jc w:val="left"/>
        <w:rPr>
          <w:rFonts w:hint="default"/>
          <w:color w:val="auto"/>
          <w:sz w:val="44"/>
          <w:szCs w:val="44"/>
          <w:lang w:val="fr-FR"/>
        </w:rPr>
      </w:pPr>
      <w:r>
        <w:rPr>
          <w:rFonts w:hint="default"/>
          <w:color w:val="auto"/>
          <w:sz w:val="44"/>
          <w:szCs w:val="44"/>
          <w:lang w:val="fr-FR"/>
        </w:rPr>
        <w:t xml:space="preserve">Creation database et use database et d’apres creation tableau Fournisseurs et inset into tableau les values </w:t>
      </w:r>
      <w:r>
        <w:drawing>
          <wp:inline distT="0" distB="0" distL="114300" distR="114300">
            <wp:extent cx="5271770" cy="5032375"/>
            <wp:effectExtent l="0" t="0" r="127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3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1C404">
      <w:pPr>
        <w:numPr>
          <w:ilvl w:val="0"/>
          <w:numId w:val="0"/>
        </w:numPr>
        <w:jc w:val="left"/>
        <w:rPr>
          <w:rFonts w:hint="default"/>
          <w:color w:val="0000FF"/>
          <w:sz w:val="44"/>
          <w:szCs w:val="44"/>
          <w:lang w:val="fr-FR"/>
        </w:rPr>
      </w:pPr>
    </w:p>
    <w:p w14:paraId="597EEBF7">
      <w:pPr>
        <w:numPr>
          <w:ilvl w:val="0"/>
          <w:numId w:val="1"/>
        </w:numPr>
        <w:jc w:val="left"/>
        <w:rPr>
          <w:rFonts w:hint="default"/>
          <w:color w:val="0000FF"/>
          <w:sz w:val="44"/>
          <w:szCs w:val="44"/>
          <w:lang w:val="fr-FR"/>
        </w:rPr>
      </w:pPr>
      <w:r>
        <w:rPr>
          <w:rFonts w:hint="default"/>
          <w:color w:val="0000FF"/>
          <w:sz w:val="44"/>
          <w:szCs w:val="44"/>
          <w:lang w:val="fr-FR"/>
        </w:rPr>
        <w:t xml:space="preserve">Creation Des vues </w:t>
      </w:r>
    </w:p>
    <w:p w14:paraId="53C8B1C4">
      <w:pPr>
        <w:numPr>
          <w:ilvl w:val="0"/>
          <w:numId w:val="0"/>
        </w:numPr>
        <w:jc w:val="left"/>
        <w:rPr>
          <w:rFonts w:hint="default"/>
          <w:color w:val="auto"/>
          <w:sz w:val="44"/>
          <w:szCs w:val="44"/>
          <w:lang w:val="fr-FR"/>
        </w:rPr>
      </w:pPr>
      <w:r>
        <w:rPr>
          <w:rFonts w:hint="default"/>
          <w:color w:val="auto"/>
          <w:sz w:val="44"/>
          <w:szCs w:val="44"/>
          <w:lang w:val="fr-FR"/>
        </w:rPr>
        <w:t>create or replace vue_fournnisseurs_10</w:t>
      </w:r>
    </w:p>
    <w:p w14:paraId="02C0F1AD">
      <w:pPr>
        <w:numPr>
          <w:ilvl w:val="0"/>
          <w:numId w:val="0"/>
        </w:numPr>
        <w:jc w:val="left"/>
        <w:rPr>
          <w:rFonts w:hint="default"/>
          <w:color w:val="auto"/>
          <w:sz w:val="44"/>
          <w:szCs w:val="44"/>
          <w:lang w:val="fr-FR"/>
        </w:rPr>
      </w:pPr>
      <w:r>
        <w:rPr>
          <w:rFonts w:hint="default"/>
          <w:color w:val="auto"/>
          <w:sz w:val="44"/>
          <w:szCs w:val="44"/>
          <w:lang w:val="fr-FR"/>
        </w:rPr>
        <w:t>une vue est une table virtuelle (une requête enregistrée). Elle ne stocke pas les données ;</w:t>
      </w:r>
      <w:r>
        <w:drawing>
          <wp:inline distT="0" distB="0" distL="114300" distR="114300">
            <wp:extent cx="5269865" cy="4874260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7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AB446">
      <w:pPr>
        <w:numPr>
          <w:ilvl w:val="0"/>
          <w:numId w:val="1"/>
        </w:numPr>
        <w:jc w:val="left"/>
        <w:rPr>
          <w:rFonts w:hint="default"/>
          <w:color w:val="0000FF"/>
          <w:sz w:val="44"/>
          <w:szCs w:val="44"/>
          <w:lang w:val="fr-FR"/>
        </w:rPr>
      </w:pPr>
      <w:r>
        <w:rPr>
          <w:rFonts w:hint="default"/>
          <w:color w:val="0000FF"/>
          <w:sz w:val="44"/>
          <w:szCs w:val="44"/>
          <w:lang w:val="fr-FR"/>
        </w:rPr>
        <w:t xml:space="preserve">Verifier if insert into vue region = 10 </w:t>
      </w:r>
      <w:r>
        <w:drawing>
          <wp:inline distT="0" distB="0" distL="114300" distR="114300">
            <wp:extent cx="5266055" cy="5083810"/>
            <wp:effectExtent l="0" t="0" r="698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08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ABF48">
      <w:pPr>
        <w:numPr>
          <w:ilvl w:val="0"/>
          <w:numId w:val="1"/>
        </w:numPr>
        <w:jc w:val="left"/>
        <w:rPr>
          <w:rFonts w:hint="default"/>
          <w:color w:val="0000FF"/>
          <w:sz w:val="44"/>
          <w:szCs w:val="44"/>
          <w:lang w:val="fr-FR"/>
        </w:rPr>
      </w:pPr>
      <w:r>
        <w:rPr>
          <w:rFonts w:hint="default"/>
          <w:color w:val="0000FF"/>
          <w:sz w:val="44"/>
          <w:szCs w:val="44"/>
          <w:lang w:val="fr-FR"/>
        </w:rPr>
        <w:t xml:space="preserve"> drop View </w:t>
      </w:r>
      <w:r>
        <w:drawing>
          <wp:inline distT="0" distB="0" distL="114300" distR="114300">
            <wp:extent cx="5265420" cy="2134235"/>
            <wp:effectExtent l="0" t="0" r="762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1F637">
      <w:pPr>
        <w:numPr>
          <w:ilvl w:val="0"/>
          <w:numId w:val="1"/>
        </w:numPr>
        <w:jc w:val="left"/>
        <w:rPr>
          <w:rFonts w:hint="default"/>
          <w:color w:val="0000FF"/>
          <w:sz w:val="44"/>
          <w:szCs w:val="44"/>
          <w:lang w:val="fr-FR"/>
        </w:rPr>
      </w:pPr>
      <w:r>
        <w:rPr>
          <w:rFonts w:hint="default"/>
          <w:color w:val="0000FF"/>
          <w:sz w:val="44"/>
          <w:szCs w:val="44"/>
        </w:rPr>
        <w:t xml:space="preserve">Création de séquence </w:t>
      </w:r>
    </w:p>
    <w:p w14:paraId="4A2582BE">
      <w:pPr>
        <w:numPr>
          <w:numId w:val="0"/>
        </w:numPr>
        <w:jc w:val="left"/>
        <w:rPr>
          <w:rFonts w:hint="default"/>
          <w:color w:val="auto"/>
          <w:sz w:val="44"/>
          <w:szCs w:val="44"/>
          <w:lang w:val="fr-FR"/>
        </w:rPr>
      </w:pPr>
      <w:bookmarkStart w:id="0" w:name="_GoBack"/>
      <w:bookmarkEnd w:id="0"/>
      <w:r>
        <w:rPr>
          <w:rFonts w:hint="default"/>
          <w:color w:val="auto"/>
          <w:sz w:val="44"/>
          <w:szCs w:val="44"/>
          <w:lang w:val="fr-FR"/>
        </w:rPr>
        <w:t>Une séquence, c’est un compteur automatique que la base de données incrémente à chaque fois qu’on en a besoin.</w:t>
      </w:r>
    </w:p>
    <w:p w14:paraId="6B5EC83D">
      <w:pPr>
        <w:numPr>
          <w:ilvl w:val="0"/>
          <w:numId w:val="1"/>
        </w:numPr>
        <w:jc w:val="left"/>
        <w:rPr>
          <w:rFonts w:hint="default"/>
          <w:color w:val="0000FF"/>
          <w:sz w:val="44"/>
          <w:szCs w:val="44"/>
          <w:lang w:val="fr-FR"/>
        </w:rPr>
      </w:pPr>
      <w:r>
        <w:rPr>
          <w:rFonts w:hint="default"/>
          <w:color w:val="0000FF"/>
          <w:sz w:val="44"/>
          <w:szCs w:val="44"/>
          <w:lang w:val="fr-FR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241DC4"/>
    <w:multiLevelType w:val="singleLevel"/>
    <w:tmpl w:val="E2241DC4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E37CE2"/>
    <w:rsid w:val="7A87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2025-10-13T18:38:00Z</dcterms:created>
  <dc:creator>Nadhmi Abidi</dc:creator>
  <cp:lastModifiedBy>Nadhmi Abidi</cp:lastModifiedBy>
  <dcterms:modified xsi:type="dcterms:W3CDTF">2025-10-14T09:06:38Z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DA835D7B8B3D42209A48C3E1489F6770_11</vt:lpwstr>
  </property>
</Properties>
</file>