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72" w:rsidRDefault="003F6272" w:rsidP="003F627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3F6272" w:rsidTr="003F6272">
        <w:tc>
          <w:tcPr>
            <w:tcW w:w="3510" w:type="dxa"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6272" w:rsidRDefault="003F6272" w:rsidP="003F6272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3F6272" w:rsidRDefault="00DA74FA" w:rsidP="003F6272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№1</w:t>
      </w:r>
      <w:r w:rsidR="003F627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3F6272" w:rsidRDefault="003F6272" w:rsidP="003F6272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Машинное обучение</w:t>
      </w: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3F6272">
        <w:rPr>
          <w:rFonts w:ascii="Times New Roman" w:eastAsia="Times New Roman" w:hAnsi="Times New Roman" w:cs="Times New Roman"/>
          <w:sz w:val="28"/>
          <w:szCs w:val="28"/>
          <w:lang w:eastAsia="ru-RU"/>
        </w:rPr>
        <w:t>MindMap</w:t>
      </w:r>
      <w:proofErr w:type="spellEnd"/>
      <w:r w:rsidRPr="003F6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концептуальные карты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E637D5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bookmarkStart w:id="0" w:name="_GoBack"/>
      <w:bookmarkEnd w:id="0"/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3F6272" w:rsidTr="003F6272">
        <w:tc>
          <w:tcPr>
            <w:tcW w:w="2835" w:type="dxa"/>
            <w:hideMark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6272" w:rsidTr="003F6272">
        <w:tc>
          <w:tcPr>
            <w:tcW w:w="2835" w:type="dxa"/>
            <w:hideMark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75" w:type="dxa"/>
            <w:hideMark/>
          </w:tcPr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3F6272" w:rsidTr="003F6272">
        <w:tc>
          <w:tcPr>
            <w:tcW w:w="2835" w:type="dxa"/>
          </w:tcPr>
          <w:p w:rsidR="003F6272" w:rsidRDefault="003F6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3F6272" w:rsidRDefault="003F6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3F6272" w:rsidTr="003F6272">
        <w:tc>
          <w:tcPr>
            <w:tcW w:w="2835" w:type="dxa"/>
            <w:hideMark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3475" w:type="dxa"/>
          </w:tcPr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"1" марта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3F6272" w:rsidRDefault="003F6272" w:rsidP="003F627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3F6272" w:rsidRDefault="003F6272" w:rsidP="003F6272">
      <w:pPr>
        <w:rPr>
          <w:rFonts w:ascii="Times New Roman" w:hAnsi="Times New Roman" w:cs="Times New Roman"/>
        </w:rPr>
      </w:pPr>
    </w:p>
    <w:p w:rsidR="00F54DCB" w:rsidRDefault="00F54DCB"/>
    <w:p w:rsidR="003F6272" w:rsidRPr="00E637D5" w:rsidRDefault="003F6272" w:rsidP="003F62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lastRenderedPageBreak/>
        <w:t>Задание и порядок выполнения</w:t>
      </w:r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 xml:space="preserve">В этой лабораторной работе необходимо составить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3F6272" w:rsidRPr="00E637D5" w:rsidRDefault="003F6272" w:rsidP="003F62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XMind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или сервис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MindMup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>.</w:t>
      </w:r>
    </w:p>
    <w:p w:rsidR="003F6272" w:rsidRPr="00E637D5" w:rsidRDefault="003F6272" w:rsidP="003F62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CmapTools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>.</w:t>
      </w:r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 xml:space="preserve">В результате выполнения домашнего задания должны быть разработаны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 концептуальная карта.</w:t>
      </w:r>
    </w:p>
    <w:p w:rsidR="00E637D5" w:rsidRPr="00E637D5" w:rsidRDefault="00E637D5" w:rsidP="003F6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>Изобразительное искусство 20-го века принято разделять в соответствии с временными рамками</w:t>
      </w:r>
      <w:r w:rsidR="00F405E5" w:rsidRPr="00E637D5">
        <w:rPr>
          <w:rFonts w:ascii="Times New Roman" w:hAnsi="Times New Roman" w:cs="Times New Roman"/>
          <w:sz w:val="24"/>
          <w:szCs w:val="24"/>
        </w:rPr>
        <w:t xml:space="preserve"> на модернизм (с середины 19-го века до середины 20-го) и постмодернизм (с 1960-х). В свою очередь модернизм разделяют на абстракционизм, футуризм, кубизм, пуризм, сюрреализм, фовизм, экспрессионизм, супрематизм, авангард,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кубофутуризм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неопластицизм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 xml:space="preserve">, орфизм; а постмодернизм – на абстрактный экспрессионизм,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Реди-Мейд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 xml:space="preserve">, Поп-Арт, Примитивизм, Нет-Арт, Оптическое искусство, Граффити, Гиперреализм,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Ленд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>-Арт, Минимализм. На карте для каждого течения будут представлены самые известные</w:t>
      </w:r>
      <w:r w:rsidR="00DA74FA" w:rsidRPr="00E637D5">
        <w:rPr>
          <w:rFonts w:ascii="Times New Roman" w:hAnsi="Times New Roman" w:cs="Times New Roman"/>
          <w:sz w:val="24"/>
          <w:szCs w:val="24"/>
        </w:rPr>
        <w:t xml:space="preserve"> его представители</w:t>
      </w:r>
      <w:r w:rsidR="00F405E5" w:rsidRPr="00E637D5">
        <w:rPr>
          <w:rFonts w:ascii="Times New Roman" w:hAnsi="Times New Roman" w:cs="Times New Roman"/>
          <w:sz w:val="24"/>
          <w:szCs w:val="24"/>
        </w:rPr>
        <w:t>.</w:t>
      </w:r>
    </w:p>
    <w:p w:rsidR="00F405E5" w:rsidRDefault="00F405E5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446270"/>
            <wp:effectExtent l="0" t="0" r="3175" b="0"/>
            <wp:docPr id="1" name="Рисунок 1" descr="C:\Users\pisar\Downloads\52ca9970294d11e897f80b47ab3fe290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sar\Downloads\52ca9970294d11e897f80b47ab3fe290.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D5" w:rsidRPr="00E637D5" w:rsidRDefault="00E637D5" w:rsidP="003F6272">
      <w:pPr>
        <w:rPr>
          <w:rFonts w:ascii="Times New Roman" w:hAnsi="Times New Roman" w:cs="Times New Roman"/>
          <w:sz w:val="24"/>
          <w:szCs w:val="24"/>
        </w:rPr>
      </w:pPr>
    </w:p>
    <w:p w:rsidR="003F6272" w:rsidRDefault="00E637D5" w:rsidP="00E637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>Концептуальная карта</w:t>
      </w:r>
    </w:p>
    <w:p w:rsidR="00E637D5" w:rsidRDefault="00E637D5" w:rsidP="00E63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магазин тканей</w:t>
      </w:r>
    </w:p>
    <w:p w:rsidR="00E637D5" w:rsidRDefault="00E637D5" w:rsidP="00E637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637D5">
        <w:rPr>
          <w:rFonts w:ascii="Times New Roman" w:hAnsi="Times New Roman" w:cs="Times New Roman"/>
          <w:sz w:val="24"/>
          <w:szCs w:val="24"/>
        </w:rPr>
        <w:t xml:space="preserve"> данном магазине представлен широкий ассортимент тканей. Все они поставляются на 1 скла</w:t>
      </w:r>
      <w:r>
        <w:rPr>
          <w:rFonts w:ascii="Times New Roman" w:hAnsi="Times New Roman" w:cs="Times New Roman"/>
          <w:sz w:val="24"/>
          <w:szCs w:val="24"/>
        </w:rPr>
        <w:t xml:space="preserve">д и распределяются по стеллажам, планирование распределения товара осуществляется </w:t>
      </w:r>
      <w:r w:rsidRPr="00E637D5">
        <w:rPr>
          <w:rFonts w:ascii="Times New Roman" w:hAnsi="Times New Roman" w:cs="Times New Roman"/>
          <w:sz w:val="24"/>
          <w:szCs w:val="24"/>
        </w:rPr>
        <w:t xml:space="preserve">с помощью АИС. На складе товар разложен по стеллажам в соответствии с артикулом. Продавец оформляет покупки и поставки. Продавец ведет учет проданной и поставленной ткани, списывает бракованный материал. Покупатель может проверить наличие необходимой ткани и ее цену в магазине, а также посмотреть весь ассортимент тканей, представленных в магазине. Продавец может регистрировать покупателя во время оформления покупки или независимо от этого. Директор магазина может принимать </w:t>
      </w:r>
      <w:r w:rsidRPr="00E637D5">
        <w:rPr>
          <w:rFonts w:ascii="Times New Roman" w:hAnsi="Times New Roman" w:cs="Times New Roman"/>
          <w:sz w:val="24"/>
          <w:szCs w:val="24"/>
        </w:rPr>
        <w:lastRenderedPageBreak/>
        <w:t>новых поставщиков и удалять старых, менять ассортимент поставляемой продукции, проверять отчетности по проданной и поставленной ткани, о списании в брак.</w:t>
      </w:r>
    </w:p>
    <w:p w:rsidR="00E637D5" w:rsidRPr="00E637D5" w:rsidRDefault="00E637D5" w:rsidP="00E637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43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газин тканей - предметная облисть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D5" w:rsidRPr="00E637D5" w:rsidRDefault="00E637D5" w:rsidP="00E637D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637D5" w:rsidRPr="00E6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075D"/>
    <w:multiLevelType w:val="hybridMultilevel"/>
    <w:tmpl w:val="89A4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F57"/>
    <w:multiLevelType w:val="hybridMultilevel"/>
    <w:tmpl w:val="82187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46F8"/>
    <w:multiLevelType w:val="multilevel"/>
    <w:tmpl w:val="C9D8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72"/>
    <w:rsid w:val="003F6272"/>
    <w:rsid w:val="004E194F"/>
    <w:rsid w:val="00541002"/>
    <w:rsid w:val="008A1765"/>
    <w:rsid w:val="00965F7B"/>
    <w:rsid w:val="00BB0164"/>
    <w:rsid w:val="00DA74FA"/>
    <w:rsid w:val="00E637D5"/>
    <w:rsid w:val="00F405E5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9D62"/>
  <w15:chartTrackingRefBased/>
  <w15:docId w15:val="{BA140A23-3099-4809-A7BC-552EEE2E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4</cp:revision>
  <dcterms:created xsi:type="dcterms:W3CDTF">2018-03-16T18:47:00Z</dcterms:created>
  <dcterms:modified xsi:type="dcterms:W3CDTF">2018-03-26T06:35:00Z</dcterms:modified>
</cp:coreProperties>
</file>