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2. Загрози, вразливості та модель порушника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Джерела загроз і канали витоку інформації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Пасивні та активні вторгнення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Побудова моделі порушника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Таксономії вразливостей і атак: CWE, CVE, CVSS, CAPEC, ATT&amp;CK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джерело загрози, канал витоку інформації, побічний канал, пасивне вторгнення, активне вторгнення, повторне відтворення, модель порушника, поверхня атаки, CWE, CVE, CVSS.</w:t>
      </w:r>
    </w:p>
    <w:p>
      <w:pPr>
        <w:pStyle w:val="Heading2"/>
      </w:pPr>
      <w:r>
        <w:t xml:space="preserve">2.1. Джерела загроз і канали витоку інформації</w:t>
      </w:r>
    </w:p>
    <w:p>
      <w:pPr>
        <w:spacing w:after="80" w:line="360"/>
        <w:ind w:firstLine="708"/>
        <w:jc w:val="both"/>
      </w:pPr>
      <w:r>
        <w:t xml:space="preserve">Загрозу означено в лекції 1 як потенційну причину події, здатної завдати шкоди активу. Практичне значення має її </w:t>
      </w:r>
      <w:r>
        <w:rPr>
          <w:i/>
          <w:iCs/>
        </w:rPr>
        <w:t xml:space="preserve">джерело</w:t>
      </w:r>
      <w:r>
        <w:t xml:space="preserve"> (англ. </w:t>
      </w:r>
      <w:r>
        <w:rPr>
          <w:i/>
          <w:iCs/>
        </w:rPr>
        <w:t xml:space="preserve">threat source</w:t>
      </w:r>
      <w:r>
        <w:t xml:space="preserve">) — сутність або подія, що спричиняє реалізацію загрози: воно визначає, які контрзаходи мають сенс, бо проти пожежі не допоможе криптографія, а проти внутрішнього порушника — резервне живлення. Джерела поділяють за походженням на природні, техногенні та антропогенні, а останні — за наявністю наміру (табл. 2.1) [1].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2.1 – Класифікація джерел загроз за природою походження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1"/>
        <w:gridCol w:w="3502"/>
        <w:gridCol w:w="1751"/>
        <w:gridCol w:w="2917"/>
      </w:tblGrid>
      <w:tr>
        <w:trPr>
          <w:cantSplit/>
          <w:tblHeader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Група джерел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Типові приклади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Порушувані властивості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Контрзаходи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Природні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пожежа, повінь, гроза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доступність, цілісність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резервування, рознесення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Техногенні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обладнання, зникнення живлення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доступність, цілісність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надлишковість, контроль цілісності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Антропогенні ненавмисні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помилка розробника, ключ у репозиторії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усі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рецензування коду, безпечні значення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Антропогенні навмисні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НСД, зловмисний код, соціальна інженерія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усі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розмежування доступу, криптографія, журнали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Ортогональний поділ — на </w:t>
      </w:r>
      <w:r>
        <w:rPr>
          <w:i/>
          <w:iCs/>
        </w:rPr>
        <w:t xml:space="preserve">внутрішніх</w:t>
      </w:r>
      <w:r>
        <w:t xml:space="preserve"> і </w:t>
      </w:r>
      <w:r>
        <w:rPr>
          <w:i/>
          <w:iCs/>
        </w:rPr>
        <w:t xml:space="preserve">зовнішніх</w:t>
      </w:r>
      <w:r>
        <w:t xml:space="preserve"> порушників за критерієм довіри, а не розташування: внутрішнім, або </w:t>
      </w:r>
      <w:r>
        <w:rPr>
          <w:i/>
          <w:iCs/>
        </w:rPr>
        <w:t xml:space="preserve">інсайдером</w:t>
      </w:r>
      <w:r>
        <w:t xml:space="preserve"> (англ. </w:t>
      </w:r>
      <w:r>
        <w:rPr>
          <w:i/>
          <w:iCs/>
        </w:rPr>
        <w:t xml:space="preserve">insider</w:t>
      </w:r>
      <w:r>
        <w:t xml:space="preserve">), є суб’єкт, якому система вже надала обліковий запис чи доступ до артефактів розробки. Його дії за формальними ознаками не відрізняються від штатних, тому проти нього ефективні </w:t>
      </w:r>
      <w:r>
        <w:rPr>
          <w:i/>
          <w:iCs/>
        </w:rPr>
        <w:t xml:space="preserve">виявлювальні</w:t>
      </w:r>
      <w:r>
        <w:t xml:space="preserve"> (англ. </w:t>
      </w:r>
      <w:r>
        <w:rPr>
          <w:i/>
          <w:iCs/>
        </w:rPr>
        <w:t xml:space="preserve">detective</w:t>
      </w:r>
      <w:r>
        <w:t xml:space="preserve">) механізми — журналювання й аналіз аномалій — разом з організаційними </w:t>
      </w:r>
      <w:r>
        <w:rPr>
          <w:i/>
          <w:iCs/>
        </w:rPr>
        <w:t xml:space="preserve">запобіжними</w:t>
      </w:r>
      <w:r>
        <w:t xml:space="preserve"> (англ. </w:t>
      </w:r>
      <w:r>
        <w:rPr>
          <w:i/>
          <w:iCs/>
        </w:rPr>
        <w:t xml:space="preserve">preventive</w:t>
      </w:r>
      <w:r>
        <w:t xml:space="preserve">): розділення обов’язків і контроль за участю двох осіб роблять зловживання неможливим для однієї особи.</w:t>
      </w:r>
    </w:p>
    <w:p>
      <w:pPr>
        <w:pStyle w:val="Heading3"/>
      </w:pPr>
      <w:r>
        <w:t xml:space="preserve">2.1.1. Канали витоку інформації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Канал витоку інформації</w:t>
      </w:r>
      <w:r>
        <w:t xml:space="preserve"> (англ. </w:t>
      </w:r>
      <w:r>
        <w:rPr>
          <w:i/>
          <w:iCs/>
        </w:rPr>
        <w:t xml:space="preserve">information leakage channel</w:t>
      </w:r>
      <w:r>
        <w:t xml:space="preserve">) — шлях, яким відомості про захищений актив стають доступними суб’єктові без права на них. Більшість каналів — побічний ефект штатної функціональності (рис. 2.1).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2.1. Класифікація каналів витоку інформації з програмної системи</w:t>
      </w:r>
    </w:p>
    <w:p>
      <w:pPr>
        <w:spacing w:after="80" w:line="360"/>
        <w:ind w:firstLine="708"/>
        <w:jc w:val="both"/>
      </w:pPr>
      <w:r>
        <w:t xml:space="preserve">Для інженера ПЗ важливі канали, породжені власним кодом: штатні інтерфейси не за призначенням (надлишкові поля у відповіді API, трасування стека в повідомленні про помилку); метадані (довжини повідомлень, коди станів); </w:t>
      </w:r>
      <w:r>
        <w:rPr>
          <w:i/>
          <w:iCs/>
        </w:rPr>
        <w:t xml:space="preserve">побічні канали</w:t>
      </w:r>
      <w:r>
        <w:t xml:space="preserve"> (англ. </w:t>
      </w:r>
      <w:r>
        <w:rPr>
          <w:i/>
          <w:iCs/>
        </w:rPr>
        <w:t xml:space="preserve">side channel</w:t>
      </w:r>
      <w:r>
        <w:t xml:space="preserve">) — час виконання, споживання пам’яті, стан кешу. Технічні канали (електромагнітні, акустичні, оптичні) належать до технічного захисту інформації.</w:t>
      </w:r>
    </w:p>
    <w:p>
      <w:pPr>
        <w:spacing w:after="80" w:line="360"/>
        <w:ind w:firstLine="708"/>
        <w:jc w:val="both"/>
      </w:pPr>
      <w:r>
        <w:t xml:space="preserve">Типовий побічний канал — порівняння коду автентифікації оператором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==</w:t>
      </w:r>
      <w:r>
        <w:t xml:space="preserve">: воно завершується на першій розбіжності байтів, тому час відповіді залежить від довжини правильного префікса, і порушник відновлює мітку побайтово, зводячи перебір 2</w:t>
      </w:r>
      <w:r>
        <w:rPr>
          <w:vertAlign w:val="superscript"/>
        </w:rPr>
        <w:t xml:space="preserve">256</w:t>
      </w:r>
      <w:r>
        <w:t xml:space="preserve"> варіантів до тисяч запитів. Контрзахід — порівняння за сталий час (</w:t>
      </w:r>
      <w:r>
        <w:rPr>
          <w:rFonts w:ascii="Courier New" w:cs="Courier New" w:eastAsia="Courier New" w:hAnsi="Courier New"/>
          <w:sz w:val="24"/>
          <w:szCs w:val="24"/>
        </w:rPr>
        <w:t xml:space="preserve">hmac.compare_digest</w:t>
      </w:r>
      <w:r>
        <w:t xml:space="preserve">) — усуває залежність лише в цій одній точці.</w:t>
      </w:r>
    </w:p>
    <w:p>
      <w:pPr>
        <w:pStyle w:val="Heading3"/>
      </w:pPr>
      <w:r>
        <w:t xml:space="preserve">2.1.2. Поверхня атаки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Поверхня атаки</w:t>
      </w:r>
      <w:r>
        <w:t xml:space="preserve"> (англ. </w:t>
      </w:r>
      <w:r>
        <w:rPr>
          <w:i/>
          <w:iCs/>
        </w:rPr>
        <w:t xml:space="preserve">attack surface</w:t>
      </w:r>
      <w:r>
        <w:t xml:space="preserve">) — сукупність точок, через які недовірений суб’єкт передає дані в систему або отримує їх із неї: точки входу й виходу (кінцеві точки API, оброблювачі подій), канали (сокети, файли, міжпроцесова взаємодія) та недовірені елементи даних (змінні середовища, конфігурація) [5]. Внесок ресурсу вважають пропорційним шкоді від зловживання і обернено пропорційним зусиллям порушника [66]: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S = Σ</w:t>
      </w:r>
      <w:r>
        <w:rPr>
          <w:i/>
          <w:iCs/>
          <w:vertAlign w:val="subscript"/>
        </w:rPr>
        <w:t xml:space="preserve">m∈M</w:t>
      </w:r>
      <w:r>
        <w:rPr>
          <w:i/>
          <w:iCs/>
        </w:rPr>
        <w:t xml:space="preserve"> d(m)/e(m) + Σ</w:t>
      </w:r>
      <w:r>
        <w:rPr>
          <w:i/>
          <w:iCs/>
          <w:vertAlign w:val="subscript"/>
        </w:rPr>
        <w:t xml:space="preserve">c∈C</w:t>
      </w:r>
      <w:r>
        <w:rPr>
          <w:i/>
          <w:iCs/>
        </w:rPr>
        <w:t xml:space="preserve"> d(c)/e(c) + Σ</w:t>
      </w:r>
      <w:r>
        <w:rPr>
          <w:i/>
          <w:iCs/>
          <w:vertAlign w:val="subscript"/>
        </w:rPr>
        <w:t xml:space="preserve">i∈I</w:t>
      </w:r>
      <w:r>
        <w:rPr>
          <w:i/>
          <w:iCs/>
        </w:rPr>
        <w:t xml:space="preserve"> d(i)/e(i)</w:t>
      </w:r>
      <w:r>
        <w:t xml:space="preserve">	(2.1)</w:t>
      </w:r>
    </w:p>
    <w:p>
      <w:pPr>
        <w:spacing w:after="80" w:line="360"/>
        <w:ind w:firstLine="708"/>
        <w:jc w:val="both"/>
      </w:pPr>
      <w:r>
        <w:t xml:space="preserve">де M — точки входу й виходу, C — канали, I — недовірені елементи даних; d — шкода, e — зусилля.</w:t>
      </w:r>
    </w:p>
    <w:p>
      <w:pPr>
        <w:spacing w:after="80" w:line="360"/>
        <w:ind w:firstLine="708"/>
        <w:jc w:val="both"/>
      </w:pPr>
      <w:r>
        <w:t xml:space="preserve">В оригіналі міру означено як трійку ⟨Σ</w:t>
      </w:r>
      <w:r>
        <w:rPr>
          <w:vertAlign w:val="subscript"/>
        </w:rPr>
        <w:t xml:space="preserve">M</w:t>
      </w:r>
      <w:r>
        <w:t xml:space="preserve">, Σ</w:t>
      </w:r>
      <w:r>
        <w:rPr>
          <w:vertAlign w:val="subscript"/>
        </w:rPr>
        <w:t xml:space="preserve">C</w:t>
      </w:r>
      <w:r>
        <w:t xml:space="preserve">, Σ</w:t>
      </w:r>
      <w:r>
        <w:rPr>
          <w:vertAlign w:val="subscript"/>
        </w:rPr>
        <w:t xml:space="preserve">I</w:t>
      </w:r>
      <w:r>
        <w:t xml:space="preserve">⟩ і свідомо не згортають у число: доданки неспівмірні. Скалярне S залежить від обраних шкал, тому слугує лише індикатором регресії між версіями. Формула (2.1) вказує на два важелі: скорочення чисельника (вимкнення невживаних функцій і портів) і збільшення знаменника — вимога автентифікації переводить точку входу з класу «доступна всім» у «доступна після перевірки».</w:t>
      </w:r>
    </w:p>
    <w:p>
      <w:pPr>
        <w:pStyle w:val="Heading2"/>
      </w:pPr>
      <w:r>
        <w:t xml:space="preserve">2.2. Пасивні та активні вторгнення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Вторгнення</w:t>
      </w:r>
      <w:r>
        <w:t xml:space="preserve"> (англ. </w:t>
      </w:r>
      <w:r>
        <w:rPr>
          <w:i/>
          <w:iCs/>
        </w:rPr>
        <w:t xml:space="preserve">intrusion</w:t>
      </w:r>
      <w:r>
        <w:t xml:space="preserve">) — дія порушника задля реалізації загрози. </w:t>
      </w:r>
      <w:r>
        <w:rPr>
          <w:i/>
          <w:iCs/>
        </w:rPr>
        <w:t xml:space="preserve">Пасивне вторгнення</w:t>
      </w:r>
      <w:r>
        <w:t xml:space="preserve"> не змінює стану системи й обмежується отриманням відомостей; </w:t>
      </w:r>
      <w:r>
        <w:rPr>
          <w:i/>
          <w:iCs/>
        </w:rPr>
        <w:t xml:space="preserve">активне</w:t>
      </w:r>
      <w:r>
        <w:t xml:space="preserve"> — змінює дані, стан або доступність [9]. Різницю подають через спотворення нормального потоку (рис. 2.2).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2.2. Нормальний потік і чотири типи вторгнення: перехоплення, переривання, модифікація, фабрикація</w:t>
      </w:r>
    </w:p>
    <w:p>
      <w:pPr>
        <w:spacing w:after="80" w:line="360"/>
        <w:ind w:firstLine="708"/>
        <w:jc w:val="both"/>
      </w:pPr>
      <w:r>
        <w:t xml:space="preserve">Пасивних вторгнень два види: </w:t>
      </w:r>
      <w:r>
        <w:rPr>
          <w:i/>
          <w:iCs/>
        </w:rPr>
        <w:t xml:space="preserve">перехоплення</w:t>
      </w:r>
      <w:r>
        <w:t xml:space="preserve"> (англ. </w:t>
      </w:r>
      <w:r>
        <w:rPr>
          <w:i/>
          <w:iCs/>
        </w:rPr>
        <w:t xml:space="preserve">interception</w:t>
      </w:r>
      <w:r>
        <w:t xml:space="preserve">; підслуховування каналу — </w:t>
      </w:r>
      <w:r>
        <w:rPr>
          <w:i/>
          <w:iCs/>
        </w:rPr>
        <w:t xml:space="preserve">eavesdropping</w:t>
      </w:r>
      <w:r>
        <w:t xml:space="preserve">) — читання вмісту повідомлень, та </w:t>
      </w:r>
      <w:r>
        <w:rPr>
          <w:i/>
          <w:iCs/>
        </w:rPr>
        <w:t xml:space="preserve">аналіз трафіку</w:t>
      </w:r>
      <w:r>
        <w:t xml:space="preserve"> (англ. </w:t>
      </w:r>
      <w:r>
        <w:rPr>
          <w:i/>
          <w:iCs/>
        </w:rPr>
        <w:t xml:space="preserve">traffic analysis</w:t>
      </w:r>
      <w:r>
        <w:t xml:space="preserve">) — здобуття відомостей із метаданих обміну навіть за зашифрованого вмісту. Суб’єкт — будь-хто, кому доступне середовище передавання. Ключове — практична невиявність: стан системи не змінюється, тому протидія має бути запобіжною, а не спрямованою на виявлення. Шифрування захищає вміст, але не метадані: TLS приховує тіло запиту, проте не адресу одержувача, розмір відповіді й момент надходження, за профілем яких визначають відкриту сторінку. Протидія — вирівнювання довжин.</w:t>
      </w:r>
    </w:p>
    <w:p>
      <w:pPr>
        <w:spacing w:after="80" w:line="360"/>
        <w:ind w:firstLine="708"/>
        <w:jc w:val="both"/>
      </w:pPr>
      <w:r>
        <w:t xml:space="preserve">Переривання потоку на рис. 2.2 виявляється як відмова в обслуговуванні, а повторне відтворення — окремий випадок фабрикації: одержувач отримує повідомлення, якого відправник у цей момент не надсилав (табл. 2.2).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2.2 – Типи активних вторгнень і базові контрзаходи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1"/>
        <w:gridCol w:w="4085"/>
        <w:gridCol w:w="1751"/>
        <w:gridCol w:w="2334"/>
      </w:tblGrid>
      <w:tr>
        <w:trPr>
          <w:cantSplit/>
          <w:tblHeader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Вид вторгнення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Прояв у програмній системі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Порушувана властивість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Модифікація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суми платежу в дорозі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автентифікації, підпис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(фабрикація)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від імені чужого запису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автентичність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взаємна автентифікація, PKI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відтворення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надсилання перехопленого запиту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автентичність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одноразове значення, мітка часу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в обслуговуванні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вичерпання пулу з’єднань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обмеження частоти й складності запитів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Повторне відтворення</w:t>
      </w:r>
      <w:r>
        <w:t xml:space="preserve"> (англ. </w:t>
      </w:r>
      <w:r>
        <w:rPr>
          <w:i/>
          <w:iCs/>
        </w:rPr>
        <w:t xml:space="preserve">replay attack</w:t>
      </w:r>
      <w:r>
        <w:t xml:space="preserve">) часто випадає з розгляду: перехоплене повідомлення пересилають без змін, тому код автентифікації лишається коректним — він підтверджує авторство, але не свіжість: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time, hmac, hashlib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seen = set()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sign(key, data):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hmac.new(key, data, hashlib.sha256).digest()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accept_unsafe(key, msg, tag):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підтверджено лише авторство, запит можна відтворити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hmac.compare_digest(sign(key, msg), tag)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bind(msg, nonce, ts):  # однозначна серіалізація: префікс довжини поля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b"%d:%b%d:%b%d" % (len(msg), msg, len(nonce), nonce, int(ts))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accept_safe(key, msg, nonce, ts, tag):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підпис зв'язує повідомлення, nonce і мітку часу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not hmac.compare_digest(sign(key, bind(msg, nonce, ts)), tag):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abs(time.time() - ts) &gt; 30 or nonce in seen: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seen.add(nonce)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True</w:t>
      </w:r>
    </w:p>
    <w:p>
      <w:pPr>
        <w:spacing w:after="80" w:line="360"/>
        <w:ind w:firstLine="708"/>
        <w:jc w:val="both"/>
      </w:pPr>
      <w:r>
        <w:t xml:space="preserve">Зв’язування полів у коді автентифікації має бути однозначно розбірним, інакше лічильник одноразових значень не працює: склейка через роздільник дає для пар (</w:t>
      </w:r>
      <w:r>
        <w:rPr>
          <w:rFonts w:ascii="Courier New" w:cs="Courier New" w:eastAsia="Courier New" w:hAnsi="Courier New"/>
          <w:sz w:val="24"/>
          <w:szCs w:val="24"/>
        </w:rPr>
        <w:t xml:space="preserve">pay|100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N1</w:t>
      </w:r>
      <w:r>
        <w:t xml:space="preserve">) і (</w:t>
      </w:r>
      <w:r>
        <w:rPr>
          <w:rFonts w:ascii="Courier New" w:cs="Courier New" w:eastAsia="Courier New" w:hAnsi="Courier New"/>
          <w:sz w:val="24"/>
          <w:szCs w:val="24"/>
        </w:rPr>
        <w:t xml:space="preserve">pay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100|N1</w:t>
      </w:r>
      <w:r>
        <w:t xml:space="preserve">) той самий підписаний рядок, тож порушник переносить частину повідомлення в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 і відтворює запит із «новим» значенням. Механізм потребує також синхронізації годинників і сховища використаних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Відмова в обслуговуванні</w:t>
      </w:r>
      <w:r>
        <w:t xml:space="preserve"> (англ. </w:t>
      </w:r>
      <w:r>
        <w:rPr>
          <w:i/>
          <w:iCs/>
        </w:rPr>
        <w:t xml:space="preserve">denial of service</w:t>
      </w:r>
      <w:r>
        <w:t xml:space="preserve">) реалізується трьома механізмами. Перший — вичерпання пропускної здатності; його підсилюють відбиттям запитів із підробленою адресою через служби поверх UDP, що відповідають більшим обсягом, ніж отримують: коефіцієнт підсилення сягає від десятків разів (DNS) до сотень (NTP) і подекуди перевищує 10</w:t>
      </w:r>
      <w:r>
        <w:rPr>
          <w:vertAlign w:val="superscript"/>
        </w:rPr>
        <w:t xml:space="preserve">4</w:t>
      </w:r>
      <w:r>
        <w:t xml:space="preserve"> (memcached). Другий — вичерпання станів: пул з’єднань, дескриптори, місця в черзі. Третій, найважливіший для розробника, — </w:t>
      </w:r>
      <w:r>
        <w:rPr>
          <w:i/>
          <w:iCs/>
        </w:rPr>
        <w:t xml:space="preserve">алгоритмічна складність</w:t>
      </w:r>
      <w:r>
        <w:t xml:space="preserve">: вхід, дібраний так, щоб перевести алгоритм у найгірший випадок (регулярний вираз із вкладеною ітерацією, колізійні ключі, що вироджують хеш-таблицю в список). Захист алгоритмічний: обмеження довжини входу, таймаут на операцію, рандомізація хешування; </w:t>
      </w:r>
      <w:r>
        <w:rPr>
          <w:i/>
          <w:iCs/>
        </w:rPr>
        <w:t xml:space="preserve">обмеження частоти запитів</w:t>
      </w:r>
      <w:r>
        <w:t xml:space="preserve"> (англ. </w:t>
      </w:r>
      <w:r>
        <w:rPr>
          <w:i/>
          <w:iCs/>
        </w:rPr>
        <w:t xml:space="preserve">rate limiting</w:t>
      </w:r>
      <w:r>
        <w:t xml:space="preserve">) захисту не забезпечує, бо достатньо одного запиту.</w:t>
      </w:r>
    </w:p>
    <w:p>
      <w:pPr>
        <w:pStyle w:val="Heading2"/>
      </w:pPr>
      <w:r>
        <w:t xml:space="preserve">2.3. Побудова моделі порушника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Модель порушника</w:t>
      </w:r>
      <w:r>
        <w:t xml:space="preserve"> (англ. </w:t>
      </w:r>
      <w:r>
        <w:rPr>
          <w:i/>
          <w:iCs/>
        </w:rPr>
        <w:t xml:space="preserve">adversary model</w:t>
      </w:r>
      <w:r>
        <w:t xml:space="preserve">) — формалізований опис припущень про суб’єкта, від якого захищають систему. Без них твердження «система захищена» не має перевірного змісту: не вказано, від кого [3]. Порушника формалізують п’ятіркою: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⟨M, Q, R, A, D⟩</w:t>
      </w:r>
      <w:r>
        <w:t xml:space="preserve">	(2.2)</w:t>
      </w:r>
    </w:p>
    <w:p>
      <w:pPr>
        <w:spacing w:after="80" w:line="360"/>
        <w:ind w:firstLine="708"/>
        <w:jc w:val="both"/>
      </w:pPr>
      <w:r>
        <w:t xml:space="preserve">де M — мотивація, Q — кваліфікація, R — ресурси, A — рівень доступу, D — множина припустимих дій.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Мотивація</w:t>
      </w:r>
      <w:r>
        <w:t xml:space="preserve"> пояснює, за яких умов порушник припинить спроби: цікавість вичерпується першою перешкодою, фінансовий інтерес — коли вартість атаки перевищує зиск, ідеологічна не вичерпується. </w:t>
      </w:r>
      <w:r>
        <w:rPr>
          <w:i/>
          <w:iCs/>
        </w:rPr>
        <w:t xml:space="preserve">Кваліфікація</w:t>
      </w:r>
      <w:r>
        <w:t xml:space="preserve"> — чи здатний він лише запустити готовий інструмент, чи знайти нову вразливість. </w:t>
      </w:r>
      <w:r>
        <w:rPr>
          <w:i/>
          <w:iCs/>
        </w:rPr>
        <w:t xml:space="preserve">Ресурси</w:t>
      </w:r>
      <w:r>
        <w:t xml:space="preserve"> — час, потужності, бюджет, вплив на постачальників. </w:t>
      </w:r>
      <w:r>
        <w:rPr>
          <w:i/>
          <w:iCs/>
        </w:rPr>
        <w:t xml:space="preserve">Рівень доступу</w:t>
      </w:r>
      <w:r>
        <w:t xml:space="preserve"> нормують шкалою: A</w:t>
      </w:r>
      <w:r>
        <w:rPr>
          <w:vertAlign w:val="subscript"/>
        </w:rPr>
        <w:t xml:space="preserve">0</w:t>
      </w:r>
      <w:r>
        <w:t xml:space="preserve"> — публічний інтерфейс; A</w:t>
      </w:r>
      <w:r>
        <w:rPr>
          <w:vertAlign w:val="subscript"/>
        </w:rPr>
        <w:t xml:space="preserve">1</w:t>
      </w:r>
      <w:r>
        <w:t xml:space="preserve"> — користувач; A</w:t>
      </w:r>
      <w:r>
        <w:rPr>
          <w:vertAlign w:val="subscript"/>
        </w:rPr>
        <w:t xml:space="preserve">2</w:t>
      </w:r>
      <w:r>
        <w:t xml:space="preserve"> — привілейований користувач; A</w:t>
      </w:r>
      <w:r>
        <w:rPr>
          <w:vertAlign w:val="subscript"/>
        </w:rPr>
        <w:t xml:space="preserve">3</w:t>
      </w:r>
      <w:r>
        <w:t xml:space="preserve"> — розробник чи адміністратор із доступом до коду й конфігурації; A</w:t>
      </w:r>
      <w:r>
        <w:rPr>
          <w:vertAlign w:val="subscript"/>
        </w:rPr>
        <w:t xml:space="preserve">4</w:t>
      </w:r>
      <w:r>
        <w:t xml:space="preserve"> — фізичний доступ до обладнання. Шкалу побудовано за аналогією до градації рівнів можливостей з НД ТЗІ 1.1-002-99 [65]; це робоча нормалізація, а не нормативна вимога. </w:t>
      </w:r>
      <w:r>
        <w:rPr>
          <w:i/>
          <w:iCs/>
        </w:rPr>
        <w:t xml:space="preserve">Припустимі дії</w:t>
      </w:r>
      <w:r>
        <w:t xml:space="preserve"> — те, що порушник може робити в межах моделі: читати трафік, надсилати довільні запити, підмінити сторонню бібліотеку (табл. 2.3).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2.3 – Типові профілі порушника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8"/>
        <w:gridCol w:w="1488"/>
        <w:gridCol w:w="992"/>
        <w:gridCol w:w="1984"/>
        <w:gridCol w:w="992"/>
        <w:gridCol w:w="2977"/>
      </w:tblGrid>
      <w:tr>
        <w:trPr>
          <w:cantSplit/>
          <w:tblHeader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Профіль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Мотивація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Кваліфікація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Ресурси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Доступ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Характерні дії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Випадковий користувач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цікавість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низька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мінімальні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</w:t>
            </w:r>
            <w:r>
              <w:rPr>
                <w:sz w:val="24"/>
                <w:szCs w:val="24"/>
                <w:vertAlign w:val="subscript"/>
              </w:rPr>
              <w:t xml:space="preserve">1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параметрів, перебір ідентифікаторів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Інсайдер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образа, збагачення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середня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повноваження, знання системи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</w:t>
            </w:r>
            <w:r>
              <w:rPr>
                <w:sz w:val="24"/>
                <w:szCs w:val="24"/>
                <w:vertAlign w:val="subscript"/>
              </w:rPr>
              <w:t xml:space="preserve">2</w:t>
            </w:r>
            <w:r>
              <w:rPr>
                <w:sz w:val="24"/>
                <w:szCs w:val="24"/>
              </w:rPr>
              <w:t xml:space="preserve">–A</w:t>
            </w:r>
            <w:r>
              <w:rPr>
                <w:sz w:val="24"/>
                <w:szCs w:val="24"/>
                <w:vertAlign w:val="subscript"/>
              </w:rPr>
              <w:t xml:space="preserve">3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вивантаження бази, зміна прав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Кіберзлочинна група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прибуток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висока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автоматизація, куплені експлойти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</w:t>
            </w:r>
            <w:r>
              <w:rPr>
                <w:sz w:val="24"/>
                <w:szCs w:val="24"/>
                <w:vertAlign w:val="subscript"/>
              </w:rPr>
              <w:t xml:space="preserve">0</w:t>
            </w:r>
            <w:r>
              <w:rPr>
                <w:sz w:val="24"/>
                <w:szCs w:val="24"/>
              </w:rPr>
              <w:t xml:space="preserve">–A</w:t>
            </w:r>
            <w:r>
              <w:rPr>
                <w:sz w:val="24"/>
                <w:szCs w:val="24"/>
                <w:vertAlign w:val="subscript"/>
              </w:rPr>
              <w:t xml:space="preserve">1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сканування, фішинг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Державний актор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розвідка, вплив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дуже висока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нові вразливості, вплив на постачальників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</w:t>
            </w:r>
            <w:r>
              <w:rPr>
                <w:sz w:val="24"/>
                <w:szCs w:val="24"/>
                <w:vertAlign w:val="subscript"/>
              </w:rPr>
              <w:t xml:space="preserve">0</w:t>
            </w:r>
            <w:r>
              <w:rPr>
                <w:sz w:val="24"/>
                <w:szCs w:val="24"/>
              </w:rPr>
              <w:t xml:space="preserve">–A</w:t>
            </w:r>
            <w:r>
              <w:rPr>
                <w:sz w:val="24"/>
                <w:szCs w:val="24"/>
                <w:vertAlign w:val="subscript"/>
              </w:rPr>
              <w:t xml:space="preserve">4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компрометація ланцюга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Профілі не є взаємовиключними, і головна помилка — обмежитися найпотужнішим: механізми проти кіберзлочинної групи (стійка криптографія, оперативні виправлення) майже не заважають інсайдерові з легітимними повноваженнями, тому модель будують як набір профілів (рис. 2.3).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2.3. Профілі порушника у площині «рівень доступу — кваліфікація»</w:t>
      </w:r>
    </w:p>
    <w:p>
      <w:pPr>
        <w:spacing w:after="80" w:line="360"/>
        <w:ind w:firstLine="708"/>
        <w:jc w:val="both"/>
      </w:pPr>
      <w:r>
        <w:t xml:space="preserve">Порядок побудови: визначити активи та межі; перелічити суб’єктів, які перетинають кожну межу; заповнити для них п’ятірку (2.2); сформулювати вимоги; записати те, що лишається поза моделлю.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Приклад заповнення.</w:t>
      </w:r>
      <w:r>
        <w:t xml:space="preserve"> Для вебзастосунку обліку заявок профіль «інсайдер» такий. M — збагачення: оператор має намір вивантажити базу контактів і продати її. Q — середня: володіє мовою запитів і засобами звітності, нових вразливостей не шукає. R — чинний обліковий запис, знання про цінні поля бази, робочий час без нагляду. A — A</w:t>
      </w:r>
      <w:r>
        <w:rPr>
          <w:vertAlign w:val="subscript"/>
        </w:rPr>
        <w:t xml:space="preserve">2</w:t>
      </w:r>
      <w:r>
        <w:t xml:space="preserve">: усі заявки через штатний інтерфейс, без прав на конфігурацію. D — вивантажувати звіти в межах прав, змінювати статуси чужих заявок, надсилати вміст назовні, але не змінювати код і не звертатися до бази в обхід застосунку. Звідси вимоги: незмінюваний журнал звернень до персональних даних, обмеження обсягу вивантаження, окремий погоджувач для масового експорту.</w:t>
      </w:r>
    </w:p>
    <w:p>
      <w:pPr>
        <w:spacing w:after="80" w:line="360"/>
        <w:ind w:firstLine="708"/>
        <w:jc w:val="both"/>
      </w:pPr>
      <w:r>
        <w:t xml:space="preserve">Поза моделлю тут лишаються адміністратор ОС чи гіпервізора провайдера, фізичний доступ до обладнання (A</w:t>
      </w:r>
      <w:r>
        <w:rPr>
          <w:vertAlign w:val="subscript"/>
        </w:rPr>
        <w:t xml:space="preserve">4</w:t>
      </w:r>
      <w:r>
        <w:t xml:space="preserve">), компрометація посвідчувального центру та примус до розкриття ключів. Такий запис перетворює невизначене «система захищена» на спростовне твердження. Для профілю «державний актор» вимоги зміщуються з коду в процес — підпис артефактів збірки й контроль залежностей (лекція 15).</w:t>
      </w:r>
    </w:p>
    <w:p>
      <w:pPr>
        <w:pStyle w:val="Heading2"/>
      </w:pPr>
      <w:r>
        <w:t xml:space="preserve">2.4. Таксономії вразливостей і атак: CWE, CVE, CVSS, CAPEC, ATT&amp;CK</w:t>
      </w:r>
    </w:p>
    <w:p>
      <w:pPr>
        <w:spacing w:after="80" w:line="360"/>
        <w:ind w:firstLine="708"/>
        <w:jc w:val="both"/>
      </w:pPr>
      <w:r>
        <w:t xml:space="preserve">Обмін відомостями про вразливості потребує спільної мови — її утворюють таксономії, кожна зі своїм зрізом (табл. 2.4).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2.4 – Порівняння таксономій вразливостей і атак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5342"/>
        <w:gridCol w:w="3053"/>
      </w:tblGrid>
      <w:tr>
        <w:trPr>
          <w:cantSplit/>
          <w:tblHeader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Таксономія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описує (одиниця)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Застосування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тип дефекту, CWE-N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правила SAST, тріаж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CVE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у продукті, CVE-РРРР-N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залежності, SCA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CVSS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серйозність вразливості, вектор і оцінка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пріоритезація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CAPEC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шаблон атаки, CAPEC-N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ATT&amp;CK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поведінка порушника, тактика й техніка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правила виявлення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CWE</w:t>
      </w:r>
      <w:r>
        <w:t xml:space="preserve"> — ієрархічний перелік типів дефектів ПЗ [31] за рівнями абстракції Pillar → Class → Base → Variant: CWE-89 (ін’єкція SQL) є нащадком CWE-74 (ін’єкція). Це дає змогу говорити про дефект на потрібному рівні: правило статичного аналізу пишуть на рівні Base, вимогу безпеки — на Class. Перелік CWE Top 25 [32] упорядковує типи за частотою та критичністю.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CVE</w:t>
      </w:r>
      <w:r>
        <w:t xml:space="preserve"> — ідентифікатор вразливості в продукті: абревіатура, рік резервування та номер. Життєвий цикл: резервування ідентифікатора уповноваженою організацією (англ. </w:t>
      </w:r>
      <w:r>
        <w:rPr>
          <w:i/>
          <w:iCs/>
        </w:rPr>
        <w:t xml:space="preserve">CVE Numbering Authority</w:t>
      </w:r>
      <w:r>
        <w:t xml:space="preserve">, CNA) → повідомлення виробника → публікація з переліком уражених версій → збагачення в базі (CWE, CVSS). CWE описує клас, CVE — екземпляр, тому одному запису CWE відповідають тисячі CVE.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CVSS</w:t>
      </w:r>
      <w:r>
        <w:t xml:space="preserve"> версії 4.0 [33] дає вектор і оцінку від 0,0 до 10,0. Метрики поділено на чотири групи: базові — незмінні властивості вразливості (вектор атаки AV, складність AC, вимоги до атаки AT, привілеї PR, взаємодія користувача UI, вплив на вразливу VC/VI/VA та суміжні SC/SI/SA системи); метрики загрози (зрілість засобів експлуатації E); середовищні (важливість активу CR/IR/AR і модифіковані базові); додаткові інформативні. Відповідно розрізняють оцінки CVSS-B, CVSS-BT, CVSS-BE та CVSS-BTE. Замкнутої формули немає: простір векторів розбито на шість класів еквівалентності EQ1–EQ6, комбінація яких утворює </w:t>
      </w:r>
      <w:r>
        <w:rPr>
          <w:i/>
          <w:iCs/>
        </w:rPr>
        <w:t xml:space="preserve">макровектор</w:t>
      </w:r>
      <w:r>
        <w:t xml:space="preserve"> зі значенням з експертного ранжування [33]. У наявних базах досі переважають вектори з префіксом </w:t>
      </w:r>
      <w:r>
        <w:rPr>
          <w:rFonts w:ascii="Courier New" w:cs="Courier New" w:eastAsia="Courier New" w:hAnsi="Courier New"/>
          <w:sz w:val="24"/>
          <w:szCs w:val="24"/>
        </w:rPr>
        <w:t xml:space="preserve">CVSS:3.1</w:t>
      </w:r>
      <w:r>
        <w:t xml:space="preserve"> та іншим набором метрик (S, C, I, A), тому версію слід звіряти.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Приклад розрахунку.</w:t>
      </w:r>
      <w:r>
        <w:t xml:space="preserve"> Нехай у публічному вебінтерфейсі виявлено ін’єкцію SQL, що дає прочитати й змінити всі дані застосунку та зупинити його; автентифікація й дії користувача не потрібні, вплив на суміжні системи відсутній. Звідси AV:N, AC:L, AT:N, PR:N, UI:N, VC:H, VI:H, VA:H і SC:N, SI:N, SA:N:</w:t>
      </w:r>
    </w:p>
    <w:p>
      <w:pPr>
        <w:spacing w:after="80" w:line="360"/>
        <w:ind w:firstLine="708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CVSS:4.0/AV:N/AC:L/AT:N/PR:N/UI:N/VC:H/VI:H/VA:H/SC:N/SI:N/SA:N</w:t>
      </w:r>
    </w:p>
    <w:p>
      <w:pPr>
        <w:spacing w:after="80" w:line="360"/>
        <w:ind w:firstLine="708"/>
        <w:jc w:val="both"/>
      </w:pPr>
      <w:r>
        <w:t xml:space="preserve">Векторові відповідає макровектор 000200, а за таблицею специфікації — CVSS-B = 9,3, рівень «критичний». Оцінка описує вразливість у припущенні найгіршого середовища: якщо спроб експлуатації не підтверджено (E:U), а компонент доступний лише із суміжної мережі (MAV:A), вона знижується, тому для планування беруть CVSS-BTE. Головне застереження: CVSS вимірює властивості вразливості, а не ризик, який залежить і від цінності активу [11, 33].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CAPEC</w:t>
      </w:r>
      <w:r>
        <w:t xml:space="preserve"> описує шаблони атак — послідовності дій, якими дефект перетворюють на наслідок [34]. Оскільки для кожного шаблона зазначено передумови, ресурси й кваліфікацію порушника, він живить модель порушника з п. 2.3 і дерева атак (лекція 3). </w:t>
      </w:r>
      <w:r>
        <w:rPr>
          <w:b/>
          <w:bCs/>
        </w:rPr>
        <w:t xml:space="preserve">MITRE ATT&amp;CK</w:t>
      </w:r>
      <w:r>
        <w:t xml:space="preserve"> (англ. </w:t>
      </w:r>
      <w:r>
        <w:rPr>
          <w:i/>
          <w:iCs/>
        </w:rPr>
        <w:t xml:space="preserve">Adversarial Tactics, Techniques, and Common Knowledge</w:t>
      </w:r>
      <w:r>
        <w:t xml:space="preserve">) [35] — база знань про поведінку реальних груп: матриця Enterprise містить 14 тактик, тобто цілей кроків порушника, зокрема розвідку, початковий доступ, виконання, закріплення, підвищення привілеїв, ухилення від засобів захисту, викрадання даних і вплив, — та техніки їх досягнення (T1190, T1078).</w:t>
      </w:r>
    </w:p>
    <w:p>
      <w:pPr>
        <w:spacing w:after="80" w:line="360"/>
        <w:ind w:firstLine="708"/>
        <w:jc w:val="both"/>
      </w:pPr>
      <w:r>
        <w:t xml:space="preserve">Таксономії утворюють ланцюг (рис. 2.4): CWE вказує тип дефекту, CVE фіксує його екземпляр, CVSS оцінює серйозність, CAPEC описує спосіб експлуатації, ATT&amp;CK розміщує дію в контексті кампанії. Для розробника ланцюг читається справа наліво: техніка підказує шаблони CAPEC, шаблон — класи CWE, а ті — правила аналізу коду [27, 31].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2.4. Зв’язок таксономій ATT&amp;CK, CAPEC, CWE, CVE та CVSS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Джерела загроз поділяють на природні, техногенні та антропогенні, а порушників — на внутрішніх і зовнішніх за наданою довірою; звідси вибір між запобіжними механізмами та механізмами виявлення.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Більшість каналів витоку — побічний ефект штатної функціональності (надлишкові відповіді, метадані, часові залежності), тому усувають їх у коді, а не в інфраструктурі.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Пасивні вторгнення практично невиявні, тому протидія їм має бути запобіжною; шифрування захищає вміст, але не метадані. Код автентифікації підтверджує авторство, але не свіжість, а проти алгоритмічної відмови обмеження частоти запитів не дієве.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Модель порушника — п’ятірка «мотивація, кваліфікація, ресурси, рівень доступу, припустимі дії»; її обов’язкова частина — явний перелік того, що лишається поза моделлю.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CWE, CVE, CVSS, CAPEC і ATT&amp;CK описують різні зрізи однієї задачі; CVSS оцінює властивості вразливості, а не ризик, тому пріоритезація потребує й цінності активу.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Назвіть групи джерел загроз за походженням і наведіть приклад для кожної.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За яким критерієм порушника відносять до внутрішніх і чому це не збігається з розташуванням?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побайтове порівняння кодів автентифікації утворює канал витоку і як він зменшує складність підбору?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вилучення функції та вимогу автентифікації як способи зменшити поверхню атаки за формулою (2.1).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пасивні вторгнення вважають невиявними і що це означає для вибору контрзаходів?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станеться, якщо в протоколі з кодом автентифікації не передбачити одноразового значення?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обмеження частоти запитів не захищає від алгоритмічного перевантаження.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модель, побудована лише для найпотужнішого профілю, залишає систему вразливою до інсайдера?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У чому різниця між записом CWE і записом CVE? Наведіть приклад «один до багатьох».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Складіть вектор CVSS v4.0 для вразливості, що потребує облікового запису й дає лише читання чужих даних.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Помилка адміністратора, що призвела до публікації резервної копії у відкритому сховищі, — джерело загроз: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природних;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техногенних;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антропогенних ненавмисних;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антропогенних навмисних.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Яку властивість безпеки порушує пасивне вторгнення?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доступність;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конфіденційність;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цілісність;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невідмовність.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Код автентифікації повідомлення без одноразового значення не запобігає: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модифікації повідомлення;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підміні відправника;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повторному відтворенню;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підробленню тега без знання ключа.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Що не входить до п’ятірки характеристик моделі порушника?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мотивація;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рівень доступу;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вартість активу;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припустимі дії.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Оцінка CVSS-B характеризує: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ризик для конкретної організації;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властивості вразливості без урахування середовища;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імовірність експлуатації протягом року;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вартість усунення вразливості.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в; 2 – б; 3 – в; 4 – в;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Побічні канали за кешем процесора: механізм Prime+Probe і межі програмних контрзаходів на рівні застосунку.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Координоване розкриття вразливостей: ролі дослідника, виробника та CNA, типові строки.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Зіставлення CWE Top 25 із OWASP Top 10: які категорії ризиків не мають відповідника серед типів дефектів.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Класи еквівалентності EQ1–EQ6 у CVSS v4.0: як вектор відносять до класу і як із макровектора дістають числову оцінку.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Сенів М. М. Безпека програм та даних : навч. посіб. / М. М. Сенів, В. С. Яковина. – Львів : Вид-во Львівської політехніки, 2018. – 256 с. – Розд. 1–2. [1]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– Ch. 2. [3]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Common Vulnerability Scoring System v4.0: Specification Document [Електронний ресурс] / FIRST. – Режим доступу: https://www.first.org/cvss/ [33]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MITRE ATT&amp;CK Enterprise Matrix [Електронний ресурс] / MITRE. – Режим доступу: https://attack.mitre.org/ [35]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2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58d15646228611092a50ba42bb271d06f87599.png"/><Relationship Id="rId10" Type="http://schemas.openxmlformats.org/officeDocument/2006/relationships/image" Target="media/549f889eaba69933475f38c9778fe611959d4f4e.png"/><Relationship Id="rId11" Type="http://schemas.openxmlformats.org/officeDocument/2006/relationships/image" Target="media/40ddc7242bcf4a563440be3e9c415cc2c3885698.png"/><Relationship Id="rId12" Type="http://schemas.openxmlformats.org/officeDocument/2006/relationships/image" Target="media/2112b76d74e56ac5c72a44be618d56e4c040a29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2026-09-24T06:43:34.159Z</dcterms:created>
  <dcterms:modified xsi:type="dcterms:W3CDTF">2026-09-24T06:43:34.159Z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