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12. Вразливості низького рівня та безпека пам’яті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Модель пам’яті процесу та переповнення буфера в стеку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Вразливості купи, використання після звільнення та цілочисельні помилки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Техніки експлуатації та контрзаходи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Мови з гарантованою безпекою пам’яті та інструменти виявлення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безпека пам’яті, невизначена поведінка, кадр стека, переповнення буфера, купа, використання після звільнення, форматний рядок, цілочисельне переповнення, програмування зворотними викликами, захисний маркер стека, санітайзер.</w:t>
      </w:r>
    </w:p>
    <w:p>
      <w:pPr>
        <w:pStyle w:val="Heading2"/>
      </w:pPr>
      <w:r>
        <w:t xml:space="preserve">12.1. Модель пам’яті процесу та переповнення буфера в стеку</w:t>
      </w:r>
    </w:p>
    <w:p>
      <w:pPr>
        <w:pStyle w:val="Heading3"/>
      </w:pPr>
      <w:r>
        <w:t xml:space="preserve">12.1.1. Чому мова C припускає дефекти цього класу</w:t>
      </w:r>
    </w:p>
    <w:p>
      <w:pPr>
        <w:spacing w:after="80" w:line="360"/>
        <w:ind w:firstLine="708"/>
        <w:jc w:val="both"/>
      </w:pPr>
      <w:r>
        <w:t xml:space="preserve">Попередні розділи розглядали дефекти процесу й архітектури; цей — дефекти реалізації, найдавніший клас яких — порушення </w:t>
      </w:r>
      <w:r>
        <w:rPr>
          <w:i/>
          <w:iCs/>
        </w:rPr>
        <w:t xml:space="preserve">безпеки пам’яті</w:t>
      </w:r>
      <w:r>
        <w:t xml:space="preserve"> (англ. </w:t>
      </w:r>
      <w:r>
        <w:rPr>
          <w:i/>
          <w:iCs/>
        </w:rPr>
        <w:t xml:space="preserve">memory safety</w:t>
      </w:r>
      <w:r>
        <w:t xml:space="preserve">): звернення до пам’яті поза межами або поза часом життя об’єкта, якому вона належить.</w:t>
      </w:r>
    </w:p>
    <w:p>
      <w:pPr>
        <w:spacing w:after="80" w:line="360"/>
        <w:ind w:firstLine="708"/>
        <w:jc w:val="both"/>
      </w:pPr>
      <w:r>
        <w:t xml:space="preserve">Клас породжують три властивості мов C і C++. </w:t>
      </w:r>
      <w:r>
        <w:rPr>
          <w:i/>
          <w:iCs/>
        </w:rPr>
        <w:t xml:space="preserve">Відсутність перевірки меж</w:t>
      </w:r>
      <w:r>
        <w:t xml:space="preserve">: індексування компілюється в арифметику адрес, і виходу за межі не виявляє ні мова, ні середовище. </w:t>
      </w:r>
      <w:r>
        <w:rPr>
          <w:i/>
          <w:iCs/>
        </w:rPr>
        <w:t xml:space="preserve">Ручне керування пам’яттю</w:t>
      </w:r>
      <w:r>
        <w:t xml:space="preserve">: час життя динамічного об’єкта визначає програміст, а узгодженості володіння ніхто не перевіряє. </w:t>
      </w:r>
      <w:r>
        <w:rPr>
          <w:i/>
          <w:iCs/>
        </w:rPr>
        <w:t xml:space="preserve">Невизначена поведінка</w:t>
      </w:r>
      <w:r>
        <w:t xml:space="preserve"> (англ. </w:t>
      </w:r>
      <w:r>
        <w:rPr>
          <w:i/>
          <w:iCs/>
        </w:rPr>
        <w:t xml:space="preserve">undefined behavior</w:t>
      </w:r>
      <w:r>
        <w:t xml:space="preserve">): стандарт не описує наслідків порушення контракту мови, тому компілятор має право припускати, що воно не настає. Знакове переповнення не визначене, тому написану програмістом перевірку </w:t>
      </w:r>
      <w:r>
        <w:rPr>
          <w:rFonts w:ascii="Courier New" w:cs="Courier New" w:eastAsia="Courier New" w:hAnsi="Courier New"/>
          <w:sz w:val="24"/>
          <w:szCs w:val="24"/>
        </w:rPr>
        <w:t xml:space="preserve">len + 1 &gt; 0</w:t>
      </w:r>
      <w:r>
        <w:t xml:space="preserve"> оптимізатор зводить до </w:t>
      </w:r>
      <w:r>
        <w:rPr>
          <w:rFonts w:ascii="Courier New" w:cs="Courier New" w:eastAsia="Courier New" w:hAnsi="Courier New"/>
          <w:sz w:val="24"/>
          <w:szCs w:val="24"/>
        </w:rPr>
        <w:t xml:space="preserve">len &gt;= 0</w:t>
      </w:r>
      <w:r>
        <w:t xml:space="preserve">, і за len = INT_MAX вона пропускає вхід, який мала відхилити.</w:t>
      </w:r>
    </w:p>
    <w:p>
      <w:pPr>
        <w:pStyle w:val="Heading3"/>
      </w:pPr>
      <w:r>
        <w:t xml:space="preserve">12.1.2. Модель пам’яті процесу та кадр стека</w:t>
      </w:r>
    </w:p>
    <w:p>
      <w:pPr>
        <w:spacing w:after="80" w:line="360"/>
        <w:ind w:firstLine="708"/>
        <w:jc w:val="both"/>
      </w:pPr>
      <w:r>
        <w:t xml:space="preserve">Адресний простір процесу поділено на ділянки з різними правами доступу: сегмент коду, сегменти даних, </w:t>
      </w:r>
      <w:r>
        <w:rPr>
          <w:i/>
          <w:iCs/>
        </w:rPr>
        <w:t xml:space="preserve">купа</w:t>
      </w:r>
      <w:r>
        <w:t xml:space="preserve"> (англ. </w:t>
      </w:r>
      <w:r>
        <w:rPr>
          <w:i/>
          <w:iCs/>
        </w:rPr>
        <w:t xml:space="preserve">heap</w:t>
      </w:r>
      <w:r>
        <w:t xml:space="preserve">), ділянки бібліотек і </w:t>
      </w:r>
      <w:r>
        <w:rPr>
          <w:i/>
          <w:iCs/>
        </w:rPr>
        <w:t xml:space="preserve">стек</w:t>
      </w:r>
      <w:r>
        <w:t xml:space="preserve"> (англ. </w:t>
      </w:r>
      <w:r>
        <w:rPr>
          <w:i/>
          <w:iCs/>
        </w:rPr>
        <w:t xml:space="preserve">stack</w:t>
      </w:r>
      <w:r>
        <w:t xml:space="preserve">) для кадрів викликів. Купа зростає в бік старших адрес, стек — молодших; дані й адреси лежать в одному просторі, тому запис за межу буфера змінює адресу продовження виконання.</w:t>
      </w:r>
    </w:p>
    <w:p>
      <w:pPr>
        <w:spacing w:after="80" w:line="360"/>
        <w:ind w:firstLine="708"/>
        <w:jc w:val="both"/>
      </w:pPr>
      <w:r>
        <w:t xml:space="preserve">Під час виклику створюється </w:t>
      </w:r>
      <w:r>
        <w:rPr>
          <w:i/>
          <w:iCs/>
        </w:rPr>
        <w:t xml:space="preserve">кадр стека</w:t>
      </w:r>
      <w:r>
        <w:t xml:space="preserve"> (англ. </w:t>
      </w:r>
      <w:r>
        <w:rPr>
          <w:i/>
          <w:iCs/>
        </w:rPr>
        <w:t xml:space="preserve">stack frame</w:t>
      </w:r>
      <w:r>
        <w:t xml:space="preserve">); його елементи від старших адрес до молодших: аргументи, </w:t>
      </w:r>
      <w:r>
        <w:rPr>
          <w:i/>
          <w:iCs/>
        </w:rPr>
        <w:t xml:space="preserve">адреса повернення</w:t>
      </w:r>
      <w:r>
        <w:t xml:space="preserve"> (англ. </w:t>
      </w:r>
      <w:r>
        <w:rPr>
          <w:i/>
          <w:iCs/>
        </w:rPr>
        <w:t xml:space="preserve">return address</w:t>
      </w:r>
      <w:r>
        <w:t xml:space="preserve">), збережений вказівник кадру, локальні змінні, зокрема масиви (рис. 12.1). Аргументи передає через стек угода cdecl; за System V для x86-64 перші шість цілочисельних ідуть у регістрах, тож у кадрі їх немає.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12.1. Кадр стека і напрям запису під час копіювання рядка в локальний буфер</w:t>
      </w:r>
    </w:p>
    <w:p>
      <w:pPr>
        <w:spacing w:after="80" w:line="360"/>
        <w:ind w:firstLine="708"/>
        <w:jc w:val="both"/>
      </w:pPr>
      <w:r>
        <w:t xml:space="preserve">Ключова асиметрія: буфер лежить у молодших адресах відносно адреси повернення, а копіювання йде саме в її бік. Кількість байтів від початку буфера до неї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D = S</w:t>
      </w:r>
      <w:r>
        <w:rPr>
          <w:i/>
          <w:iCs/>
          <w:vertAlign w:val="subscript"/>
        </w:rPr>
        <w:t xml:space="preserve">буф</w:t>
      </w:r>
      <w:r>
        <w:rPr>
          <w:i/>
          <w:iCs/>
        </w:rPr>
        <w:t xml:space="preserve"> + P + S</w:t>
      </w:r>
      <w:r>
        <w:rPr>
          <w:i/>
          <w:iCs/>
          <w:vertAlign w:val="subscript"/>
        </w:rPr>
        <w:t xml:space="preserve">fp</w:t>
      </w:r>
      <w:r>
        <w:t xml:space="preserve">	(12.1)</w:t>
      </w:r>
    </w:p>
    <w:p>
      <w:pPr>
        <w:spacing w:after="80" w:line="360"/>
        <w:ind w:firstLine="708"/>
        <w:jc w:val="both"/>
      </w:pPr>
      <w:r>
        <w:t xml:space="preserve">де S</w:t>
      </w:r>
      <w:r>
        <w:rPr>
          <w:vertAlign w:val="subscript"/>
        </w:rPr>
        <w:t xml:space="preserve">буф</w:t>
      </w:r>
      <w:r>
        <w:t xml:space="preserve"> — розмір буфера, P — доповнення для вирівнювання, S</w:t>
      </w:r>
      <w:r>
        <w:rPr>
          <w:vertAlign w:val="subscript"/>
        </w:rPr>
        <w:t xml:space="preserve">fp</w:t>
      </w:r>
      <w:r>
        <w:t xml:space="preserve"> — розмір збереженого вказівника кадру.</w:t>
      </w:r>
    </w:p>
    <w:p>
      <w:pPr>
        <w:spacing w:after="80" w:line="360"/>
        <w:ind w:firstLine="708"/>
        <w:jc w:val="both"/>
      </w:pPr>
      <w:r>
        <w:t xml:space="preserve">Числовий приклад. Нехай x86-64, </w:t>
      </w:r>
      <w:r>
        <w:rPr>
          <w:rFonts w:ascii="Courier New" w:cs="Courier New" w:eastAsia="Courier New" w:hAnsi="Courier New"/>
          <w:sz w:val="24"/>
          <w:szCs w:val="24"/>
        </w:rPr>
        <w:t xml:space="preserve">char buf[64]</w:t>
      </w:r>
      <w:r>
        <w:t xml:space="preserve">, доповнення нульове, а захисні механізми п. 12.3.2 вимкнено (</w:t>
      </w:r>
      <w:r>
        <w:rPr>
          <w:rFonts w:ascii="Courier New" w:cs="Courier New" w:eastAsia="Courier New" w:hAnsi="Courier New"/>
          <w:sz w:val="24"/>
          <w:szCs w:val="24"/>
        </w:rPr>
        <w:t xml:space="preserve">-fno-stack-protector -fno-omit-frame-pointer</w:t>
      </w:r>
      <w:r>
        <w:t xml:space="preserve">). Тоді за формулою (12.1) D = 72: байти з 73-го до 80-го припадають на адресу повернення, і </w:t>
      </w:r>
      <w:r>
        <w:rPr>
          <w:rFonts w:ascii="Courier New" w:cs="Courier New" w:eastAsia="Courier New" w:hAnsi="Courier New"/>
          <w:sz w:val="24"/>
          <w:szCs w:val="24"/>
        </w:rPr>
        <w:t xml:space="preserve">strcpy</w:t>
      </w:r>
      <w:r>
        <w:t xml:space="preserve"> дістає їх уже на 72-символьному рядку разом із нульовим завершувачем. Без вказівника кадру S</w:t>
      </w:r>
      <w:r>
        <w:rPr>
          <w:vertAlign w:val="subscript"/>
        </w:rPr>
        <w:t xml:space="preserve">fp</w:t>
      </w:r>
      <w:r>
        <w:t xml:space="preserve"> = 0 і D = 64, а маркер стека додає до D власний розмір.</w:t>
      </w:r>
    </w:p>
    <w:p>
      <w:pPr>
        <w:pStyle w:val="Heading3"/>
      </w:pPr>
      <w:r>
        <w:t xml:space="preserve">12.1.3. Переповнення буфера в стеку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Переповнення буфера в стеку</w:t>
      </w:r>
      <w:r>
        <w:t xml:space="preserve"> (англ. </w:t>
      </w:r>
      <w:r>
        <w:rPr>
          <w:i/>
          <w:iCs/>
        </w:rPr>
        <w:t xml:space="preserve">stack buffer overflow</w:t>
      </w:r>
      <w:r>
        <w:t xml:space="preserve">) — запис за верхню межу локального масиву, що змінює сусідні елементи кадру [55]; керуючи входом, зловмисник дістає контроль над потоком керування. Джерело — функції без розміру приймача в інтерфейсі: </w:t>
      </w:r>
      <w:r>
        <w:rPr>
          <w:rFonts w:ascii="Courier New" w:cs="Courier New" w:eastAsia="Courier New" w:hAnsi="Courier New"/>
          <w:sz w:val="24"/>
          <w:szCs w:val="24"/>
        </w:rPr>
        <w:t xml:space="preserve">strcpy</w:t>
      </w:r>
      <w:r>
        <w:t xml:space="preserve"> копіює до нульового байта джерела, а </w:t>
      </w:r>
      <w:r>
        <w:rPr>
          <w:rFonts w:ascii="Courier New" w:cs="Courier New" w:eastAsia="Courier New" w:hAnsi="Courier New"/>
          <w:sz w:val="24"/>
          <w:szCs w:val="24"/>
        </w:rPr>
        <w:t xml:space="preserve">gets</w:t>
      </w:r>
      <w:r>
        <w:t xml:space="preserve"> не має параметра розміру взагалі й вилучена зі стандарту [10].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greet_v1(const char *name)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char buf[64];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ВРАЗЛИВО: strcpy не знає розміру приймача: вхід від 72 байтів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(з нульовим завершувачем) досягає адреси повернення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strcpy(buf, name);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puts(buf);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greet_v2(const char *name)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char buf[64];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БЕЗПЕЧНО: розмір приймача задано явно; усічення видно з результату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(snprintf(buf, sizeof buf, "%s", name) &lt; (int)sizeof buf) puts(buf);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line="360"/>
        <w:ind w:firstLine="708"/>
        <w:jc w:val="both"/>
      </w:pPr>
      <w:r>
        <w:t xml:space="preserve">Збільшення буфера дефекту не усуває — воно лише змінює довжину потрібного входу.</w:t>
      </w:r>
    </w:p>
    <w:p>
      <w:pPr>
        <w:pStyle w:val="Heading2"/>
      </w:pPr>
      <w:r>
        <w:t xml:space="preserve">12.2. Вразливості купи, використання після звільнення та цілочисельні помилки</w:t>
      </w:r>
    </w:p>
    <w:p>
      <w:pPr>
        <w:pStyle w:val="Heading3"/>
      </w:pPr>
      <w:r>
        <w:t xml:space="preserve">12.2.1. Переповнення в купі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Переповнення в купі</w:t>
      </w:r>
      <w:r>
        <w:t xml:space="preserve"> (англ. </w:t>
      </w:r>
      <w:r>
        <w:rPr>
          <w:i/>
          <w:iCs/>
        </w:rPr>
        <w:t xml:space="preserve">heap overflow</w:t>
      </w:r>
      <w:r>
        <w:t xml:space="preserve">, CWE-122) — запис за межу динамічно виділеного блока. Менеджер пам’яті тримає службові дані поряд із блоками: перед кожним — заголовок із розміром і прапорцями, вільні блоки зв’язані у список. Запис за межу блока змінює заголовок наступного, а через нього — поля зв’язків, якими менеджер користується під час вилучення блока зі списку вільних: звідси класична техніка діставала запис за довільною адресою. Сучасні реалізації звіряють заголовки, тому мішенню стають уже не метадані менеджера, а вказівники в сусідньому об’єкті.</w:t>
      </w:r>
    </w:p>
    <w:p>
      <w:pPr>
        <w:pStyle w:val="Heading3"/>
      </w:pPr>
      <w:r>
        <w:t xml:space="preserve">12.2.2. Використання після звільнення та подвійне звільнення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Використання після звільнення</w:t>
      </w:r>
      <w:r>
        <w:t xml:space="preserve"> (англ. </w:t>
      </w:r>
      <w:r>
        <w:rPr>
          <w:i/>
          <w:iCs/>
        </w:rPr>
        <w:t xml:space="preserve">use after free</w:t>
      </w:r>
      <w:r>
        <w:t xml:space="preserve">, CWE-416) — звернення за вказівником, час життя об’єкта за яким завершився. Небезпечне не саме звернення, а те, що звільнений блок може дістатися іншому об’єктові: керуючи виділеннями, зловмисник домагається, щоб блок зайняли його дані, які старий вказівник читає як поля вихідної структури. Найнебезпечніше, коли в перших байтах об’єкта лежить вказівник на функцію або таблицю віртуальних функцій: виклик бере адресу переходу з підставлених байтів. </w:t>
      </w:r>
      <w:r>
        <w:rPr>
          <w:i/>
          <w:iCs/>
        </w:rPr>
        <w:t xml:space="preserve">Подвійне звільнення</w:t>
      </w:r>
      <w:r>
        <w:t xml:space="preserve"> (англ. </w:t>
      </w:r>
      <w:r>
        <w:rPr>
          <w:i/>
          <w:iCs/>
        </w:rPr>
        <w:t xml:space="preserve">double free</w:t>
      </w:r>
      <w:r>
        <w:t xml:space="preserve">, CWE-415) руйнує списки вільних блоків.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struct session { void (*on_close)(void); char user[32]; };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close_v1(struct session *s)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free(s);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ВРАЗЛИВО: після повторного виділення блока on_close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містить підставлене зловмисником значення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s-&gt;on_close();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close_v2(struct session **ps)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БЕЗПЕЧНО: використання строго до звільнення, вказівник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знецінено одразу після нього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(*ps)-&gt;on_close();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free(*ps);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*ps = NULL;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12.2.3. Вразливості форматного рядка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Вразливість форматного рядка</w:t>
      </w:r>
      <w:r>
        <w:t xml:space="preserve"> (англ. </w:t>
      </w:r>
      <w:r>
        <w:rPr>
          <w:i/>
          <w:iCs/>
        </w:rPr>
        <w:t xml:space="preserve">format string vulnerability</w:t>
      </w:r>
      <w:r>
        <w:t xml:space="preserve">, CWE-134) виникає, коли дані користувача передано першим аргументом функцій сімейства </w:t>
      </w:r>
      <w:r>
        <w:rPr>
          <w:rFonts w:ascii="Courier New" w:cs="Courier New" w:eastAsia="Courier New" w:hAnsi="Courier New"/>
          <w:sz w:val="24"/>
          <w:szCs w:val="24"/>
        </w:rPr>
        <w:t xml:space="preserve">printf</w:t>
      </w:r>
      <w: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%x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%p</w:t>
      </w:r>
      <w:r>
        <w:t xml:space="preserve"> виводять непередані аргументи, читаючи регістри та стек; </w:t>
      </w:r>
      <w:r>
        <w:rPr>
          <w:rFonts w:ascii="Courier New" w:cs="Courier New" w:eastAsia="Courier New" w:hAnsi="Courier New"/>
          <w:sz w:val="24"/>
          <w:szCs w:val="24"/>
        </w:rPr>
        <w:t xml:space="preserve">%s</w:t>
      </w:r>
      <w:r>
        <w:t xml:space="preserve"> розіменовує взяте зі стека значення; </w:t>
      </w:r>
      <w:r>
        <w:rPr>
          <w:rFonts w:ascii="Courier New" w:cs="Courier New" w:eastAsia="Courier New" w:hAnsi="Courier New"/>
          <w:sz w:val="24"/>
          <w:szCs w:val="24"/>
        </w:rPr>
        <w:t xml:space="preserve">%n</w:t>
      </w:r>
      <w:r>
        <w:t xml:space="preserve"> записує за нею кількість виведених байтів. Керований формат дає і читання, і запис довільної пам’яті, тому формат має бути сталим: </w:t>
      </w:r>
      <w:r>
        <w:rPr>
          <w:rFonts w:ascii="Courier New" w:cs="Courier New" w:eastAsia="Courier New" w:hAnsi="Courier New"/>
          <w:sz w:val="24"/>
          <w:szCs w:val="24"/>
        </w:rPr>
        <w:t xml:space="preserve">printf("%s", user)</w:t>
      </w:r>
      <w:r>
        <w:t xml:space="preserve">, а не </w:t>
      </w:r>
      <w:r>
        <w:rPr>
          <w:rFonts w:ascii="Courier New" w:cs="Courier New" w:eastAsia="Courier New" w:hAnsi="Courier New"/>
          <w:sz w:val="24"/>
          <w:szCs w:val="24"/>
        </w:rPr>
        <w:t xml:space="preserve">printf(user)</w:t>
      </w:r>
      <w:r>
        <w:t xml:space="preserve">.</w:t>
      </w:r>
    </w:p>
    <w:p>
      <w:pPr>
        <w:pStyle w:val="Heading3"/>
      </w:pPr>
      <w:r>
        <w:t xml:space="preserve">12.2.4. Цілочисельні помилки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Цілочисельне переповнення</w:t>
      </w:r>
      <w:r>
        <w:t xml:space="preserve"> (англ. </w:t>
      </w:r>
      <w:r>
        <w:rPr>
          <w:i/>
          <w:iCs/>
        </w:rPr>
        <w:t xml:space="preserve">integer overflow</w:t>
      </w:r>
      <w:r>
        <w:t xml:space="preserve">, CWE-190) — вихід результату операції за межі діапазону типу. Беззнаковий тип завширшки N бітів зберігає результат за модулем 2</w:t>
      </w:r>
      <w:r>
        <w:rPr>
          <w:vertAlign w:val="superscript"/>
        </w:rPr>
        <w:t xml:space="preserve">N</w:t>
      </w:r>
      <w:r>
        <w:t xml:space="preserve">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 = (a · b) mod 2</w:t>
      </w:r>
      <w:r>
        <w:rPr>
          <w:i/>
          <w:iCs/>
          <w:vertAlign w:val="superscript"/>
        </w:rPr>
        <w:t xml:space="preserve">N</w:t>
      </w:r>
      <w:r>
        <w:t xml:space="preserve">	(12.2)</w:t>
      </w:r>
    </w:p>
    <w:p>
      <w:pPr>
        <w:spacing w:after="80" w:line="360"/>
        <w:ind w:firstLine="708"/>
        <w:jc w:val="both"/>
      </w:pPr>
      <w:r>
        <w:t xml:space="preserve">Числовий приклад. На 32-бітовій платформі для отриманого ззовні n = 2</w:t>
      </w:r>
      <w:r>
        <w:rPr>
          <w:vertAlign w:val="superscript"/>
        </w:rPr>
        <w:t xml:space="preserve">30</w:t>
      </w:r>
      <w:r>
        <w:t xml:space="preserve"> добуток </w:t>
      </w:r>
      <w:r>
        <w:rPr>
          <w:rFonts w:ascii="Courier New" w:cs="Courier New" w:eastAsia="Courier New" w:hAnsi="Courier New"/>
          <w:sz w:val="24"/>
          <w:szCs w:val="24"/>
        </w:rPr>
        <w:t xml:space="preserve">n * sizeof(int)</w:t>
      </w:r>
      <w:r>
        <w:t xml:space="preserve"> дорівнює 2</w:t>
      </w:r>
      <w:r>
        <w:rPr>
          <w:vertAlign w:val="superscript"/>
        </w:rPr>
        <w:t xml:space="preserve">32</w:t>
      </w:r>
      <w:r>
        <w:t xml:space="preserve">, а за формулою (12.2) r = 0: менеджер видає порожній блок, тоді як цикл записує 2</w:t>
      </w:r>
      <w:r>
        <w:rPr>
          <w:vertAlign w:val="superscript"/>
        </w:rPr>
        <w:t xml:space="preserve">30</w:t>
      </w:r>
      <w:r>
        <w:t xml:space="preserve"> елементів.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ВРАЗЛИВО: добуток обчислено за модулем 2^N: за великих n malloc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дістає малий розмір, а перевіряти результат множення пізно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*alloc_v1(size_t n) { return malloc(n * sizeof(int)); 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БЕЗПЕЧНО: перевірка до множення; calloc виконує її сам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*alloc_v2(size_t n)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 &gt; SIZE_MAX / sizeof(int) ? NULL : calloc(n, sizeof(int));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line="360"/>
        <w:ind w:firstLine="708"/>
        <w:jc w:val="both"/>
      </w:pPr>
      <w:r>
        <w:t xml:space="preserve">Спорідненою є </w:t>
      </w:r>
      <w:r>
        <w:rPr>
          <w:i/>
          <w:iCs/>
        </w:rPr>
        <w:t xml:space="preserve">помилка знаку</w:t>
      </w:r>
      <w:r>
        <w:t xml:space="preserve"> (англ. </w:t>
      </w:r>
      <w:r>
        <w:rPr>
          <w:i/>
          <w:iCs/>
        </w:rPr>
        <w:t xml:space="preserve">signed to unsigned conversion error</w:t>
      </w:r>
      <w:r>
        <w:t xml:space="preserve">): довжину перевіряють у знаковій арифметиці (</w:t>
      </w:r>
      <w:r>
        <w:rPr>
          <w:rFonts w:ascii="Courier New" w:cs="Courier New" w:eastAsia="Courier New" w:hAnsi="Courier New"/>
          <w:sz w:val="24"/>
          <w:szCs w:val="24"/>
        </w:rPr>
        <w:t xml:space="preserve">int len; if (len &gt; (int)sizeof buf) return;</w:t>
      </w:r>
      <w:r>
        <w:t xml:space="preserve">), тому від’ємне значення перевірку проходить, а </w:t>
      </w:r>
      <w:r>
        <w:rPr>
          <w:rFonts w:ascii="Courier New" w:cs="Courier New" w:eastAsia="Courier New" w:hAnsi="Courier New"/>
          <w:sz w:val="24"/>
          <w:szCs w:val="24"/>
        </w:rPr>
        <w:t xml:space="preserve">memcpy(buf, src, len)</w:t>
      </w:r>
      <w:r>
        <w:t xml:space="preserve"> тлумачить його як </w:t>
      </w:r>
      <w:r>
        <w:rPr>
          <w:rFonts w:ascii="Courier New" w:cs="Courier New" w:eastAsia="Courier New" w:hAnsi="Courier New"/>
          <w:sz w:val="24"/>
          <w:szCs w:val="24"/>
        </w:rPr>
        <w:t xml:space="preserve">size_t</w:t>
      </w:r>
      <w:r>
        <w:t xml:space="preserve"> — величезне додатне число — і копіює далеко за межі буфера; небезпечний саме перехід між знаковим і беззнаковим контекстом. Так само діє </w:t>
      </w:r>
      <w:r>
        <w:rPr>
          <w:i/>
          <w:iCs/>
        </w:rPr>
        <w:t xml:space="preserve">усічення</w:t>
      </w:r>
      <w:r>
        <w:t xml:space="preserve"> (англ. </w:t>
      </w:r>
      <w:r>
        <w:rPr>
          <w:i/>
          <w:iCs/>
        </w:rPr>
        <w:t xml:space="preserve">numeric truncation</w:t>
      </w:r>
      <w:r>
        <w:t xml:space="preserve">) під час присвоєння 64-бітового розміру 32-бітовій змінній. У CWE [31] (класифікатор — лекція 2) самі перетворення обліковано як CWE-195 і CWE-197, а їхній наслідок — запис за межами буфера, CWE-787 у класі CWE-119; CWE-787 і CWE-416 стабільно тримаються в першій десятці найнебезпечніших дефектів, CWE-190 — у другій половині переліку [32].</w:t>
      </w:r>
    </w:p>
    <w:p>
      <w:pPr>
        <w:pStyle w:val="Heading2"/>
      </w:pPr>
      <w:r>
        <w:t xml:space="preserve">12.3. Техніки експлуатації та контрзаходи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Техніки нижче викладено, щоб показати межі контрзаходів; застосовувати їх допустимо лише до власних систем в ізольованому середовищі практикуму. Несанкціоноване втручання в роботу інформаційно-комунікаційних систем є кримінальним правопорушенням (статті 361–363-1 Кримінального кодексу України) [26].</w:t>
      </w:r>
    </w:p>
    <w:p>
      <w:pPr>
        <w:pStyle w:val="Heading3"/>
      </w:pPr>
      <w:r>
        <w:t xml:space="preserve">12.3.1. Еволюція технік і контрзаходів</w:t>
      </w:r>
    </w:p>
    <w:p>
      <w:pPr>
        <w:spacing w:after="80" w:line="360"/>
        <w:ind w:firstLine="708"/>
        <w:jc w:val="both"/>
      </w:pPr>
      <w:r>
        <w:t xml:space="preserve">Історія класу — послідовність, у якій кожен захист усував не причину, а конкретний спосіб використання дефекту [88]. Початкова техніка розміщувала у вхідних даних машинний код — </w:t>
      </w:r>
      <w:r>
        <w:rPr>
          <w:i/>
          <w:iCs/>
        </w:rPr>
        <w:t xml:space="preserve">шелкод</w:t>
      </w:r>
      <w:r>
        <w:t xml:space="preserve"> (англ. </w:t>
      </w:r>
      <w:r>
        <w:rPr>
          <w:i/>
          <w:iCs/>
        </w:rPr>
        <w:t xml:space="preserve">shellcode</w:t>
      </w:r>
      <w:r>
        <w:t xml:space="preserve">), названий за типовим навантаженням — запуском інтерпретатора команд, — і спрямовувала туди адресу повернення. Відповідь на неї, </w:t>
      </w:r>
      <w:r>
        <w:rPr>
          <w:i/>
          <w:iCs/>
        </w:rPr>
        <w:t xml:space="preserve">заборона виконання даних</w:t>
      </w:r>
      <w:r>
        <w:t xml:space="preserve"> (англ. </w:t>
      </w:r>
      <w:r>
        <w:rPr>
          <w:i/>
          <w:iCs/>
        </w:rPr>
        <w:t xml:space="preserve">Data Execution Prevention</w:t>
      </w:r>
      <w:r>
        <w:t xml:space="preserve">, DEP; апаратно — біт NX, англ. </w:t>
      </w:r>
      <w:r>
        <w:rPr>
          <w:i/>
          <w:iCs/>
        </w:rPr>
        <w:t xml:space="preserve">No-eXecute</w:t>
      </w:r>
      <w:r>
        <w:t xml:space="preserve">), робить стек і купу невиконуваними, але забороняє лише нові інструкції, а не переходи на наявні. Звідси </w:t>
      </w:r>
      <w:r>
        <w:rPr>
          <w:i/>
          <w:iCs/>
        </w:rPr>
        <w:t xml:space="preserve">повернення в бібліотеку</w:t>
      </w:r>
      <w:r>
        <w:t xml:space="preserve"> (англ. </w:t>
      </w:r>
      <w:r>
        <w:rPr>
          <w:i/>
          <w:iCs/>
        </w:rPr>
        <w:t xml:space="preserve">return-to-libc</w:t>
      </w:r>
      <w:r>
        <w:t xml:space="preserve">): адресу повернення спрямовують на бібліотечну функцію, аргументи готують у стеку; відповіддю на нього стала </w:t>
      </w:r>
      <w:r>
        <w:rPr>
          <w:i/>
          <w:iCs/>
        </w:rPr>
        <w:t xml:space="preserve">рандомізація розміщення адресного простору</w:t>
      </w:r>
      <w:r>
        <w:t xml:space="preserve"> (англ. </w:t>
      </w:r>
      <w:r>
        <w:rPr>
          <w:i/>
          <w:iCs/>
        </w:rPr>
        <w:t xml:space="preserve">Address Space Layout Randomization</w:t>
      </w:r>
      <w:r>
        <w:t xml:space="preserve">, ASLR).</w:t>
      </w:r>
    </w:p>
    <w:p>
      <w:pPr>
        <w:spacing w:after="80" w:line="360"/>
        <w:ind w:firstLine="708"/>
        <w:jc w:val="both"/>
      </w:pPr>
      <w:r>
        <w:t xml:space="preserve">Узагальнення return-to-libc — </w:t>
      </w:r>
      <w:r>
        <w:rPr>
          <w:i/>
          <w:iCs/>
        </w:rPr>
        <w:t xml:space="preserve">програмування зворотними викликами</w:t>
      </w:r>
      <w:r>
        <w:t xml:space="preserve"> (англ. </w:t>
      </w:r>
      <w:r>
        <w:rPr>
          <w:i/>
          <w:iCs/>
        </w:rPr>
        <w:t xml:space="preserve">Return-Oriented Programming</w:t>
      </w:r>
      <w:r>
        <w:t xml:space="preserve">, ROP) [54]: у наявному коді відшукують </w:t>
      </w:r>
      <w:r>
        <w:rPr>
          <w:i/>
          <w:iCs/>
        </w:rPr>
        <w:t xml:space="preserve">гаджети</w:t>
      </w:r>
      <w:r>
        <w:t xml:space="preserve"> (англ. </w:t>
      </w:r>
      <w:r>
        <w:rPr>
          <w:i/>
          <w:iCs/>
        </w:rPr>
        <w:t xml:space="preserve">gadget</w:t>
      </w:r>
      <w:r>
        <w:t xml:space="preserve">) — короткі послідовності інструкцій, що завершуються поверненням, — і будують у стеку ланцюг їхніх адрес (рис. 12.2). Кожне повернення передає керування наступному гаджету, тож стек стає лічильником команд, а набір гаджетів великої бібліотеки виражає довільне обчислення: DEP тут не перешкода.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12.2. Ланцюг ROP: адреса повернення спрямовує керування на послідовність гаджетів</w:t>
      </w:r>
    </w:p>
    <w:p>
      <w:pPr>
        <w:spacing w:after="80" w:line="360"/>
        <w:ind w:firstLine="708"/>
        <w:jc w:val="both"/>
      </w:pPr>
      <w:r>
        <w:t xml:space="preserve">Дієвість ASLR визначається ентропією розміщення, а очікувана кількість спроб T до вгадування k рандомізованих бітів — режимом запуску. За перезапуску з новою рандомізацією після кожної аварії спроби незалежні: E[T] = 2</w:t>
      </w:r>
      <w:r>
        <w:rPr>
          <w:vertAlign w:val="superscript"/>
        </w:rPr>
        <w:t xml:space="preserve">k</w:t>
      </w:r>
      <w:r>
        <w:t xml:space="preserve">, тобто 65 536 для k = 16, причому накопичені відомості втрачаються, а невдала спроба лишає слід у журналі аварій. За незмінної розкладки — такою є розкладка дочірніх процесів форк-сервера — перебір іде без повторень: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E[T] = (2</w:t>
      </w:r>
      <w:r>
        <w:rPr>
          <w:i/>
          <w:iCs/>
          <w:vertAlign w:val="superscript"/>
        </w:rPr>
        <w:t xml:space="preserve">k</w:t>
      </w:r>
      <w:r>
        <w:rPr>
          <w:i/>
          <w:iCs/>
        </w:rPr>
        <w:t xml:space="preserve"> + 1) / 2</w:t>
      </w:r>
      <w:r>
        <w:t xml:space="preserve">	(12.3)</w:t>
      </w:r>
    </w:p>
    <w:p>
      <w:pPr>
        <w:spacing w:after="80" w:line="360"/>
        <w:ind w:firstLine="708"/>
        <w:jc w:val="both"/>
      </w:pPr>
      <w:r>
        <w:t xml:space="preserve">Числовий приклад. Для форк-сервера за k = 16 формула (12.3) дає E[T] ≈ 32 768 спроб — перебір здійсненний; будь-який витік адрес руйнує цей імовірнісний захист.</w:t>
      </w:r>
    </w:p>
    <w:p>
      <w:pPr>
        <w:pStyle w:val="Heading3"/>
      </w:pPr>
      <w:r>
        <w:t xml:space="preserve">12.3.2. Контрзаходи та їхні межі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Захисний маркер стека</w:t>
      </w:r>
      <w:r>
        <w:t xml:space="preserve"> (англ. </w:t>
      </w:r>
      <w:r>
        <w:rPr>
          <w:i/>
          <w:iCs/>
        </w:rPr>
        <w:t xml:space="preserve">stack canary</w:t>
      </w:r>
      <w:r>
        <w:t xml:space="preserve">) — випадкове значення між локальними змінними та збереженим вказівником кадру й адресою повернення, яке перевіряють перед поверненням. </w:t>
      </w:r>
      <w:r>
        <w:rPr>
          <w:i/>
          <w:iCs/>
        </w:rPr>
        <w:t xml:space="preserve">Позиційно-незалежний виконуваний файл</w:t>
      </w:r>
      <w:r>
        <w:t xml:space="preserve"> (англ. </w:t>
      </w:r>
      <w:r>
        <w:rPr>
          <w:i/>
          <w:iCs/>
        </w:rPr>
        <w:t xml:space="preserve">Position-Independent Executable</w:t>
      </w:r>
      <w:r>
        <w:t xml:space="preserve">, PIE) поширює рандомізацію на код програми: без нього гаджети основного модуля лишаються за сталими адресами. RELRO (англ. </w:t>
      </w:r>
      <w:r>
        <w:rPr>
          <w:i/>
          <w:iCs/>
        </w:rPr>
        <w:t xml:space="preserve">Relocation Read-Only</w:t>
      </w:r>
      <w:r>
        <w:t xml:space="preserve">) після переміщень робить таблицю глобальних зміщень (англ. </w:t>
      </w:r>
      <w:r>
        <w:rPr>
          <w:i/>
          <w:iCs/>
        </w:rPr>
        <w:t xml:space="preserve">Global Offset Table</w:t>
      </w:r>
      <w:r>
        <w:t xml:space="preserve">, GOT) доступною лише для читання, блокуючи перезапис адрес бібліотечних функцій. Макрос </w:t>
      </w:r>
      <w:r>
        <w:rPr>
          <w:rFonts w:ascii="Courier New" w:cs="Courier New" w:eastAsia="Courier New" w:hAnsi="Courier New"/>
          <w:sz w:val="24"/>
          <w:szCs w:val="24"/>
        </w:rPr>
        <w:t xml:space="preserve">_FORTIFY_SOURCE</w:t>
      </w:r>
      <w:r>
        <w:t xml:space="preserve"> замінює рядкові функції на варіанти з перевіркою: на рівнях 1 і 2 — за розміром, відомим під час компіляції, тому для буферів змінного розміру не діє; рівень 3 обчислює розмір під час виконання там, де компілятор здатний його відновити.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Контроль цілісності потоку керування</w:t>
      </w:r>
      <w:r>
        <w:t xml:space="preserve"> (англ. </w:t>
      </w:r>
      <w:r>
        <w:rPr>
          <w:i/>
          <w:iCs/>
        </w:rPr>
        <w:t xml:space="preserve">Control-Flow Integrity</w:t>
      </w:r>
      <w:r>
        <w:t xml:space="preserve">, CFI) [89] будує граф припустимих переходів і перевіряє, що кожен непрямий виклик чи повернення веде в його вузол. Механізм спрямовано проти ROP, але його точність обмежує точність статичного аналізу: переходи в межах грубого графа лишаються доступними, а атакам на дані CFI не запобігає (табл. 12.1).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12.1 – Дефекти, способи їх використання та межі контрзаходів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6"/>
        <w:gridCol w:w="1654"/>
        <w:gridCol w:w="2756"/>
        <w:gridCol w:w="2755"/>
      </w:tblGrid>
      <w:tr>
        <w:trPr>
          <w:cantSplit/>
          <w:tblHeader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Дефект або спосіб використання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CWE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Чого не зупиняє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Переповнення в стеку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CWE-121, CWE-787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Маркер стека,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_FORTIFY_SOURCE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Змінні до маркера; буфери змінного розміру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Переповнення в купі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CWE-122, CWE-787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 метаданих купи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Вказівники в сусідньому об’єкті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Використання після звільнення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CWE-416, CWE-415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Знецінення вказівника, карантин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Помилки володіння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Цілочисельне переповнення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CWE-190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до арифметики, UndefinedBehaviorSanitizer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Помилки в самих перевірках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Впроваджений код (спосіб)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DEP/NX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коду: ROP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Перехоплення керування (спосіб)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ASLR, PIE, RELRO, CFI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Витік адрес; грубий граф переходів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Прочерк у стовпці CWE позначає спосіб використання: ідентифікатора він не має, йому відповідають шаблони CAPEC (лекція 2). Контрзаходи середовища підвищують вартість атаки, дефекту не усуваючи, — це межа глибокого захисту (лекція 5), тому основна лінія оборони — код [10]: явний розмір приймача замість </w:t>
      </w:r>
      <w:r>
        <w:rPr>
          <w:rFonts w:ascii="Courier New" w:cs="Courier New" w:eastAsia="Courier New" w:hAnsi="Courier New"/>
          <w:sz w:val="24"/>
          <w:szCs w:val="24"/>
        </w:rPr>
        <w:t xml:space="preserve">strcpy</w:t>
      </w:r>
      <w:r>
        <w:t xml:space="preserve"> й </w:t>
      </w:r>
      <w:r>
        <w:rPr>
          <w:rFonts w:ascii="Courier New" w:cs="Courier New" w:eastAsia="Courier New" w:hAnsi="Courier New"/>
          <w:sz w:val="24"/>
          <w:szCs w:val="24"/>
        </w:rPr>
        <w:t xml:space="preserve">gets</w:t>
      </w:r>
      <w:r>
        <w:t xml:space="preserve">, перевірка усічення, аудит арифметики розмірів.</w:t>
      </w:r>
    </w:p>
    <w:p>
      <w:pPr>
        <w:pStyle w:val="Heading2"/>
      </w:pPr>
      <w:r>
        <w:t xml:space="preserve">12.4. Мови з гарантованою безпекою пам’яті та інструменти виявлення</w:t>
      </w:r>
    </w:p>
    <w:p>
      <w:pPr>
        <w:pStyle w:val="Heading3"/>
      </w:pPr>
      <w:r>
        <w:t xml:space="preserve">12.4.1. Динамічні санітайзери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Санітайзер</w:t>
      </w:r>
      <w:r>
        <w:t xml:space="preserve"> (англ. </w:t>
      </w:r>
      <w:r>
        <w:rPr>
          <w:i/>
          <w:iCs/>
        </w:rPr>
        <w:t xml:space="preserve">sanitizer</w:t>
      </w:r>
      <w:r>
        <w:t xml:space="preserve">) — засіб інструментування, що додає під час компіляції перевірки, які виявляють помилку в момент її виникнення. </w:t>
      </w:r>
      <w:r>
        <w:rPr>
          <w:i/>
          <w:iCs/>
        </w:rPr>
        <w:t xml:space="preserve">AddressSanitizer</w:t>
      </w:r>
      <w:r>
        <w:t xml:space="preserve"> [90] відводить </w:t>
      </w:r>
      <w:r>
        <w:rPr>
          <w:i/>
          <w:iCs/>
        </w:rPr>
        <w:t xml:space="preserve">тіньову пам’ять</w:t>
      </w:r>
      <w:r>
        <w:t xml:space="preserve"> (англ. </w:t>
      </w:r>
      <w:r>
        <w:rPr>
          <w:i/>
          <w:iCs/>
        </w:rPr>
        <w:t xml:space="preserve">shadow memory</w:t>
      </w:r>
      <w:r>
        <w:t xml:space="preserve">): один її байт описує стан восьми байтів робочої пам’яті. Навколо об’єктів розміщено недоступні </w:t>
      </w:r>
      <w:r>
        <w:rPr>
          <w:i/>
          <w:iCs/>
        </w:rPr>
        <w:t xml:space="preserve">червоні зони</w:t>
      </w:r>
      <w:r>
        <w:t xml:space="preserve"> (англ. </w:t>
      </w:r>
      <w:r>
        <w:rPr>
          <w:i/>
          <w:iCs/>
        </w:rPr>
        <w:t xml:space="preserve">redzone</w:t>
      </w:r>
      <w:r>
        <w:t xml:space="preserve">), звільнені блоки потрапляють у карантин, а кожне звернення інструментовано перевіркою байта карти, тому вихід за межу й використання після звільнення виявляються негайно (табл. 12.2).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12.2 – Санітайзери: призначення, вартість і обмеження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2976"/>
        <w:gridCol w:w="2480"/>
        <w:gridCol w:w="2481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Засіб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виявляє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Накладні витрати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Обмеження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AddressSanitizer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Вихід за межі, використання після звільнення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Уповільнення вдвічі, більше пам’яті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бачить переповнення між полями структури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UndefinedBehaviorSanitizer (UBSan)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Знакове переповнення, зсуви, невирівняні звернення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Помірні, залежать від набору перевірок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ввімкнені класи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MemorySanitizer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Читання неініціалізованої пам’яті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Уповільнення в кілька разів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Потребує інструментування залежностей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Спільне обмеження принципове: санітайзер виявляє помилку лише на реально пройденому шляху. Його місце — тестова конфігурація конвеєра неперервної інтеграції поряд із модульними тестами й фазингом (лекція 14), а не промислове середовище.</w:t>
      </w:r>
    </w:p>
    <w:p>
      <w:pPr>
        <w:pStyle w:val="Heading3"/>
      </w:pPr>
      <w:r>
        <w:t xml:space="preserve">12.4.2. Мови з гарантованою безпекою пам’яті</w:t>
      </w:r>
    </w:p>
    <w:p>
      <w:pPr>
        <w:spacing w:after="80" w:line="360"/>
        <w:ind w:firstLine="708"/>
        <w:jc w:val="both"/>
      </w:pPr>
      <w:r>
        <w:t xml:space="preserve">Санітайзери й контрзаходи середовища — тактична відповідь: вони зменшують вартість наслідків, лишаючи дефект можливим. Стратегічна — мова, у якій цей клас помилок неможливий за побудовою.</w:t>
      </w:r>
    </w:p>
    <w:p>
      <w:pPr>
        <w:spacing w:after="80" w:line="360"/>
        <w:ind w:firstLine="708"/>
        <w:jc w:val="both"/>
      </w:pPr>
      <w:r>
        <w:t xml:space="preserve">Мова Rust [91] досягає цього без збирача сміття — моделлю </w:t>
      </w:r>
      <w:r>
        <w:rPr>
          <w:i/>
          <w:iCs/>
        </w:rPr>
        <w:t xml:space="preserve">володіння</w:t>
      </w:r>
      <w:r>
        <w:t xml:space="preserve"> (англ. </w:t>
      </w:r>
      <w:r>
        <w:rPr>
          <w:i/>
          <w:iCs/>
        </w:rPr>
        <w:t xml:space="preserve">ownership</w:t>
      </w:r>
      <w:r>
        <w:t xml:space="preserve">) і </w:t>
      </w:r>
      <w:r>
        <w:rPr>
          <w:i/>
          <w:iCs/>
        </w:rPr>
        <w:t xml:space="preserve">запозичення</w:t>
      </w:r>
      <w:r>
        <w:t xml:space="preserve"> (англ. </w:t>
      </w:r>
      <w:r>
        <w:rPr>
          <w:i/>
          <w:iCs/>
        </w:rPr>
        <w:t xml:space="preserve">borrowing</w:t>
      </w:r>
      <w:r>
        <w:t xml:space="preserve">), яку перевіряють під час компіляції: кожне значення має рівно одного власника, передавання переміщує володіння, а використання попереднього імені стає помилкою; водночас припустиме або одне змінне запозичення, або кілька незмінних, і жодне не переживає власника. Звідси неможливість використання після звільнення, подвійного звільнення й гонок даних: усе це відхиляє компілятор.</w:t>
      </w:r>
    </w:p>
    <w:p>
      <w:pPr>
        <w:spacing w:after="80" w:line="360"/>
        <w:ind w:firstLine="708"/>
        <w:jc w:val="both"/>
      </w:pPr>
      <w:r>
        <w:t xml:space="preserve">Мови зі </w:t>
      </w:r>
      <w:r>
        <w:rPr>
          <w:i/>
          <w:iCs/>
        </w:rPr>
        <w:t xml:space="preserve">збиранням сміття</w:t>
      </w:r>
      <w:r>
        <w:t xml:space="preserve"> (англ. </w:t>
      </w:r>
      <w:r>
        <w:rPr>
          <w:i/>
          <w:iCs/>
        </w:rPr>
        <w:t xml:space="preserve">garbage collection</w:t>
      </w:r>
      <w:r>
        <w:t xml:space="preserve">) — Java, Go, C#, Python — тримають об’єкт, доки на нього є досяжне посилання, і перевіряють межі масиву під час виконання: помилка індексації дає виняток, а не перехоплення керування.</w:t>
      </w:r>
    </w:p>
    <w:p>
      <w:pPr>
        <w:spacing w:after="80" w:line="360"/>
        <w:ind w:firstLine="708"/>
        <w:jc w:val="both"/>
      </w:pPr>
      <w:r>
        <w:t xml:space="preserve">Блоки </w:t>
      </w:r>
      <w:r>
        <w:rPr>
          <w:rFonts w:ascii="Courier New" w:cs="Courier New" w:eastAsia="Courier New" w:hAnsi="Courier New"/>
          <w:sz w:val="24"/>
          <w:szCs w:val="24"/>
        </w:rPr>
        <w:t xml:space="preserve">unsafe</w:t>
      </w:r>
      <w:r>
        <w:t xml:space="preserve"> і виклики зовнішніх функцій (англ. </w:t>
      </w:r>
      <w:r>
        <w:rPr>
          <w:i/>
          <w:iCs/>
        </w:rPr>
        <w:t xml:space="preserve">Foreign Function Interface</w:t>
      </w:r>
      <w:r>
        <w:t xml:space="preserve">, FFI) вимикають гарантії саме там, де взаємодія з бібліотеками мовою C найімовірніша. Логічних дефектів гарантії не стосуються: помилка авторизації чи ін’єкція (лекція 13) можливі в будь-якій мові. Збирач сміття не усуває витоків через утримувані посилання, а гонки даних система типів мови Go не забороняє. Суцільне переписування економічно неможливе, тому стратегія — нові компоненти; пріоритет задають поверхня атаки (лекція 2) і склад довіреної бази (лекція 5): першими беруть ті, що розбирають недовірений вхід.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Дефекти безпеки пам’яті породжені відсутністю перевірки меж, ручним керуванням часом життя об’єктів і невизначеною поведінкою, спираючись на яку оптимізатор має право вилучити написані програмістом перевірки переповнення.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Переповнення в стеку небезпечне взаємним розміщенням буфера та адреси повернення; помилки купи, використання після звільнення й цілочисельні помилки мають спільну причину: розбіжність між припущенням програми про пам’ять і її дійсним станом.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Кожен контрзахід середовища усуває конкретний спосіб використання дефекту, а не сам дефект: DEP породив return-to-libc, ASLR — ROP.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Санітайзери виявляють помилку лише на пройдених шляхах виконання; стратегічною відповіддю є мови з гарантованою безпекою пам’яті, гарантії яких обмежують блоки </w:t>
      </w:r>
      <w:r>
        <w:rPr>
          <w:rFonts w:ascii="Courier New" w:cs="Courier New" w:eastAsia="Courier New" w:hAnsi="Courier New"/>
          <w:sz w:val="24"/>
          <w:szCs w:val="24"/>
        </w:rPr>
        <w:t xml:space="preserve">unsafe</w:t>
      </w:r>
      <w:r>
        <w:t xml:space="preserve">, зовнішній код і логічні дефекти.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Назвіть три властивості мови C, що породжують дефекти безпеки пам’яті, і поясніть небезпеку невизначеної поведінки.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Опишіть склад кадру стека та поясніть, чому переповнення масиву досягає саме адреси повернення.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за формулою (12.1) відстань до адреси повернення для буфера </w:t>
      </w:r>
      <w:r>
        <w:rPr>
          <w:rFonts w:ascii="Courier New" w:cs="Courier New" w:eastAsia="Courier New" w:hAnsi="Courier New"/>
          <w:sz w:val="24"/>
          <w:szCs w:val="24"/>
        </w:rPr>
        <w:t xml:space="preserve">char buf[128]</w:t>
      </w:r>
      <w:r>
        <w:t xml:space="preserve"> на x86-64 без доповнення.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виправлення переповнення полягає не в збільшенні буфера, а в передаванні розміру в операцію копіювання?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 пов’язані використання після звільнення та таблиця віртуальних функцій у C++?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специфікатори форматного рядка дають читання пам’яті, а які — запис?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перевірка добутку після множення не виявляє цілочисельного переповнення?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return-to-libc і ROP: у чому полягає узагальнення і навіщо потрібні гаджети?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витік однієї адреси знижує дієвість ASLR? Оцініть за формулою (12.3) очікувану кількість спроб E[T] для k = 12.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Яких атак не зупиняють маркер стека і контроль цілісності потоку керування?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мови з безпекою пам’яті вважають стратегічною, а санітайзери — тактичною відповіддю?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Переповнення локального буфера дає змогу перехопити керування, тому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стек виконуваний в усіх системах;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адреса повернення розміщена за буфером у напрямі запису;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локальні змінні лежать у сегменті коду;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масиви розміщуються після адреси повернення.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Механізм DEP (біт NX) не запобігає атаці типу: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виконання коду, впровадженого у стек;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виконання коду, впровадженого в купу;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програмування зворотними викликами;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виконання коду із сегмента даних.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Дефект «використання після звільнення» має ідентифікатор: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CWE-190;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CWE-787;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CWE-134;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CWE-416.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Принцип роботи AddressSanitizer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виконуваний файл шифрується;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стан кожних восьми байтів описано байтом тіньової карти;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виклики </w:t>
      </w:r>
      <w:r>
        <w:rPr>
          <w:rFonts w:ascii="Courier New" w:cs="Courier New" w:eastAsia="Courier New" w:hAnsi="Courier New"/>
          <w:sz w:val="24"/>
          <w:szCs w:val="24"/>
        </w:rPr>
        <w:t xml:space="preserve">malloc</w:t>
      </w:r>
      <w:r>
        <w:t xml:space="preserve"> замінюються виділенням у стеку;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адреси сегментів рандомізуються під час запуску.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Гарантії безпеки пам’яті в Rust забезпечуються насамперед: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збиранням сміття;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забороною динамічного виділення;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перевіркою правил володіння та запозичення на етапі компіляції;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обов’язковим захисним маркером стека.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г;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Апаратні механізми безпеки пам’яті: теговані вказівники та перевірка меж, їхня вартість і межі.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Атаки, що не змінюють потоку керування, і причини неефективності CFI проти них.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Розумні вказівники та керування ресурсами в сучасному C++: які дефекти вони усувають, а які залишають.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Seacord R. C. Secure Coding in C and C++ / R. C. Seacord. – 2nd ed. – Boston : Addison-Wesley, 2013. – 600 p. (розд. «Strings», «Integer Security») [10].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Aleph One. Smashing the Stack for Fun and Profit / Aleph One // Phrack Magazine. – 1996. – Vol. 7, Issue 49, File 14 [55].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Shacham H. The Geometry of Innocent Flesh on the Bone: Return-into-libc without Function Calls (on the x86) / H. Shacham // Proceedings of the 14th ACM Conference on Computer and Communications Security. – 2007. – P. 552–561 [54].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Szekeres L. SoK: Eternal War in Memory / L. Szekeres, M. Payer, T. Wei, D. Song // Proceedings of the IEEE Symposium on Security and Privacy. – 2013. – P. 48–62 [88].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12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3514a9a35515f6f4bfebc03c6885d0a2a657d.png"/><Relationship Id="rId10" Type="http://schemas.openxmlformats.org/officeDocument/2006/relationships/image" Target="media/ab155537faa88304dbe3419778f21044d43cd11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2026-10-06T23:42:49.677Z</dcterms:created>
  <dcterms:modified xsi:type="dcterms:W3CDTF">2026-10-06T23:42:49.678Z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