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mall"/>
      </w:pPr>
      <w:r>
        <w:t xml:space="preserve">Міністерство освіти і науки України</w:t>
      </w:r>
    </w:p>
    <w:p>
      <w:pPr>
        <w:pStyle w:val="TitleSmall"/>
      </w:pPr>
      <w:r>
        <w:t xml:space="preserve">Національний технічний університет України</w:t>
      </w:r>
    </w:p>
    <w:p>
      <w:pPr>
        <w:pStyle w:val="TitleSmall"/>
      </w:pPr>
      <w:r>
        <w:t xml:space="preserve">«Київський політехнічний інститут імені Ігоря Сікорського»</w:t>
      </w:r>
    </w:p>
    <w:p/>
    <w:p/>
    <w:p/>
    <w:p>
      <w:pPr>
        <w:pStyle w:val="TitleMid"/>
      </w:pPr>
      <w:r>
        <w:t xml:space="preserve">В. В. Соколовський</w:t>
      </w:r>
    </w:p>
    <w:p/>
    <w:p/>
    <w:p>
      <w:pPr>
        <w:pStyle w:val="TitleBig"/>
      </w:pPr>
      <w:r>
        <w:t xml:space="preserve">БЕЗПЕКА ПРОГРАМНОГО ЗАБЕЗПЕЧЕННЯ</w:t>
      </w:r>
    </w:p>
    <w:p/>
    <w:p>
      <w:pPr>
        <w:pStyle w:val="TitleMid"/>
      </w:pPr>
      <w:r>
        <w:rPr>
          <w:b/>
          <w:bCs/>
          <w:sz w:val="32"/>
          <w:szCs w:val="32"/>
        </w:rPr>
        <w:t xml:space="preserve">Частина 1</w:t>
      </w:r>
    </w:p>
    <w:p/>
    <w:p/>
    <w:p>
      <w:pPr>
        <w:pStyle w:val="TitleMid"/>
      </w:pPr>
      <w:r>
        <w:rPr>
          <w:sz w:val="30"/>
          <w:szCs w:val="30"/>
        </w:rPr>
        <w:t xml:space="preserve">Курс лекцій</w:t>
      </w:r>
    </w:p>
    <w:p/>
    <w:p/>
    <w:p/>
    <w:p>
      <w:pPr>
        <w:pStyle w:val="TitleSmall"/>
      </w:pPr>
      <w:r>
        <w:t xml:space="preserve">Рекомендовано Методичною радою КПІ ім. Ігоря Сікорського</w:t>
      </w:r>
    </w:p>
    <w:p>
      <w:pPr>
        <w:pStyle w:val="TitleSmall"/>
      </w:pPr>
      <w:r>
        <w:t xml:space="preserve">як навчальний посібник для здобувачів ступеня бакалавра</w:t>
      </w:r>
    </w:p>
    <w:p>
      <w:pPr>
        <w:pStyle w:val="TitleSmall"/>
      </w:pPr>
      <w:r>
        <w:t xml:space="preserve">за освітньою програмою «Інженерія програмного забезпечення комп’ютерних систем»</w:t>
      </w:r>
    </w:p>
    <w:p>
      <w:pPr>
        <w:pStyle w:val="TitleSmall"/>
      </w:pPr>
      <w:r>
        <w:t xml:space="preserve">спеціальності 121 Інженерія програмного забезпечення</w:t>
      </w:r>
    </w:p>
    <w:p/>
    <w:p/>
    <w:p>
      <w:pPr>
        <w:pStyle w:val="TitleSmall"/>
      </w:pPr>
      <w:r>
        <w:t xml:space="preserve">Електронне мережеве навчальне видання</w:t>
      </w:r>
    </w:p>
    <w:p/>
    <w:p/>
    <w:p/>
    <w:p>
      <w:pPr>
        <w:pStyle w:val="TitleSmall"/>
      </w:pPr>
      <w:r>
        <w:t xml:space="preserve">Київ</w:t>
      </w:r>
    </w:p>
    <w:p>
      <w:pPr>
        <w:pStyle w:val="TitleSmall"/>
      </w:pPr>
      <w:r>
        <w:t xml:space="preserve">КПІ ім. Ігоря Сікорського</w:t>
      </w:r>
    </w:p>
    <w:p>
      <w:pPr>
        <w:pStyle w:val="TitleSmall"/>
      </w:pPr>
      <w:r>
        <w:t xml:space="preserve">2026</w:t>
      </w:r>
    </w:p>
    <w:p>
      <w:r>
        <w:br w:type="page"/>
      </w:r>
    </w:p>
    <w:p>
      <w:pPr>
        <w:pStyle w:val="Imprint"/>
      </w:pPr>
      <w:r>
        <w:t xml:space="preserve">УДК 004.056(075.8)</w:t>
      </w:r>
    </w:p>
    <w:p>
      <w:pPr>
        <w:pStyle w:val="Imprint"/>
        <w:ind w:left="850"/>
      </w:pPr>
      <w:r>
        <w:t xml:space="preserve">[С__]</w:t>
      </w:r>
    </w:p>
    <w:p/>
    <w:p>
      <w:pPr>
        <w:pStyle w:val="Imprint"/>
      </w:pPr>
      <w:r>
        <w:rPr>
          <w:b/>
          <w:bCs/>
        </w:rPr>
        <w:t xml:space="preserve">Автор: </w:t>
      </w:r>
      <w:r>
        <w:t xml:space="preserve">Соколовський Владислав Володимирович, д-р філософії, ст. викл.</w:t>
      </w:r>
    </w:p>
    <w:p/>
    <w:p>
      <w:pPr>
        <w:pStyle w:val="Imprint"/>
      </w:pPr>
      <w:r>
        <w:rPr>
          <w:b/>
          <w:bCs/>
        </w:rPr>
        <w:t xml:space="preserve">Рецензент: </w:t>
      </w:r>
      <w:r>
        <w:t xml:space="preserve">[ПІБ, науковий ступінь, вчене звання, посада, місце роботи]</w:t>
      </w:r>
    </w:p>
    <w:p/>
    <w:p>
      <w:pPr>
        <w:pStyle w:val="Imprint"/>
      </w:pPr>
      <w:r>
        <w:rPr>
          <w:b/>
          <w:bCs/>
        </w:rPr>
        <w:t xml:space="preserve">Відповідальний редактор: </w:t>
      </w:r>
      <w:r>
        <w:t xml:space="preserve">[ПІБ, науковий ступінь, вчене звання]</w:t>
      </w:r>
    </w:p>
    <w:p/>
    <w:p>
      <w:pPr>
        <w:pStyle w:val="Imprint"/>
        <w:jc w:val="both"/>
      </w:pPr>
      <w:r>
        <w:t xml:space="preserve">Гриф надано Методичною радою КПІ ім. Ігоря Сікорського (протокол № __ від __.__.2026 р.) за поданням Вченої ради Факультету інформатики та обчислювальної техніки (протокол № __ від __.__.2026 р.)</w:t>
      </w:r>
    </w:p>
    <w:p/>
    <w:p/>
    <w:p>
      <w:pPr>
        <w:pStyle w:val="Imprint"/>
        <w:ind w:left="113"/>
      </w:pPr>
      <w:r>
        <w:t xml:space="preserve">[С__]</w:t>
      </w:r>
    </w:p>
    <w:p>
      <w:pPr>
        <w:pStyle w:val="Imprint"/>
        <w:ind w:left="850"/>
      </w:pPr>
      <w:r>
        <w:t xml:space="preserve">Соколовський В. В.</w:t>
      </w:r>
    </w:p>
    <w:p>
      <w:pPr>
        <w:pStyle w:val="Imprint"/>
        <w:ind w:left="850"/>
        <w:jc w:val="both"/>
      </w:pPr>
      <w:r>
        <w:t xml:space="preserve">Безпека програмного забезпечення. Частина 1 [Електронний ресурс] : курс лекцій : навч. посіб. для здобувачів ступеня бакалавра за освіт. програмою «Інженерія програмного забезпечення комп’ютерних систем» спец. 121 Інженерія програмного забезпечення / В. В. Соколовський ; КПІ ім. Ігоря Сікорського. – Електрон. текст. дані (1 файл). – Київ : КПІ ім. Ігоря Сікорського, 2026. – ___ с.</w:t>
      </w:r>
    </w:p>
    <w:p/>
    <w:p>
      <w:pPr>
        <w:pStyle w:val="Imprint"/>
        <w:ind w:left="850"/>
        <w:jc w:val="both"/>
      </w:pPr>
      <w:r>
        <w:t xml:space="preserve">Викладено повний текст п’ятнадцяти лекцій із дисципліни «Безпека програмного забезпечення». Розглянуто моделювання загроз і побудову моделі порушника, захищений життєвий цикл розробки та принципи безпечного проєктування, формальні моделі й механізми розмежування доступу, парольні системи та протоколи автентифікації, прикладну симетричну й асиметричну криптографію, електронний підпис та інфраструктуру відкритих ключів, класи вразливостей програмного коду, засоби статичного й динамічного аналізу захищеності та безпеку ланцюга постачання програмного забезпечення. Приділено увагу межам застосовності кожного механізму захисту. Наведено приклади програмного коду, розібрані числові приклади, контрольні запитання, тестові завдання з ключами та питання для самостійного опрацювання. Призначений для здобувачів ступеня бакалавра за спеціальністю 121 «Інженерія програмного забезпечення»; буде також корисним для розробників програмного забезпечення, які прагнуть систематизувати знання з безпечної розробки.</w:t>
      </w:r>
    </w:p>
    <w:p/>
    <w:p>
      <w:pPr>
        <w:pStyle w:val="Imprint"/>
        <w:jc w:val="right"/>
      </w:pPr>
      <w:r>
        <w:t xml:space="preserve">УДК 004.056(075.8)</w:t>
      </w:r>
    </w:p>
    <w:p/>
    <w:p/>
    <w:p>
      <w:pPr>
        <w:pStyle w:val="Imprint"/>
      </w:pPr>
      <w:r>
        <w:t xml:space="preserve">Реєстр. № НП __/__-___. Обсяг _,_ авт. арк.</w:t>
      </w:r>
    </w:p>
    <w:p>
      <w:pPr>
        <w:pStyle w:val="Imprint"/>
      </w:pPr>
      <w:r>
        <w:t xml:space="preserve">Національний технічний університет України</w:t>
      </w:r>
    </w:p>
    <w:p>
      <w:pPr>
        <w:pStyle w:val="Imprint"/>
      </w:pPr>
      <w:r>
        <w:t xml:space="preserve">«Київський політехнічний інститут імені Ігоря Сікорського»</w:t>
      </w:r>
    </w:p>
    <w:p>
      <w:pPr>
        <w:pStyle w:val="Imprint"/>
      </w:pPr>
      <w:r>
        <w:t xml:space="preserve">проспект Берестейський, 37, м. Київ, 03056</w:t>
      </w:r>
    </w:p>
    <w:p>
      <w:pPr>
        <w:pStyle w:val="Imprint"/>
      </w:pPr>
      <w:r>
        <w:t xml:space="preserve">https://kpi.ua</w:t>
      </w:r>
    </w:p>
    <w:p>
      <w:pPr>
        <w:pStyle w:val="Imprint"/>
      </w:pPr>
      <w:r>
        <w:t xml:space="preserve">Свідоцтво про внесення до Державного реєстру видавців, виготовлювачів</w:t>
      </w:r>
    </w:p>
    <w:p>
      <w:pPr>
        <w:pStyle w:val="Imprint"/>
      </w:pPr>
      <w:r>
        <w:t xml:space="preserve">і розповсюджувачів видавничої продукції ДК № 5354 від 25.05.2017 р.</w:t>
      </w:r>
    </w:p>
    <w:p/>
    <w:p>
      <w:pPr>
        <w:pStyle w:val="Imprint"/>
        <w:jc w:val="right"/>
      </w:pPr>
      <w:r>
        <w:t xml:space="preserve">© В. В. Соколовський, 2026</w:t>
      </w:r>
    </w:p>
    <w:p>
      <w:pPr>
        <w:pStyle w:val="Imprint"/>
        <w:jc w:val="right"/>
      </w:pPr>
      <w:r>
        <w:t xml:space="preserve">© КПІ ім. Ігоря Сікорського, 2026</w:t>
      </w:r>
    </w:p>
    <w:p>
      <w:r>
        <w:br w:type="page"/>
      </w:r>
    </w:p>
    <w:p>
      <w:pPr>
        <w:sectPr>
          <w:pgSz w:w="11905" w:h="16837" w:orient="portrait"/>
          <w:pgMar w:top="1133" w:right="566" w:bottom="1133" w:left="1417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ЗМІСТ</w:t>
      </w:r>
    </w:p>
    <w:sdt>
      <w:sdtPr>
        <w:alias w:val="Зміст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ПЕРЕЛІК УМОВНИХ ПОЗНАЧЕНЬ І СКОРОЧЕНЬ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961"/>
      </w:tblGrid>
      <w:tr>
        <w:trPr>
          <w:cantSplit/>
          <w:tblHeader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Скорочення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Розшифрування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КЕП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кваліфікований електронний підпис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КСМ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комп’ютерні системи і мережі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НСД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несанкціонований доступ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НД ТЗІ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нормативний документ системи технічного захисту інформації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ОС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операційна система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ПЗ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програмне забезпечення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СРС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самостійна робота студента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ABAC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Attribute-Based Access Control — атрибутне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ACL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Access Control List — список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AEAD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Authenticated Encryption with Associated Data — автентифіковане шифрування з асоційованими даними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Advanced Encryption Standard — удосконалений стандарт шифрування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API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Application Programming Interface — програмний інтерфейс застосунку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ASLR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Address Space Layout Randomization — рандомізація розміщення адресного простору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ASVS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Application Security Verification Standard — стандарт перевірки захищеності застосунків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ATT&amp;CK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Adversarial Tactics, Techniques, and Common Knowledge — база знань про тактики й техніки порушника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BSIMM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Building Security In Maturity Model — модель зрілості вбудовування безпеки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CAPEC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Common Attack Pattern Enumeration and Classification — класифікація шаблонів атак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CDI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Constrained Data Item — обмежений елемент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CI/CD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Continuous Integration / Continuous Delivery — неперервна інтеграція та постачання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CNA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CVE Numbering Authority — уповноважена організація з присвоєння ідентифікаторів CVE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CRL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Certificate Revocation List — список відкликаних сертифікатів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CSP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Content Security Policy — політика безпеки вмісту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CSRF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Cross-Site Request Forgery — міжсайтова підробка запиту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CVE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Common Vulnerabilities and Exposures — реєстр відомих вразливостей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CVSS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Common Vulnerability Scoring System — система оцінювання критичності вразливостей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Common Weakness Enumeration — класифікація типів дефектів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Discretionary Access Control — дискреційне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DACL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Discretionary Access Control List — дискреційний список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DAST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Dynamic Application Security Testing — динамічне тестування захищеності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Data Execution Prevention — заборона виконання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Data Encryption Standard — стандарт шифрування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DFD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Data Flow Diagram — діаграма потоків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DRE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Defect Removal Efficiency — ефективність доввипускного виявлення дефектів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Elliptic Curve Digital Signature Algorithm — алгоритм цифрового підпису на еліптичних кривих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EdDSA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Edwards-curve Digital Signature Algorithm — алгоритм цифрового підпису на кривих Едвардса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GDPR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General Data Protection Regulation — Загальний регламент про захист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HMAC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Hash-based Message Authentication Code — код автентифікації на основі хеш-функції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HRU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Harrison–Ruzzo–Ullman — модель розмежування доступу Гаррісона–Руззо–Ульмана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Infrastructure as Code — інфраструктура як код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IDOR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Insecure Direct Object Reference — небезпечне пряме посилання на об’єкт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IVP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Integrity Verification Procedure — процедура верифікації цілісності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JWT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JSON Web Token — вебтокен формату JSON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KDF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Key Derivation Function — функція формування ключа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Mandatory Access Control — мандатне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MFA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Multi-Factor Authentication — багатофакторна автентифікація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OCSP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Online Certificate Status Protocol — протокол перевірки стану сертифіката за запитом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PKCS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Public-Key Cryptography Standards — серія специфікацій криптографії з відкритим ключем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PKI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Public Key Infrastructure — інфраструктура відкритих ключів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PSS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Probabilistic Signature Scheme — імовірнісна схема підпису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RBAC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Role-Based Access Control — рольове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ROP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Return-Oriented Programming — програмування зворотними викликами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Rivest–Shamir–Adleman — асиметрична криптосистема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SACL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System Access Control List — системний список керування доступом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SAMM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Software Assurance Maturity Model — модель зрілості гарантій захищеності ПЗ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SAST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Static Application Security Testing — статичне тестування захищеності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SBOM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Software Bill of Materials — специфікація складу програмного забезпечення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SCA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Software Composition Analysis — аналіз складу програмного забезпечення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SDL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Security Development Lifecycle — життєвий цикл безпечної розробки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SID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Security Identifier — ідентифікатор безпеки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SLSA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Supply-chain Levels for Software Artifacts — рівні гарантій ланцюга постачання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SPDX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Software Package Data Exchange — формат обміну даними про пакети ПЗ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SSDF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Secure Software Development Framework — базова структура захищеної розробки ПЗ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SSDLC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Secure Software Development Life Cycle — захищений життєвий цикл розробки ПЗ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SSRF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Server-Side Request Forgery — підробка запиту на боці сервера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STRIDE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методика класифікації загроз (Spoofing, Tampering, Repudiation, Information disclosure, Denial of service, Elevation of privilege)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TCSEC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Trusted Computer System Evaluation Criteria — критерії оцінювання довірених комп’ютерних систем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TLS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Transport Layer Security — протокол захисту транспортного рівня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TOTP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Time-based One-Time Password — одноразовий пароль на основі часу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Transformation Procedure — процедура перетворення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UDI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Unconstrained Data Item — необмежений елемент даних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UDP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User Datagram Protocol — протокол датаграм користувача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XSS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Cross-Site Scripting — міжсайтове виконання сценаріїв</w:t>
            </w:r>
          </w:p>
        </w:tc>
      </w:tr>
      <w:tr>
        <w:trPr>
          <w:cantSplit/>
          <w:tblHeader w:val="false"/>
        </w:trPr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XXE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XML External Entity — зовнішня сутність XML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ВСТУП</w:t>
      </w:r>
    </w:p>
    <w:p>
      <w:pPr>
        <w:pStyle w:val="Heading2"/>
      </w:pPr>
      <w:r>
        <w:t xml:space="preserve">Роль і місце дисципліни у підготовці фахівця</w:t>
      </w:r>
    </w:p>
    <w:p>
      <w:pPr>
        <w:spacing w:after="80" w:line="360"/>
        <w:ind w:firstLine="708"/>
        <w:jc w:val="both"/>
      </w:pPr>
      <w:r>
        <w:t xml:space="preserve">Наприкінці 1960-х років, коли обчислювальні системи вперше стали колективними, захист інформації розглядався як завдання операційної системи: достатньо було коректно розмежувати доступ між користувачами. Півстоліття потому картина інша. Типовий програмний продукт — це десятки тисяч рядків власного коду, сотні сторонніх бібліотек, кілька мережевих інтерфейсів і хмарна інфраструктура, керована програмно. Периметр, який колись можна було окреслити, зник, а разом із ним зникла й можливість покласти безпеку на зовнішній щодо продукту механізм.</w:t>
      </w:r>
    </w:p>
    <w:p>
      <w:pPr>
        <w:spacing w:after="80" w:line="360"/>
        <w:ind w:firstLine="708"/>
        <w:jc w:val="both"/>
      </w:pPr>
      <w:r>
        <w:t xml:space="preserve">Статистика інцидентів це підтверджує. Переважна більшість успішних атак використовує не подолання криптографічних алгоритмів, а дефекти, внесені під час формування вимог, проєктування та кодування: відсутню перевірку прав доступу, некоректно оброблений вхідний рядок, залишений у репозиторії ключ, застарілу бібліотеку з відомою вразливістю. Це дефекти інженерії програмного забезпечення, і виправляти їх має інженер програмного забезпечення.</w:t>
      </w:r>
    </w:p>
    <w:p>
      <w:pPr>
        <w:spacing w:after="80" w:line="360"/>
        <w:ind w:firstLine="708"/>
        <w:jc w:val="both"/>
      </w:pPr>
      <w:r>
        <w:t xml:space="preserve">Ще один аргумент — економічний. Вартість усунення дефекту безпеки зростає приблизно на порядок із кожною наступною фазою життєвого циклу: помилка в моделі загроз коштує годин роботи, та сама помилка, виявлена після виходу продукту, коштує аварійного випуску виправлення, повідомлення користувачів і, за наявності персональних даних, — стягнення відповідно до законодавства про їх захист.</w:t>
      </w:r>
    </w:p>
    <w:p>
      <w:pPr>
        <w:spacing w:after="80" w:line="360"/>
        <w:ind w:firstLine="708"/>
        <w:jc w:val="both"/>
      </w:pPr>
      <w:r>
        <w:t xml:space="preserve">Тому дисципліна «Безпека програмного забезпечення» посідає у структурно-логічній схемі підготовки бакалавра місце завершального професійного компонента. Вона спирається на результати навчання з «Основ програмування», «Дискретної математики», «Структур даних та алгоритмів», «Системного програмування», «Операційних систем», «Комп’ютерних мереж» і «Баз даних», а її власні результати використовуються під час переддипломної практики та дипломного проєктування.</w:t>
      </w:r>
    </w:p>
    <w:p>
      <w:pPr>
        <w:pStyle w:val="Heading2"/>
      </w:pPr>
      <w:r>
        <w:t xml:space="preserve">Основні задачі, що постають перед здобувачем</w:t>
      </w:r>
    </w:p>
    <w:p>
      <w:pPr>
        <w:spacing w:after="80" w:line="360"/>
        <w:ind w:firstLine="708"/>
        <w:jc w:val="both"/>
      </w:pPr>
      <w:r>
        <w:t xml:space="preserve">Опановуючи дисципліну, здобувач має навчитися виконувати чотири групи завдань.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Передбачати.</w:t>
      </w:r>
      <w:r>
        <w:t xml:space="preserve"> Побудувати модель порушника і модель загроз програмної системи ще до написання коду, оцінити ризики та обґрунтувати, які з них потребують контрзаходів.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Проєктувати.</w:t>
      </w:r>
      <w:r>
        <w:t xml:space="preserve"> Обрати й реалізувати механізми розмежування доступу, ідентифікації та автентифікації, коректно застосувати криптографічні примітиви, розуміючи не лише те, від чого захищає кожен механізм, а й те, від чого він не захищає.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Виявляти.</w:t>
      </w:r>
      <w:r>
        <w:t xml:space="preserve"> Розпізнавати у власному та сторонньому коді типові класи вразливостей, підтверджувати їхню експлуатованість у контрольованому середовищі та усувати їх разом із регресійним тестом, що не дозволить дефекту повернутися.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Автоматизувати.</w:t>
      </w:r>
      <w:r>
        <w:t xml:space="preserve"> Вбудовувати перевірки захищеності у процес розробки так, щоб вони виконувалися без участі людини на кожній зміні коду, і кваліфіковано інтерпретувати їхні результати, відділяючи справжні знахідки від хибних спрацювань.</w:t>
      </w:r>
    </w:p>
    <w:p>
      <w:pPr>
        <w:pStyle w:val="Heading2"/>
      </w:pPr>
      <w:r>
        <w:t xml:space="preserve">Призначення та особливості видання</w:t>
      </w:r>
    </w:p>
    <w:p>
      <w:pPr>
        <w:spacing w:after="80" w:line="360"/>
        <w:ind w:firstLine="708"/>
        <w:jc w:val="both"/>
      </w:pPr>
      <w:r>
        <w:t xml:space="preserve">Видання є першою частиною навчального посібника з дисципліни «Безпека програмного забезпечення» і містить повний текст п’ятнадцяти лекцій, що охоплюють сім розділів програми. Друга частина — лабораторний практикум — містить методичні вказівки до шести лабораторних робіт, модульних контрольних робіт, розрахунково-графічної роботи та перелік питань, що виносяться на семестровий контроль.</w:t>
      </w:r>
    </w:p>
    <w:p>
      <w:pPr>
        <w:spacing w:after="80" w:line="360"/>
        <w:ind w:firstLine="708"/>
        <w:jc w:val="both"/>
      </w:pPr>
      <w:r>
        <w:t xml:space="preserve">Головна особливість викладу, що відрізняє цей посібник від низки видань на подібну тему, — послідовна орієнтація на інженера, який пише код, а не на адміністратора системи захисту. Кожен механізм уводиться через загрозу, від якої він захищає, і завершується межами застосовності. Класичний матеріал — формальні моделі розмежування доступу, симетрична й асиметрична криптографія, парольні системи — збережено в повному обсязі, оскільки без нього неможливо зрозуміти, чому сучасні рішення влаштовані саме так; проте його доповнено темами, що визначають щоденну практику: захищений життєвий цикл розробки, моделювання загроз, класи вразливостей програмного коду, статичний і динамічний аналіз, безпека ланцюга постачання.</w:t>
      </w:r>
    </w:p>
    <w:p>
      <w:pPr>
        <w:spacing w:after="80" w:line="360"/>
        <w:ind w:firstLine="708"/>
        <w:jc w:val="both"/>
      </w:pPr>
      <w:r>
        <w:t xml:space="preserve">Матеріал сплановано так, щоб кожна лекція була самодостатньою одиницею опрацювання. Лекція починається планом і переліком ключових слів, завершується висновками, контрольними запитаннями для самоперевірки, тестовими завданнями з ключем, переліком питань для самостійного опрацювання та літературою до теми. Обсяг усіх лекцій приблизно однаковий і відповідає нормативу 0,4–0,5 авторського аркуша на двогодинну лекцію.</w:t>
      </w:r>
    </w:p>
    <w:p>
      <w:pPr>
        <w:spacing w:after="80" w:line="360"/>
        <w:ind w:firstLine="708"/>
        <w:jc w:val="both"/>
      </w:pPr>
      <w:r>
        <w:t xml:space="preserve">Теми, свідомо залишені поза межами видання, — захист на канальному, мережевому та сеансовому рівнях (протоколи IPsec, побудова віртуальних приватних мереж), а також архітектура платіжних систем. Вони належать до предметної області дисципліни «Комп’ютерні мережі» і розглядаються тут лише в обсязі, потрібному для розуміння прикладних механізмів — сертифікатів, протоколу TLS та керування секретами.</w:t>
      </w:r>
    </w:p>
    <w:p>
      <w:pPr>
        <w:pStyle w:val="Heading2"/>
      </w:pPr>
      <w:r>
        <w:t xml:space="preserve">Як працювати з посібником</w:t>
      </w:r>
    </w:p>
    <w:p>
      <w:pPr>
        <w:spacing w:after="80" w:line="360"/>
        <w:ind w:firstLine="708"/>
        <w:jc w:val="both"/>
      </w:pPr>
      <w:r>
        <w:t xml:space="preserve">Рекомендований порядок опрацювання теми: спершу — план лекції та ключові слова, щоб окреслити межі матеріалу; далі — основний текст із розбором наведених прикладів і числових розрахунків «з олівцем»; після цього — контрольні запитання, і лише потім тестові завдання, ключ до яких варто перевіряти після самостійної відповіді на всі п’ять питань. Питання для самостійного опрацювання не дублюють основний текст — вони розширюють тему й виносяться на контрольні заходи нарівні з лекційним матеріалом.</w:t>
      </w:r>
    </w:p>
    <w:p>
      <w:pPr>
        <w:spacing w:after="80" w:line="360"/>
        <w:ind w:firstLine="708"/>
        <w:jc w:val="both"/>
      </w:pPr>
      <w:r>
        <w:t xml:space="preserve">Приклади програмного коду наведено мовою Python (у темах, пов’язаних із безпекою пам’яті, — мовою C). Код навмисно мінімальний: він ілюструє механізм, а не є готовим до виробничого застосування рішенням. Кожен приклад уразливого коду супроводжується парним виправленим варіантом; фрагменти позначено коментарями </w:t>
      </w:r>
      <w:r>
        <w:rPr>
          <w:rFonts w:ascii="Courier New" w:cs="Courier New" w:eastAsia="Courier New" w:hAnsi="Courier New"/>
          <w:sz w:val="24"/>
          <w:szCs w:val="24"/>
        </w:rPr>
        <w:t xml:space="preserve"># ВРАЗЛИВО: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# БЕЗПЕЧНО:</w:t>
      </w:r>
      <w:r>
        <w:t xml:space="preserve">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Матеріал розділів 6 і 7 передбачає вивчення технік виявлення та експлуатації вразливостей. Ці знання призначені виключно для побудови захисту власних систем і для роботи в ізольованому середовищі лабораторного практикуму. Несанкціоноване втручання в роботу інформаційних (автоматизованих), електронних комунікаційних та інформаційно-комунікаційних систем є кримінальним правопорушенням відповідно до статей 361–363-1 Кримінального кодексу України.</w:t>
      </w:r>
    </w:p>
    <w:p>
      <w:pPr>
        <w:pStyle w:val="Heading2"/>
      </w:pPr>
      <w:r>
        <w:t xml:space="preserve">Тематичний план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2"/>
        <w:gridCol w:w="5669"/>
        <w:gridCol w:w="945"/>
        <w:gridCol w:w="945"/>
      </w:tblGrid>
      <w:tr>
        <w:trPr>
          <w:cantSplit/>
          <w:tblHeader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Розділ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Тема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Лекція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Год.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1. Основи безпеки програмного забезпечення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1.1. Безпека програмного забезпечення як інженерна дисципліна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1.2. Загрози, вразливості та модель порушника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1.3. Моделювання загроз програмної системи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2. Захищений життєвий цикл розробки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2.1. Захищений життєвий цикл розробки програмного забезпечення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2.2. Принципи безпечного проєктування програмних систем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3. Моделі та механізми розмежування доступу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3.1. Формальні моделі розмежування доступу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3.2. Реалізація розмежування доступу та моніторинг безпеки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4. Ідентифікація, автентифікація та авторизація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4.1. Парольні системи та багатофакторна автентифікація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4.2. Автентифікація та авторизація в розподілених застосунках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5. Прикладна криптографія для розробника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5.1. Симетрична криптографія та контроль цілісності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5.2. Асиметрична криптографія, електронний підпис та PKI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6. Вразливості програмного коду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6.1. Вразливості низького рівня та безпека пам’яті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6.2. Вразливості програмних застосунків: OWASP Top 10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7. Верифікація захищеності та захист програмного продукту</w:t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7.1. Аналіз захищеності та захист програм від дослідження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7.2. DevSecOps та безпека ланцюга постачання ПЗ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3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56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Разом</w:t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9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Лекція 1. Безпека програмного забезпечення як інженерна дисципліна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Предмет і місце дисципліни. Властивості захищеності інформації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Базові поняття: актив, загроза, вразливість, ризик, атака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Економіка дефекту безпеки та життєвий цикл програмного забезпечення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Нормативно-правове забезпечення захисту інформації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безпека програмного забезпечення, конфіденційність, цілісність, доступність, спостереженість, загроза, вразливість, ризик, залишковий ризик, життєвий цикл розробки, функціональний профіль захищеності, персональні дані.</w:t>
      </w:r>
    </w:p>
    <w:p>
      <w:pPr>
        <w:pStyle w:val="Heading2"/>
      </w:pPr>
      <w:r>
        <w:t xml:space="preserve">1.1. Предмет і місце дисципліни. Властивості захищеності інформації</w:t>
      </w:r>
    </w:p>
    <w:p>
      <w:pPr>
        <w:pStyle w:val="Heading3"/>
      </w:pPr>
      <w:r>
        <w:t xml:space="preserve">1.1.1. Об’єкт, предмет і мета дисципліни</w:t>
      </w:r>
    </w:p>
    <w:p>
      <w:pPr>
        <w:spacing w:after="80" w:line="360"/>
        <w:ind w:firstLine="708"/>
        <w:jc w:val="both"/>
      </w:pPr>
      <w:r>
        <w:t xml:space="preserve">Об’єктом дисципліни є програмні системи та процеси їх створення, предметом — властивості їх захищеності та методи збереження цих властивостей протягом життєвого циклу. Мета — навчити будувати ПЗ, яке зберігає ці властивості за наявності протидії.</w:t>
      </w:r>
    </w:p>
    <w:p>
      <w:pPr>
        <w:spacing w:after="80" w:line="360"/>
        <w:ind w:firstLine="708"/>
        <w:jc w:val="both"/>
      </w:pPr>
      <w:r>
        <w:t xml:space="preserve">Останнє уточнення відмежовує безпеку від надійності. Надійність описує випадкові відмови, тому їх імовірність оцінюють статистично; порушник же шукає найгірші вхідні дані й відтворює знайдену комбінацію необмежену кількість разів. Тому система захищена настільки, наскільки захищена її найслабша ланка: десять правильних механізмів не компенсують пропущеної перевірки [3].</w:t>
      </w:r>
    </w:p>
    <w:p>
      <w:pPr>
        <w:spacing w:after="80" w:line="360"/>
        <w:ind w:firstLine="708"/>
        <w:jc w:val="both"/>
      </w:pPr>
      <w:r>
        <w:t xml:space="preserve">Дисципліна спирається на «Дискретну математику» (лекція 6), «Операційні системи» (лекції 7, 12), «Комп’ютерні мережі» (лекції 9, 11) та «Бази даних» (лекція 13).</w:t>
      </w:r>
    </w:p>
    <w:p>
      <w:pPr>
        <w:pStyle w:val="Heading3"/>
      </w:pPr>
      <w:r>
        <w:t xml:space="preserve">1.1.2. Базова тріада та похідні властивості</w:t>
      </w:r>
    </w:p>
    <w:p>
      <w:pPr>
        <w:spacing w:after="80" w:line="360"/>
        <w:ind w:firstLine="708"/>
        <w:jc w:val="both"/>
      </w:pPr>
      <w:r>
        <w:t xml:space="preserve">Захищеність розкладається на властивості, які порушуються по-різному. </w:t>
      </w:r>
      <w:r>
        <w:rPr>
          <w:i/>
          <w:iCs/>
        </w:rPr>
        <w:t xml:space="preserve">Конфіденційність</w:t>
      </w:r>
      <w:r>
        <w:t xml:space="preserve"> (англ. </w:t>
      </w:r>
      <w:r>
        <w:rPr>
          <w:i/>
          <w:iCs/>
        </w:rPr>
        <w:t xml:space="preserve">confidentiality</w:t>
      </w:r>
      <w:r>
        <w:t xml:space="preserve">) — інформація не стає доступною неавторизованим суб’єктам. </w:t>
      </w:r>
      <w:r>
        <w:rPr>
          <w:i/>
          <w:iCs/>
        </w:rPr>
        <w:t xml:space="preserve">Цілісність</w:t>
      </w:r>
      <w:r>
        <w:t xml:space="preserve"> (англ. </w:t>
      </w:r>
      <w:r>
        <w:rPr>
          <w:i/>
          <w:iCs/>
        </w:rPr>
        <w:t xml:space="preserve">integrity</w:t>
      </w:r>
      <w:r>
        <w:t xml:space="preserve">) — інформацію не можна неавторизовано змінити, а будь-яка зміна виявляється. </w:t>
      </w:r>
      <w:r>
        <w:rPr>
          <w:i/>
          <w:iCs/>
        </w:rPr>
        <w:t xml:space="preserve">Доступність</w:t>
      </w:r>
      <w:r>
        <w:t xml:space="preserve"> (англ. </w:t>
      </w:r>
      <w:r>
        <w:rPr>
          <w:i/>
          <w:iCs/>
        </w:rPr>
        <w:t xml:space="preserve">availability</w:t>
      </w:r>
      <w:r>
        <w:t xml:space="preserve">) — авторизований суб’єкт отримує доступ до ресурсу в прийнятний час.</w:t>
      </w:r>
    </w:p>
    <w:p>
      <w:pPr>
        <w:spacing w:after="80" w:line="360"/>
        <w:ind w:firstLine="708"/>
        <w:jc w:val="both"/>
      </w:pPr>
      <w:r>
        <w:t xml:space="preserve">Властивості конфліктують, тому проєктування є вибором компромісу: блокування облікового запису після кількох невдалих спроб входу підвищує стійкість до перебору паролів, але дозволяє порушникові блокувати чужі облікові записи хибними паролями.</w:t>
      </w:r>
    </w:p>
    <w:p>
      <w:pPr>
        <w:spacing w:after="80" w:line="360"/>
        <w:ind w:firstLine="708"/>
        <w:jc w:val="both"/>
      </w:pPr>
      <w:r>
        <w:t xml:space="preserve">Доступність, на відміну від інших властивостей, вимірюється безпосередньо — коефіцієнтом готовності (формула (1.1)):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 = T</w:t>
      </w:r>
      <w:r>
        <w:rPr>
          <w:i/>
          <w:iCs/>
          <w:vertAlign w:val="subscript"/>
        </w:rPr>
        <w:t xml:space="preserve">роб</w:t>
      </w:r>
      <w:r>
        <w:rPr>
          <w:i/>
          <w:iCs/>
        </w:rPr>
        <w:t xml:space="preserve"> / (T</w:t>
      </w:r>
      <w:r>
        <w:rPr>
          <w:i/>
          <w:iCs/>
          <w:vertAlign w:val="subscript"/>
        </w:rPr>
        <w:t xml:space="preserve">роб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прост</w:t>
      </w:r>
      <w:r>
        <w:rPr>
          <w:i/>
          <w:iCs/>
        </w:rPr>
        <w:t xml:space="preserve">)</w:t>
      </w:r>
      <w:r>
        <w:t xml:space="preserve">	(1.1)</w:t>
      </w:r>
    </w:p>
    <w:p>
      <w:pPr>
        <w:spacing w:after="80" w:line="360"/>
        <w:ind w:firstLine="708"/>
        <w:jc w:val="both"/>
      </w:pPr>
      <w:r>
        <w:t xml:space="preserve">де T</w:t>
      </w:r>
      <w:r>
        <w:rPr>
          <w:vertAlign w:val="subscript"/>
        </w:rPr>
        <w:t xml:space="preserve">роб</w:t>
      </w:r>
      <w:r>
        <w:t xml:space="preserve"> — час працездатного стану, T</w:t>
      </w:r>
      <w:r>
        <w:rPr>
          <w:vertAlign w:val="subscript"/>
        </w:rPr>
        <w:t xml:space="preserve">прост</w:t>
      </w:r>
      <w:r>
        <w:t xml:space="preserve"> — час простою за період. Рік містить 8760 годин, тому A = 0,999 допускає 8,76 години простою, а A = 0,9999 — близько 53 хвилин: різниця в один десятковий знак означає перехід до резервування вузлів. Проте цей коефіцієнт описує минулий період, а не стійкість до цілеспрямованої відмови в обслуговуванні: порушник сам обирає момент впливу й не підпорядковується статистиці відмов.</w:t>
      </w:r>
    </w:p>
    <w:p>
      <w:pPr>
        <w:spacing w:after="80" w:line="360"/>
        <w:ind w:firstLine="708"/>
        <w:jc w:val="both"/>
      </w:pPr>
      <w:r>
        <w:t xml:space="preserve">Тріади недостатньо там, де важливе авторство дій (рис. 1.1). </w:t>
      </w:r>
      <w:r>
        <w:rPr>
          <w:i/>
          <w:iCs/>
        </w:rPr>
        <w:t xml:space="preserve">Автентичність</w:t>
      </w:r>
      <w:r>
        <w:t xml:space="preserve"> (англ. </w:t>
      </w:r>
      <w:r>
        <w:rPr>
          <w:i/>
          <w:iCs/>
        </w:rPr>
        <w:t xml:space="preserve">authenticity</w:t>
      </w:r>
      <w:r>
        <w:t xml:space="preserve">) — суб’єкт або дані є тим, за що себе видають. </w:t>
      </w:r>
      <w:r>
        <w:rPr>
          <w:i/>
          <w:iCs/>
        </w:rPr>
        <w:t xml:space="preserve">Невідмовність</w:t>
      </w:r>
      <w:r>
        <w:t xml:space="preserve"> (англ. </w:t>
      </w:r>
      <w:r>
        <w:rPr>
          <w:i/>
          <w:iCs/>
        </w:rPr>
        <w:t xml:space="preserve">non-repudiation</w:t>
      </w:r>
      <w:r>
        <w:t xml:space="preserve">) — неможливість заперечити факт вчиненої дії; симетричний код автентифікації її не забезпечує, бо спільний ключ мають обидві сторони. </w:t>
      </w:r>
      <w:r>
        <w:rPr>
          <w:i/>
          <w:iCs/>
        </w:rPr>
        <w:t xml:space="preserve">Підзвітність</w:t>
      </w:r>
      <w:r>
        <w:t xml:space="preserve"> (англ. </w:t>
      </w:r>
      <w:r>
        <w:rPr>
          <w:i/>
          <w:iCs/>
        </w:rPr>
        <w:t xml:space="preserve">accountability</w:t>
      </w:r>
      <w:r>
        <w:t xml:space="preserve">) — можливість однозначно пов’язати дію із суб’єктом. У НД ТЗІ цю властивість забезпечує окремий напрям оцінювання — </w:t>
      </w:r>
      <w:r>
        <w:rPr>
          <w:i/>
          <w:iCs/>
        </w:rPr>
        <w:t xml:space="preserve">спостереженість</w:t>
      </w:r>
      <w:r>
        <w:t xml:space="preserve">: реєстрація подій, ідентифікація, достовірний канал [14].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1.1. Властивості захищеності: базова тріада та похідні від неї властивості</w:t>
      </w:r>
    </w:p>
    <w:p>
      <w:pPr>
        <w:pStyle w:val="Heading3"/>
      </w:pPr>
      <w:r>
        <w:t xml:space="preserve">1.1.3. Безпека як властивість, а не функція продукту</w:t>
      </w:r>
    </w:p>
    <w:p>
      <w:pPr>
        <w:spacing w:after="80" w:line="360"/>
        <w:ind w:firstLine="708"/>
        <w:jc w:val="both"/>
      </w:pPr>
      <w:r>
        <w:t xml:space="preserve">Функціональна вимога описує, що система має робити за передбачених вхідних даних; вимога безпеки — чого вона не має робити за жодних. Перше перевіряється скінченним набором тестів, друге — ні: тисяча пройдених тестів не доводить відсутності тисяча першого входу, що порушує властивість. Звідси опора верифікації на методи, які працюють із множиною всіх виконань: моделювання загроз (лекція 3) і фазинг (лекція 14).</w:t>
      </w:r>
    </w:p>
    <w:p>
      <w:pPr>
        <w:spacing w:after="80" w:line="360"/>
        <w:ind w:firstLine="708"/>
        <w:jc w:val="both"/>
      </w:pPr>
      <w:r>
        <w:t xml:space="preserve">Звідси й організаційний наслідок: безпеку не можна виконати наприкінці проєкту окремим елементом робіт. Модуль шифрування не робить систему конфіденційною, якщо ключ лежить у репозиторії: безпеку забезпечує узгоджена поведінка всіх компонентів, а руйнує один, що поводиться інакше.</w:t>
      </w:r>
    </w:p>
    <w:p>
      <w:pPr>
        <w:pStyle w:val="Heading2"/>
      </w:pPr>
      <w:r>
        <w:t xml:space="preserve">1.2. Базові поняття: актив, загроза, вразливість, ризик, атака</w:t>
      </w:r>
    </w:p>
    <w:p>
      <w:pPr>
        <w:pStyle w:val="Heading3"/>
      </w:pPr>
      <w:r>
        <w:t xml:space="preserve">1.2.1. Понятійний апарат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Актив</w:t>
      </w:r>
      <w:r>
        <w:t xml:space="preserve"> (англ. </w:t>
      </w:r>
      <w:r>
        <w:rPr>
          <w:i/>
          <w:iCs/>
        </w:rPr>
        <w:t xml:space="preserve">asset</w:t>
      </w:r>
      <w:r>
        <w:t xml:space="preserve">) — усе, що має цінність для власника системи: персональні дані, ключі, обчислювальні ресурси, безперервність сервісу. Перелік активів складають першим: не визначивши, що захищають, не можна оцінити достатність контрзаходів.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Загроза</w:t>
      </w:r>
      <w:r>
        <w:t xml:space="preserve"> (англ. </w:t>
      </w:r>
      <w:r>
        <w:rPr>
          <w:i/>
          <w:iCs/>
        </w:rPr>
        <w:t xml:space="preserve">threat</w:t>
      </w:r>
      <w:r>
        <w:t xml:space="preserve">) — потенційна причина події, здатної завдати шкоди активу, тобто потенційна можливість порушення властивості його захищеності; існує незалежно від системи. </w:t>
      </w:r>
      <w:r>
        <w:rPr>
          <w:i/>
          <w:iCs/>
        </w:rPr>
        <w:t xml:space="preserve">Вразливість</w:t>
      </w:r>
      <w:r>
        <w:t xml:space="preserve"> (англ. </w:t>
      </w:r>
      <w:r>
        <w:rPr>
          <w:i/>
          <w:iCs/>
        </w:rPr>
        <w:t xml:space="preserve">vulnerability</w:t>
      </w:r>
      <w:r>
        <w:t xml:space="preserve">) — недолік в архітектурі, коді або конфігурації, що дозволяє реалізувати загрозу; вона є властивістю самої системи.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Атака</w:t>
      </w:r>
      <w:r>
        <w:t xml:space="preserve"> (англ. </w:t>
      </w:r>
      <w:r>
        <w:rPr>
          <w:i/>
          <w:iCs/>
        </w:rPr>
        <w:t xml:space="preserve">attack</w:t>
      </w:r>
      <w:r>
        <w:t xml:space="preserve">) — послідовність дій щодо реалізації загрози через вразливість, </w:t>
      </w:r>
      <w:r>
        <w:rPr>
          <w:i/>
          <w:iCs/>
        </w:rPr>
        <w:t xml:space="preserve">експлойт</w:t>
      </w:r>
      <w:r>
        <w:t xml:space="preserve"> (англ. </w:t>
      </w:r>
      <w:r>
        <w:rPr>
          <w:i/>
          <w:iCs/>
        </w:rPr>
        <w:t xml:space="preserve">exploit</w:t>
      </w:r>
      <w:r>
        <w:t xml:space="preserve">) — артефакт, що доводить можливість її використання. </w:t>
      </w:r>
      <w:r>
        <w:rPr>
          <w:i/>
          <w:iCs/>
        </w:rPr>
        <w:t xml:space="preserve">Контрзахід</w:t>
      </w:r>
      <w:r>
        <w:t xml:space="preserve"> (англ. </w:t>
      </w:r>
      <w:r>
        <w:rPr>
          <w:i/>
          <w:iCs/>
        </w:rPr>
        <w:t xml:space="preserve">countermeasure</w:t>
      </w:r>
      <w:r>
        <w:t xml:space="preserve">) усуває вразливість або зменшує наслідки. </w:t>
      </w:r>
      <w:r>
        <w:rPr>
          <w:i/>
          <w:iCs/>
        </w:rPr>
        <w:t xml:space="preserve">Ризик</w:t>
      </w:r>
      <w:r>
        <w:t xml:space="preserve"> (англ. </w:t>
      </w:r>
      <w:r>
        <w:rPr>
          <w:i/>
          <w:iCs/>
        </w:rPr>
        <w:t xml:space="preserve">risk</w:t>
      </w:r>
      <w:r>
        <w:t xml:space="preserve">) — очікувана шкода активу, а </w:t>
      </w:r>
      <w:r>
        <w:rPr>
          <w:i/>
          <w:iCs/>
        </w:rPr>
        <w:t xml:space="preserve">залишковий ризик</w:t>
      </w:r>
      <w:r>
        <w:t xml:space="preserve"> — те, що лишається після контрзаходів.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1.2. Співвідношення базових понять безпеки програмного забезпечення</w:t>
      </w:r>
    </w:p>
    <w:p>
      <w:pPr>
        <w:spacing w:after="80" w:line="360"/>
        <w:ind w:firstLine="708"/>
        <w:jc w:val="both"/>
      </w:pPr>
      <w:r>
        <w:t xml:space="preserve">Співвідношення понять (рис. 1.2) має практичний зміст: розробник не усуває загроз — він усуває вразливості. Усунення вразливості знімає ризик реалізації загрози цим шляхом, проте сукупний ризик активу лишається ненульовим (п. 1.2.2). Не кожна вразливість експлуатована: потрібен досяжний шлях від підконтрольної порушникові точки до небезпечної операції.</w:t>
      </w:r>
    </w:p>
    <w:p>
      <w:pPr>
        <w:pStyle w:val="Heading3"/>
      </w:pPr>
      <w:r>
        <w:t xml:space="preserve">1.2.2. Кількісне вираження ризику</w:t>
      </w:r>
    </w:p>
    <w:p>
      <w:pPr>
        <w:spacing w:after="80" w:line="360"/>
        <w:ind w:firstLine="708"/>
        <w:jc w:val="both"/>
      </w:pPr>
      <w:r>
        <w:t xml:space="preserve">Базове означення ризику подає формула (1.2):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P · L</w:t>
      </w:r>
      <w:r>
        <w:t xml:space="preserve">	(1.2)</w:t>
      </w:r>
    </w:p>
    <w:p>
      <w:pPr>
        <w:spacing w:after="80" w:line="360"/>
        <w:ind w:firstLine="708"/>
        <w:jc w:val="both"/>
      </w:pPr>
      <w:r>
        <w:t xml:space="preserve">де P — імовірність реалізації загрози за період, L — розмір збитку (у лекції 3 ту саму величину позначено I — вплив). Точні значення рідко відомі, тому застосовують річне очікування втрат ALE (англ. </w:t>
      </w:r>
      <w:r>
        <w:rPr>
          <w:i/>
          <w:iCs/>
        </w:rPr>
        <w:t xml:space="preserve">Annualized Loss Expectancy</w:t>
      </w:r>
      <w:r>
        <w:t xml:space="preserve">), формула (1.3):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ALE = SLE · ARO = AV · EF · ARO</w:t>
      </w:r>
      <w:r>
        <w:t xml:space="preserve">	(1.3)</w:t>
      </w:r>
    </w:p>
    <w:p>
      <w:pPr>
        <w:spacing w:after="80" w:line="360"/>
        <w:ind w:firstLine="708"/>
        <w:jc w:val="both"/>
      </w:pPr>
      <w:r>
        <w:t xml:space="preserve">де AV (Asset Value) — вартість активу, EF (Exposure Factor) — коефіцієнт втрат за однієї реалізації загрози, SLE (Single Loss Expectancy) — разові втрати, ARO (Annualized Rate of Occurrence) — річна частота реалізації.</w:t>
      </w:r>
    </w:p>
    <w:p>
      <w:pPr>
        <w:spacing w:after="80" w:line="360"/>
        <w:ind w:firstLine="708"/>
        <w:jc w:val="both"/>
      </w:pPr>
      <w:r>
        <w:t xml:space="preserve">Нехай актив — база облікових записів, AV = 2 000 000 грн; загроза — вивантаження бази через ін’єкцію SQL, оцінки EF = 0,3 і ARO = 0,2. Тоді SLE = 600 000 грн, ALE = 120 000 грн на рік. Контрзахід (параметризовані запити та статичний аналіз) коштує 40 000 грн на рік і знижує частоту до ARO = 0,05, тобто ALE' = 30 000 грн. Виграш 120 000 − 30 000 − 40 000 = 50 000 грн на рік, отже, контрзахід обґрунтований. Його ефективність E — частка, на яку зменшено очікувані втрати: E = 1 − ALE' / ALE = 0,75. Залишковий ризик дає формула (1.4):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зал</w:t>
      </w:r>
      <w:r>
        <w:rPr>
          <w:i/>
          <w:iCs/>
        </w:rPr>
        <w:t xml:space="preserve"> = R · (1 − E)</w:t>
      </w:r>
      <w:r>
        <w:t xml:space="preserve">	(1.4)</w:t>
      </w:r>
    </w:p>
    <w:p>
      <w:pPr>
        <w:spacing w:after="80" w:line="360"/>
        <w:ind w:firstLine="708"/>
        <w:jc w:val="both"/>
      </w:pPr>
      <w:r>
        <w:t xml:space="preserve">Він становить 30 000 грн на рік і не зникає: його свідомо приймає власник активу. Контрзахід, вартість якого перевищує зменшення ризику, неефективний.</w:t>
      </w:r>
    </w:p>
    <w:p>
      <w:pPr>
        <w:pStyle w:val="Heading3"/>
      </w:pPr>
      <w:r>
        <w:t xml:space="preserve">1.2.3. Вразливість як властивість програмного коду</w:t>
      </w:r>
    </w:p>
    <w:p>
      <w:pPr>
        <w:spacing w:after="80" w:line="360"/>
        <w:ind w:firstLine="708"/>
        <w:jc w:val="both"/>
      </w:pPr>
      <w:r>
        <w:t xml:space="preserve">Вразливість — це відсутність конкретної перевірки в коді: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 = os.path.realpath("/srv/app/reports")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read_report(name):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ім'я від користувача підставляється у шлях без перевірки,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тому "../../../etc/passwd" виводить за межі BASE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open(os.path.join(BASE, name), "rb") as f: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f.read()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read_report_safe(name):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шлях спершу нормалізується, і лише потім перевіряється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його належність дозволеному каталогу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path = os.path.realpath(os.path.join(BASE, name))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os.path.commonpath([BASE, path]) != BASE: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PermissionError("шлях поза межами каталогу звітів")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open(path, "rb") as f: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f.read()</w:t>
      </w:r>
    </w:p>
    <w:p>
      <w:pPr>
        <w:spacing w:after="80" w:line="360"/>
        <w:ind w:firstLine="708"/>
        <w:jc w:val="both"/>
      </w:pPr>
      <w:r>
        <w:t xml:space="preserve">Порядок дій істотний: перевірка до нормалізації обходиться кодуванням символів. Межа контрзаходу: він не захищає від читання чужого звіту в тому самому каталозі (лекція 7).</w:t>
      </w:r>
    </w:p>
    <w:p>
      <w:pPr>
        <w:pStyle w:val="Heading2"/>
      </w:pPr>
      <w:r>
        <w:t xml:space="preserve">1.3. Економіка дефекту безпеки та життєвий цикл програмного забезпечення</w:t>
      </w:r>
    </w:p>
    <w:p>
      <w:pPr>
        <w:pStyle w:val="Heading3"/>
      </w:pPr>
      <w:r>
        <w:t xml:space="preserve">1.3.1. Асиметрія внесення та виявлення дефектів</w:t>
      </w:r>
    </w:p>
    <w:p>
      <w:pPr>
        <w:spacing w:after="80" w:line="360"/>
        <w:ind w:firstLine="708"/>
        <w:jc w:val="both"/>
      </w:pPr>
      <w:r>
        <w:t xml:space="preserve">Життєвий цикл розглядають як послідовність фаз: формування вимог, проєктування, кодування, тестування, експлуатація. Дефекти безпеки вносять переважно на ранніх фазах, а виявляють на пізніх. Якщо у вимогах не сформульовано, хто має право переглядати документ, то в коді не буде перевірки прав, а дефект виявиться після інциденту: формально помилку зроблено в коді, фактично — у вимогах.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1.1 – Відносна вартість усунення дефекту за фазами життєвого циклу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4134"/>
        <w:gridCol w:w="2480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 життєвого циклу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Спосіб виявлення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Відносна вартість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Формування вимог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аналіз вимог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одиниці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огляд коду, статичний аналіз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≈ 10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Тестування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динамічний аналіз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десятки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Експлуатація</w:t>
            </w:r>
          </w:p>
        </w:tc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інцидент, звіт дослідника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сотні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Коефіцієнти в табл. 1.1 є узагальненими оцінками [5, 36, 67]; значущим є не конкретне число, а характер залежності — на порядок з кожною фазою. Її апроксимують показниковою функцією (формула (1.5)):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C(n) = C</w:t>
      </w:r>
      <w:r>
        <w:rPr>
          <w:i/>
          <w:iCs/>
          <w:vertAlign w:val="subscript"/>
        </w:rPr>
        <w:t xml:space="preserve">0</w:t>
      </w:r>
      <w:r>
        <w:rPr>
          <w:i/>
          <w:iCs/>
        </w:rPr>
        <w:t xml:space="preserve"> · k</w:t>
      </w:r>
      <w:r>
        <w:rPr>
          <w:i/>
          <w:iCs/>
          <w:vertAlign w:val="superscript"/>
        </w:rPr>
        <w:t xml:space="preserve">n</w:t>
      </w:r>
      <w:r>
        <w:t xml:space="preserve">	(1.5)</w:t>
      </w:r>
    </w:p>
    <w:p>
      <w:pPr>
        <w:spacing w:after="80" w:line="360"/>
        <w:ind w:firstLine="708"/>
        <w:jc w:val="both"/>
      </w:pPr>
      <w:r>
        <w:t xml:space="preserve">де C</w:t>
      </w:r>
      <w:r>
        <w:rPr>
          <w:vertAlign w:val="subscript"/>
        </w:rPr>
        <w:t xml:space="preserve">0</w:t>
      </w:r>
      <w:r>
        <w:t xml:space="preserve"> — вартість усунення на фазі внесення, n — кількість фаз до виявлення, k — коефіцієнт зростання (за різними оцінками від 3 до 10). Якщо перевірку прав можна було описати на фазі вимог за C</w:t>
      </w:r>
      <w:r>
        <w:rPr>
          <w:vertAlign w:val="subscript"/>
        </w:rPr>
        <w:t xml:space="preserve">0</w:t>
      </w:r>
      <w:r>
        <w:t xml:space="preserve"> = 1,5 години, то за k = 4 і n = 4 маємо C = 384 години, тобто 48 людино-днів, або ≈ 2,3 людино-місяця.</w:t>
      </w:r>
    </w:p>
    <w:p>
      <w:pPr>
        <w:spacing w:after="80" w:line="360"/>
        <w:ind w:firstLine="708"/>
        <w:jc w:val="both"/>
      </w:pPr>
      <w:r>
        <w:t xml:space="preserve">Розкид k визначає й розкид результату (табл. 1.2).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1.2 – Оцінка C(n) за формулою (1.5) для C</w:t>
      </w:r>
      <w:r>
        <w:rPr>
          <w:sz w:val="24"/>
          <w:szCs w:val="24"/>
          <w:vertAlign w:val="subscript"/>
        </w:rPr>
        <w:t xml:space="preserve">0</w:t>
      </w:r>
      <w:r>
        <w:rPr>
          <w:sz w:val="24"/>
          <w:szCs w:val="24"/>
        </w:rPr>
        <w:t xml:space="preserve"> = 1,5 год, годин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6"/>
        <w:gridCol w:w="1804"/>
        <w:gridCol w:w="1804"/>
        <w:gridCol w:w="1804"/>
        <w:gridCol w:w="1803"/>
      </w:tblGrid>
      <w:tr>
        <w:trPr>
          <w:cantSplit/>
          <w:tblHeader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Значення k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1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2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3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= 4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 = 3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4,5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13,5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40,5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121,5</w:t>
            </w:r>
          </w:p>
        </w:tc>
      </w:tr>
      <w:tr>
        <w:trPr>
          <w:cantSplit/>
          <w:tblHeader w:val="false"/>
        </w:trPr>
        <w:tc>
          <w:tcPr>
            <w:tcW w:type="dxa" w:w="2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k = 10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150</w:t>
            </w:r>
          </w:p>
        </w:tc>
        <w:tc>
          <w:tcPr>
            <w:tcW w:type="dxa" w:w="18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1 500</w:t>
            </w:r>
          </w:p>
        </w:tc>
        <w:tc>
          <w:tcPr>
            <w:tcW w:type="dxa" w:w="18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15 000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Для n = 4 крайні оцінки різняться у 123 рази, тож табл. 1.1 і формула (1.5) придатні для порівняння варіантів дії, а не для кошторису.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1.3. Зростання вартості усунення дефекту безпеки за фазами життєвого циклу</w:t>
      </w:r>
    </w:p>
    <w:p>
      <w:pPr>
        <w:spacing w:after="80" w:line="360"/>
        <w:ind w:firstLine="708"/>
        <w:jc w:val="both"/>
      </w:pPr>
      <w:r>
        <w:t xml:space="preserve">Показниковий характер кривої (рис. 1.3) пояснюється складом витрат: на ранніх фазах правлять документ, на фазі кодування — код і тести, а в експлуатації додаються позаплановий випуск і оновлення інсталяцій.</w:t>
      </w:r>
    </w:p>
    <w:p>
      <w:pPr>
        <w:spacing w:after="80" w:line="360"/>
        <w:ind w:firstLine="708"/>
        <w:jc w:val="both"/>
      </w:pPr>
      <w:r>
        <w:t xml:space="preserve">Звідси практика зсуву уліво (англ. </w:t>
      </w:r>
      <w:r>
        <w:rPr>
          <w:i/>
          <w:iCs/>
        </w:rPr>
        <w:t xml:space="preserve">shift left</w:t>
      </w:r>
      <w:r>
        <w:t xml:space="preserve">): моделювання загроз виконують до написання коду, а автоматичні перевірки запускають на кожній зміні (лекції 4, 15). Її межа: помилки конфігурації та вразливості залежностей видно лише на працюючій системі.</w:t>
      </w:r>
    </w:p>
    <w:p>
      <w:pPr>
        <w:pStyle w:val="Heading3"/>
      </w:pPr>
      <w:r>
        <w:t xml:space="preserve">1.3.2. Класи програмних систем за критичністю</w:t>
      </w:r>
    </w:p>
    <w:p>
      <w:pPr>
        <w:spacing w:after="80" w:line="360"/>
        <w:ind w:firstLine="708"/>
        <w:jc w:val="both"/>
      </w:pPr>
      <w:r>
        <w:t xml:space="preserve">Обсяг робіт нормують за критичністю системи, щоб витрати були співмірні з можливою шкодою (табл. 1.3).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1.3 – Класи програмних систем за критичністю та обсяг робіт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"/>
        <w:gridCol w:w="4579"/>
        <w:gridCol w:w="4579"/>
      </w:tblGrid>
      <w:tr>
        <w:trPr>
          <w:cantSplit/>
          <w:tblHeader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Можлива шкода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Мінімальний обсяг робіт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A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загроза життю (медичні прилади, транспорт)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цикл, формальні вимоги, аудит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B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витік персональних даних (платіжні сервіси, реєстри)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загроз, SAST і SCA, тестування на проникнення (англ. </w:t>
            </w:r>
            <w:r>
              <w:rPr>
                <w:i/>
                <w:iCs/>
                <w:sz w:val="24"/>
                <w:szCs w:val="24"/>
              </w:rPr>
              <w:t xml:space="preserve">penetration testing</w:t>
            </w:r>
            <w:r>
              <w:rPr>
                <w:sz w:val="24"/>
                <w:szCs w:val="24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втрати бізнес-процесу (внутрішні системи)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огляд коду й автоматичні перевірки</w:t>
            </w:r>
          </w:p>
        </w:tc>
      </w:tr>
      <w:tr>
        <w:trPr>
          <w:cantSplit/>
          <w:tblHeader w:val="false"/>
        </w:trPr>
        <w:tc>
          <w:tcPr>
            <w:tcW w:type="dxa" w:w="7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несуттєва шкода (прототипи, навчальні застосунки)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базові практики кодування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Ту саму задачу розв’язують стандарти: ISO/IEC 27034 [16] і документи ТЗІ [15], розглянуті далі.</w:t>
      </w:r>
    </w:p>
    <w:p>
      <w:pPr>
        <w:pStyle w:val="Heading2"/>
      </w:pPr>
      <w:r>
        <w:t xml:space="preserve">1.4. Нормативно-правове забезпечення захисту інформації</w:t>
      </w:r>
    </w:p>
    <w:p>
      <w:pPr>
        <w:spacing w:after="80" w:line="360"/>
        <w:ind w:firstLine="708"/>
        <w:jc w:val="both"/>
      </w:pPr>
      <w:r>
        <w:t xml:space="preserve">Нормативно-правове поле утворюють два шари: технічні критерії визначають, як перевірити захищеність, а законодавство — які вимоги обов’язкові.</w:t>
      </w:r>
    </w:p>
    <w:p>
      <w:pPr>
        <w:pStyle w:val="Heading3"/>
      </w:pPr>
      <w:r>
        <w:t xml:space="preserve">1.4.1. Національні нормативні документи технічного захисту інформації</w:t>
      </w:r>
    </w:p>
    <w:p>
      <w:pPr>
        <w:spacing w:after="80" w:line="360"/>
        <w:ind w:firstLine="708"/>
        <w:jc w:val="both"/>
      </w:pPr>
      <w:r>
        <w:t xml:space="preserve">НД ТЗІ 2.5-004-99 [14] вводить поняття комплексу засобів захисту — програмних і апаратних засобів, що реалізують політику безпеки. Захищеність описують не суцільною оцінкою, а набором функціональних послуг за чотирма напрямами: конфіденційність (К), цілісність (Ц), доступність (Д), спостереженість (Н); кожна має позначення та рівень. Окремо оцінюють гарантії реалізації за шкалою Г-1…Г-7 — довіру до процесу створення продукту.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1.4. Напрями оцінювання за НД ТЗІ 2.5-004-99 і структура позначення профілю захищеності</w:t>
      </w:r>
    </w:p>
    <w:p>
      <w:pPr>
        <w:spacing w:after="80" w:line="360"/>
        <w:ind w:firstLine="708"/>
        <w:jc w:val="both"/>
      </w:pPr>
      <w:r>
        <w:t xml:space="preserve">НД ТЗІ 2.5-005-99 [15] класифікує автоматизовані системи за трьома класами (одномашинний однокористувацький, локалізований багатомашинний, розподілений) і задає для кожного стандартні </w:t>
      </w:r>
      <w:r>
        <w:rPr>
          <w:i/>
          <w:iCs/>
        </w:rPr>
        <w:t xml:space="preserve">функціональні профілі захищеності</w:t>
      </w:r>
      <w:r>
        <w:t xml:space="preserve"> (англ. </w:t>
      </w:r>
      <w:r>
        <w:rPr>
          <w:i/>
          <w:iCs/>
        </w:rPr>
        <w:t xml:space="preserve">functional security profile</w:t>
      </w:r>
      <w:r>
        <w:t xml:space="preserve">) — узгоджені набори послуг із рівнями. Позначення профілю (рис. 1.4) має вигляд «клас . напрями . номер»: 2.КЦД.3 — третій профіль для системи класу 2 за напрямами К, Ц і Д. Так розмите «система має вести журнал» стає переліком перевірюваних вимог.</w:t>
      </w:r>
    </w:p>
    <w:p>
      <w:pPr>
        <w:pStyle w:val="Heading3"/>
      </w:pPr>
      <w:r>
        <w:t xml:space="preserve">1.4.2. Міжнародні стандарти</w:t>
      </w:r>
    </w:p>
    <w:p>
      <w:pPr>
        <w:spacing w:after="80" w:line="360"/>
        <w:ind w:firstLine="708"/>
        <w:jc w:val="both"/>
      </w:pPr>
      <w:r>
        <w:t xml:space="preserve">ДСТУ ISO/IEC 27001:2015 [11] встановлює вимоги до системи управління інформаційною безпекою: організація визначає активи, оцінює ризики, впроваджує заходи та вимірює їх результативність. Обмеження істотне: стандарт регламентує процес, а не властивості коду, тому сертифікація організації не є свідченням захищеності застосунку. Цю прогалину закриває ISO/IEC 27034 [16] — репозиторій заходів безпеки застосунків із прив’язкою до фаз життєвого циклу та цільового рівня довіри.</w:t>
      </w:r>
    </w:p>
    <w:p>
      <w:pPr>
        <w:pStyle w:val="Heading3"/>
      </w:pPr>
      <w:r>
        <w:t xml:space="preserve">1.4.3. Захист персональних даних</w:t>
      </w:r>
    </w:p>
    <w:p>
      <w:pPr>
        <w:spacing w:after="80" w:line="360"/>
        <w:ind w:firstLine="708"/>
        <w:jc w:val="both"/>
      </w:pPr>
      <w:r>
        <w:t xml:space="preserve">Загальний регламент про захист даних (GDPR) [61] поширюється й на суб’єктів поза межами ЄС, які пропонують послуги особам у Союзі. Стаття 5 встановлює принципи опрацювання: законність, добросовісність і прозорість, обмеження мети, мінімізація даних, точність, обмеження строку зберігання, цілісність і конфіденційність, підзвітність. Стаття 25 запроваджує захист даних за задумом і за замовчуванням (англ. </w:t>
      </w:r>
      <w:r>
        <w:rPr>
          <w:i/>
          <w:iCs/>
        </w:rPr>
        <w:t xml:space="preserve">data protection by design and by default</w:t>
      </w:r>
      <w:r>
        <w:t xml:space="preserve">); стаття 32 зобов’язує вживати технічних і організаційних заходів, співмірних із ризиком, називаючи серед них — за доцільності — псевдонімізацію та шифрування; стаття 83 — стягнення до 20 млн євро або до 4 % річного світового обороту за попередній фінансовий рік, залежно від того, яка сума більша. Національні вимоги встановлює Закон України «Про захист персональних даних» [62].</w:t>
      </w:r>
    </w:p>
    <w:p>
      <w:pPr>
        <w:spacing w:after="80" w:line="360"/>
        <w:ind w:firstLine="708"/>
        <w:jc w:val="both"/>
      </w:pPr>
      <w:r>
        <w:t xml:space="preserve">Для коду звідси випливає: не журналювати зайвих даних, задавати строк життя запису, замінювати ідентифікатори особи псевдонімами.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os, hmac, hashlib, ipaddress, logging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PEPPER = os.environ["LOG_PEPPER"].encode()   # ключ зі сховища, тип bytes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log_login(email, ip):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персональні дані потрапляють до журналу у відкритому вигляді,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журнали живуть довше й доступні ширшому колу осіб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logging.info("вхід: %s з адреси %s", email, ip)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log_login_safe(email, ip):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замість пошти — псевдонім, замість адреси — мережа: події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одного користувача зіставляються, але особа не розкривається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tag = hmac.new(PEPPER, email.encode(), hashlib.sha256).hexdigest()[:16]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prefix = 24 if ipaddress.ip_address(ip).version == 4 else 64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net = ipaddress.ip_network(f"{ip}/{prefix}", strict=False)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logging.info("вхід: користувач %s, мережа %s", tag, net)</w:t>
      </w:r>
    </w:p>
    <w:p>
      <w:pPr>
        <w:spacing w:after="80" w:line="360"/>
        <w:ind w:firstLine="708"/>
        <w:jc w:val="both"/>
      </w:pPr>
      <w:r>
        <w:t xml:space="preserve">Межа контрзаходу — стійкість псевдоніма: за наявності ключа відповідність відновлюється, а за малої множини значень псевдонім розкривається перебором.</w:t>
      </w:r>
    </w:p>
    <w:p>
      <w:pPr>
        <w:pStyle w:val="Heading3"/>
      </w:pPr>
      <w:r>
        <w:t xml:space="preserve">1.4.4. Відповідальність за несанкціоноване втручання</w:t>
      </w:r>
    </w:p>
    <w:p>
      <w:pPr>
        <w:spacing w:after="80" w:line="360"/>
        <w:ind w:firstLine="708"/>
        <w:jc w:val="both"/>
      </w:pPr>
      <w:r>
        <w:t xml:space="preserve">Кримінальний кодекс України [26] містить розділ XVI «Кримінальні правопорушення у сфері використання електронно-обчислювальних машин (комп’ютерів), систем та комп’ютерних мереж і мереж електрозв’язку»: стаття 361 — несанкціоноване втручання в роботу інформаційних (автоматизованих) та інформаційно-комунікаційних систем, стаття 361-1 — створення з метою протиправного використання, розповсюдження або збут шкідливих програмних чи технічних засобів, стаття 362 — несанкціоновані дії особи, яка має право доступу.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Перевірка чужої системи без письмового дозволу власника є кримінальним правопорушенням за статтями 361–363-1 Кримінального кодексу України.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На відміну від надійності, захищеність оцінюють за найгіршим випадком; вона є наскрізною властивістю, а не функцією, бо вимога безпеки описує, чого система не має робити за жодних вхідних даних, і не перевіряється скінченним набором тестів.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Захищеність розкладається на тріаду конфіденційності, цілісності й доступності та похідні властивості — автентичність, невідмовність, підзвітність (у НД ТЗІ — напрям спостереженості), які конфліктують між собою.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Розробник усуває не загрози, а вразливості; після контрзаходів лишається залишковий ризик.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Вартість усунення дефекту зростає приблизно на порядок із кожною фазою життєвого циклу.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Нормативне поле утворюють критерії ТЗІ, стандарти ISO/IEC 27001 і 27034 та законодавство про персональні дані.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об’єкт, предмет і мету дисципліни «Безпека програмного забезпечення».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Назвіть базові властивості захищеності та наведіть приклад порушення кожної.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статистичні методи оцінювання надійності непридатні для оцінювання захищеності?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функціональну вимогу і вимогу безпеки за способом перевірки.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Опишіть співвідношення між активом, загрозою, вразливістю, атакою та ризиком.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 ризиком, якщо контрзахід удвічі знижує ймовірність реалізації загрози, не змінюючи збитку?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наявність вразливості в коді не завжди означає можливість атаки?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ALE для активу вартістю 500 000 грн за EF = 0,4 та ARO = 0,5. Чи виправданий контрзахід вартістю 60 000 грн на рік, що знижує частоту вдвічі?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НД ТЗІ 2.5-004-99 і ДСТУ ISO/IEC 27001:2015: чому вони не замінюють один одного?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Які вимоги GDPR впливають на структуру коду? Наведіть приклад зміни, спричиненої мінімізацією даних.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за формулою (1.5) вартість усунення дефекту, внесеного у вимогах і виявленого в експлуатації, за C</w:t>
      </w:r>
      <w:r>
        <w:rPr>
          <w:vertAlign w:val="subscript"/>
        </w:rPr>
        <w:t xml:space="preserve">0</w:t>
      </w:r>
      <w:r>
        <w:t xml:space="preserve"> = 2 год і k = 5.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практика зсуву уліво не усуває потреби в перевірках на працюючій системі.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Яка властивість порушується, якщо зловмисник не читає й не змінює даних, але робить сервіс недоступним?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невідмовність;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автентичність.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Що з переліченого розробник програмної системи здатний усунути безпосередньо?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загрозу;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мотив порушника;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вразливість;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ризик як такий.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Річне очікування втрат ALE обчислюється як: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добуток вартості активу на коефіцієнт втрат;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добуток разових втрат на річну частоту реалізації загрози;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сума разових втрат за всіма загрозами;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різниця між початковим і залишковим ризиком.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Як змінюється вартість усунення дефекту з переходом до наступної фази життєвого циклу?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змінюється;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зростає приблизно вдвічі;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зростає приблизно на порядок;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зменшується завдяки автоматизації.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Вимога статті 25 GDPR щодо захисту даних за задумом означає,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усі персональні дані шифруються виключно алгоритмом AES;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захист ураховують під час проєктування, а типові налаштування передбачають опрацювання лише мінімуму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персональні дані зберігаються щонайменше три роки;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наглядовий орган повідомляється про кожну операцію з даними.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Гексада Паркера (Parkerian hexad) як розширення базової тріади; зіставлення її складу з напрямами оцінювання за НД ТЗІ 2.5-004-99.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Методики оцінювання ризиків NIST SP 800-30 і FAIR: умови застосовності.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Закон України «Про основні засади забезпечення кібербезпеки України»: об’єкти критичної інфраструктури та вимоги до їх ПЗ.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– Розд. 1. [1]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– Ch. 1. [3]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 : нормативний документ системи технічного захисту інформації. – Чинний від 01.07.1999. – Розд. 3–6. [14]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ISO/IEC 27034-1:2011. Information technology – Security techniques – Application security – Part 1: Overview and concepts. [16]</w:t>
      </w:r>
    </w:p>
    <w:p>
      <w:pPr>
        <w:pStyle w:val="Heading1"/>
      </w:pPr>
      <w:r>
        <w:t xml:space="preserve">Лекція 2. Загрози, вразливості та модель порушника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Джерела загроз і канали витоку інформації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Пасивні та активні вторгнення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Побудова моделі порушника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Таксономії вразливостей і атак: CWE, CVE, CVSS, CAPEC, ATT&amp;CK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джерело загрози, канал витоку інформації, побічний канал, пасивне вторгнення, активне вторгнення, повторне відтворення, модель порушника, поверхня атаки, CWE, CVE, CVSS.</w:t>
      </w:r>
    </w:p>
    <w:p>
      <w:pPr>
        <w:pStyle w:val="Heading2"/>
      </w:pPr>
      <w:r>
        <w:t xml:space="preserve">2.1. Джерела загроз і канали витоку інформації</w:t>
      </w:r>
    </w:p>
    <w:p>
      <w:pPr>
        <w:spacing w:after="80" w:line="360"/>
        <w:ind w:firstLine="708"/>
        <w:jc w:val="both"/>
      </w:pPr>
      <w:r>
        <w:t xml:space="preserve">Загрозу означено в лекції 1 як потенційну причину події, здатної завдати шкоди активу. Практичне значення має її </w:t>
      </w:r>
      <w:r>
        <w:rPr>
          <w:i/>
          <w:iCs/>
        </w:rPr>
        <w:t xml:space="preserve">джерело</w:t>
      </w:r>
      <w:r>
        <w:t xml:space="preserve"> (англ. </w:t>
      </w:r>
      <w:r>
        <w:rPr>
          <w:i/>
          <w:iCs/>
        </w:rPr>
        <w:t xml:space="preserve">threat source</w:t>
      </w:r>
      <w:r>
        <w:t xml:space="preserve">) — сутність або подія, що спричиняє реалізацію загрози: воно визначає, які контрзаходи мають сенс, бо проти пожежі не допоможе криптографія, а проти внутрішнього порушника — резервне живлення. Джерела поділяють за походженням на природні, техногенні та антропогенні, а останні — за наявністю наміру (табл. 2.1) [1].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2.1 – Класифікація джерел загроз за природою походження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3502"/>
        <w:gridCol w:w="1751"/>
        <w:gridCol w:w="2917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Група джерел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Типові приклади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Порушувані властивості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Контрзаходи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Природні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пожежа, повінь, гроза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доступність, цілісність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резервування, рознесення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Техногенні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обладнання, зникнення живлення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доступність, цілісність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надлишковість, контроль цілісності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Антропогенні ненавмисні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помилка розробника, ключ у репозиторії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рецензування коду, безпечні значення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Антропогенні навмисні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НСД, зловмисний код, соціальна інженерія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розмежування доступу, криптографія, журнали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Ортогональний поділ — на </w:t>
      </w:r>
      <w:r>
        <w:rPr>
          <w:i/>
          <w:iCs/>
        </w:rPr>
        <w:t xml:space="preserve">внутрішніх</w:t>
      </w:r>
      <w:r>
        <w:t xml:space="preserve"> і </w:t>
      </w:r>
      <w:r>
        <w:rPr>
          <w:i/>
          <w:iCs/>
        </w:rPr>
        <w:t xml:space="preserve">зовнішніх</w:t>
      </w:r>
      <w:r>
        <w:t xml:space="preserve"> порушників за критерієм довіри, а не розташування: внутрішнім, або </w:t>
      </w:r>
      <w:r>
        <w:rPr>
          <w:i/>
          <w:iCs/>
        </w:rPr>
        <w:t xml:space="preserve">інсайдером</w:t>
      </w:r>
      <w:r>
        <w:t xml:space="preserve"> (англ. </w:t>
      </w:r>
      <w:r>
        <w:rPr>
          <w:i/>
          <w:iCs/>
        </w:rPr>
        <w:t xml:space="preserve">insider</w:t>
      </w:r>
      <w:r>
        <w:t xml:space="preserve">), є суб’єкт, якому система вже надала обліковий запис чи доступ до артефактів розробки. Його дії за формальними ознаками не відрізняються від штатних, тому проти нього ефективні </w:t>
      </w:r>
      <w:r>
        <w:rPr>
          <w:i/>
          <w:iCs/>
        </w:rPr>
        <w:t xml:space="preserve">виявлювальні</w:t>
      </w:r>
      <w:r>
        <w:t xml:space="preserve"> (англ. </w:t>
      </w:r>
      <w:r>
        <w:rPr>
          <w:i/>
          <w:iCs/>
        </w:rPr>
        <w:t xml:space="preserve">detective</w:t>
      </w:r>
      <w:r>
        <w:t xml:space="preserve">) механізми — журналювання й аналіз аномалій — разом з організаційними </w:t>
      </w:r>
      <w:r>
        <w:rPr>
          <w:i/>
          <w:iCs/>
        </w:rPr>
        <w:t xml:space="preserve">запобіжними</w:t>
      </w:r>
      <w:r>
        <w:t xml:space="preserve"> (англ. </w:t>
      </w:r>
      <w:r>
        <w:rPr>
          <w:i/>
          <w:iCs/>
        </w:rPr>
        <w:t xml:space="preserve">preventive</w:t>
      </w:r>
      <w:r>
        <w:t xml:space="preserve">): розділення обов’язків і контроль за участю двох осіб роблять зловживання неможливим для однієї особи.</w:t>
      </w:r>
    </w:p>
    <w:p>
      <w:pPr>
        <w:pStyle w:val="Heading3"/>
      </w:pPr>
      <w:r>
        <w:t xml:space="preserve">2.1.1. Канали витоку інформації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Канал витоку інформації</w:t>
      </w:r>
      <w:r>
        <w:t xml:space="preserve"> (англ. </w:t>
      </w:r>
      <w:r>
        <w:rPr>
          <w:i/>
          <w:iCs/>
        </w:rPr>
        <w:t xml:space="preserve">information leakage channel</w:t>
      </w:r>
      <w:r>
        <w:t xml:space="preserve">) — шлях, яким відомості про захищений актив стають доступними суб’єктові без права на них. Більшість каналів — побічний ефект штатної функціональності (рис. 2.1).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2.1. Класифікація каналів витоку інформації з програмної системи</w:t>
      </w:r>
    </w:p>
    <w:p>
      <w:pPr>
        <w:spacing w:after="80" w:line="360"/>
        <w:ind w:firstLine="708"/>
        <w:jc w:val="both"/>
      </w:pPr>
      <w:r>
        <w:t xml:space="preserve">Для інженера ПЗ важливі канали, породжені власним кодом: штатні інтерфейси не за призначенням (надлишкові поля у відповіді API, трасування стека в повідомленні про помилку); метадані (довжини повідомлень, коди станів); </w:t>
      </w:r>
      <w:r>
        <w:rPr>
          <w:i/>
          <w:iCs/>
        </w:rPr>
        <w:t xml:space="preserve">побічні канали</w:t>
      </w:r>
      <w:r>
        <w:t xml:space="preserve"> (англ. </w:t>
      </w:r>
      <w:r>
        <w:rPr>
          <w:i/>
          <w:iCs/>
        </w:rPr>
        <w:t xml:space="preserve">side channel</w:t>
      </w:r>
      <w:r>
        <w:t xml:space="preserve">) — час виконання, споживання пам’яті, стан кешу. Технічні канали (електромагнітні, акустичні, оптичні) належать до технічного захисту інформації.</w:t>
      </w:r>
    </w:p>
    <w:p>
      <w:pPr>
        <w:spacing w:after="80" w:line="360"/>
        <w:ind w:firstLine="708"/>
        <w:jc w:val="both"/>
      </w:pPr>
      <w:r>
        <w:t xml:space="preserve">Типовий побічний канал — порівняння коду автентифікації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==</w:t>
      </w:r>
      <w:r>
        <w:t xml:space="preserve">: воно завершується на першій розбіжності байтів, тому час відповіді залежить від довжини правильного префікса, і порушник відновлює мітку побайтово, зводячи перебір 2</w:t>
      </w:r>
      <w:r>
        <w:rPr>
          <w:vertAlign w:val="superscript"/>
        </w:rPr>
        <w:t xml:space="preserve">256</w:t>
      </w:r>
      <w:r>
        <w:t xml:space="preserve"> варіантів до тисяч запитів. Контрзахід — порівняння за сталий час (</w:t>
      </w:r>
      <w:r>
        <w:rPr>
          <w:rFonts w:ascii="Courier New" w:cs="Courier New" w:eastAsia="Courier New" w:hAnsi="Courier New"/>
          <w:sz w:val="24"/>
          <w:szCs w:val="24"/>
        </w:rPr>
        <w:t xml:space="preserve">hmac.compare_digest</w:t>
      </w:r>
      <w:r>
        <w:t xml:space="preserve">) — усуває залежність лише в цій одній точці.</w:t>
      </w:r>
    </w:p>
    <w:p>
      <w:pPr>
        <w:pStyle w:val="Heading3"/>
      </w:pPr>
      <w:r>
        <w:t xml:space="preserve">2.1.2. Поверхня атаки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Поверхня атаки</w:t>
      </w:r>
      <w:r>
        <w:t xml:space="preserve"> (англ. </w:t>
      </w:r>
      <w:r>
        <w:rPr>
          <w:i/>
          <w:iCs/>
        </w:rPr>
        <w:t xml:space="preserve">attack surface</w:t>
      </w:r>
      <w:r>
        <w:t xml:space="preserve">) — сукупність точок, через які недовірений суб’єкт передає дані в систему або отримує їх із неї: точки входу й виходу (кінцеві точки API, оброблювачі подій), канали (сокети, файли, міжпроцесова взаємодія) та недовірені елементи даних (змінні середовища, конфігурація) [5]. Внесок ресурсу вважають пропорційним шкоді від зловживання і обернено пропорційним зусиллям порушника [66]: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S = Σ</w:t>
      </w:r>
      <w:r>
        <w:rPr>
          <w:i/>
          <w:iCs/>
          <w:vertAlign w:val="subscript"/>
        </w:rPr>
        <w:t xml:space="preserve">m∈M</w:t>
      </w:r>
      <w:r>
        <w:rPr>
          <w:i/>
          <w:iCs/>
        </w:rPr>
        <w:t xml:space="preserve"> d(m)/e(m) + Σ</w:t>
      </w:r>
      <w:r>
        <w:rPr>
          <w:i/>
          <w:iCs/>
          <w:vertAlign w:val="subscript"/>
        </w:rPr>
        <w:t xml:space="preserve">c∈C</w:t>
      </w:r>
      <w:r>
        <w:rPr>
          <w:i/>
          <w:iCs/>
        </w:rPr>
        <w:t xml:space="preserve"> d(c)/e(c) + Σ</w:t>
      </w:r>
      <w:r>
        <w:rPr>
          <w:i/>
          <w:iCs/>
          <w:vertAlign w:val="subscript"/>
        </w:rPr>
        <w:t xml:space="preserve">i∈I</w:t>
      </w:r>
      <w:r>
        <w:rPr>
          <w:i/>
          <w:iCs/>
        </w:rPr>
        <w:t xml:space="preserve"> d(i)/e(i)</w:t>
      </w:r>
      <w:r>
        <w:t xml:space="preserve">	(2.1)</w:t>
      </w:r>
    </w:p>
    <w:p>
      <w:pPr>
        <w:spacing w:after="80" w:line="360"/>
        <w:ind w:firstLine="708"/>
        <w:jc w:val="both"/>
      </w:pPr>
      <w:r>
        <w:t xml:space="preserve">де M — точки входу й виходу, C — канали, I — недовірені елементи даних; d — шкода, e — зусилля.</w:t>
      </w:r>
    </w:p>
    <w:p>
      <w:pPr>
        <w:spacing w:after="80" w:line="360"/>
        <w:ind w:firstLine="708"/>
        <w:jc w:val="both"/>
      </w:pPr>
      <w:r>
        <w:t xml:space="preserve">В оригіналі міру означено як трійку ⟨Σ</w:t>
      </w:r>
      <w:r>
        <w:rPr>
          <w:vertAlign w:val="subscript"/>
        </w:rPr>
        <w:t xml:space="preserve">M</w:t>
      </w:r>
      <w:r>
        <w:t xml:space="preserve">, Σ</w:t>
      </w:r>
      <w:r>
        <w:rPr>
          <w:vertAlign w:val="subscript"/>
        </w:rPr>
        <w:t xml:space="preserve">C</w:t>
      </w:r>
      <w:r>
        <w:t xml:space="preserve">, Σ</w:t>
      </w:r>
      <w:r>
        <w:rPr>
          <w:vertAlign w:val="subscript"/>
        </w:rPr>
        <w:t xml:space="preserve">I</w:t>
      </w:r>
      <w:r>
        <w:t xml:space="preserve">⟩ і свідомо не згортають у число: доданки неспівмірні. Скалярне S залежить від обраних шкал, тому слугує лише індикатором регресії між версіями. Формула (2.1) вказує на два важелі: скорочення чисельника (вимкнення невживаних функцій і портів) і збільшення знаменника — вимога автентифікації переводить точку входу з класу «доступна всім» у «доступна після перевірки».</w:t>
      </w:r>
    </w:p>
    <w:p>
      <w:pPr>
        <w:pStyle w:val="Heading2"/>
      </w:pPr>
      <w:r>
        <w:t xml:space="preserve">2.2. Пасивні та активні вторгнення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Вторгнення</w:t>
      </w:r>
      <w:r>
        <w:t xml:space="preserve"> (англ. </w:t>
      </w:r>
      <w:r>
        <w:rPr>
          <w:i/>
          <w:iCs/>
        </w:rPr>
        <w:t xml:space="preserve">intrusion</w:t>
      </w:r>
      <w:r>
        <w:t xml:space="preserve">) — дія порушника задля реалізації загрози. </w:t>
      </w:r>
      <w:r>
        <w:rPr>
          <w:i/>
          <w:iCs/>
        </w:rPr>
        <w:t xml:space="preserve">Пасивне вторгнення</w:t>
      </w:r>
      <w:r>
        <w:t xml:space="preserve"> не змінює стану системи й обмежується отриманням відомостей; </w:t>
      </w:r>
      <w:r>
        <w:rPr>
          <w:i/>
          <w:iCs/>
        </w:rPr>
        <w:t xml:space="preserve">активне</w:t>
      </w:r>
      <w:r>
        <w:t xml:space="preserve"> — змінює дані, стан або доступність [9]. Різницю подають через спотворення нормального потоку (рис. 2.2).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2.2. Нормальний потік і чотири типи вторгнення: перехоплення, переривання, модифікація, фабрикація</w:t>
      </w:r>
    </w:p>
    <w:p>
      <w:pPr>
        <w:spacing w:after="80" w:line="360"/>
        <w:ind w:firstLine="708"/>
        <w:jc w:val="both"/>
      </w:pPr>
      <w:r>
        <w:t xml:space="preserve">Пасивних вторгнень два види: </w:t>
      </w:r>
      <w:r>
        <w:rPr>
          <w:i/>
          <w:iCs/>
        </w:rPr>
        <w:t xml:space="preserve">перехоплення</w:t>
      </w:r>
      <w:r>
        <w:t xml:space="preserve"> (англ. </w:t>
      </w:r>
      <w:r>
        <w:rPr>
          <w:i/>
          <w:iCs/>
        </w:rPr>
        <w:t xml:space="preserve">interception</w:t>
      </w:r>
      <w:r>
        <w:t xml:space="preserve">; підслуховування каналу — </w:t>
      </w:r>
      <w:r>
        <w:rPr>
          <w:i/>
          <w:iCs/>
        </w:rPr>
        <w:t xml:space="preserve">eavesdropping</w:t>
      </w:r>
      <w:r>
        <w:t xml:space="preserve">) — читання вмісту повідомлень, та </w:t>
      </w:r>
      <w:r>
        <w:rPr>
          <w:i/>
          <w:iCs/>
        </w:rPr>
        <w:t xml:space="preserve">аналіз трафіку</w:t>
      </w:r>
      <w:r>
        <w:t xml:space="preserve"> (англ. </w:t>
      </w:r>
      <w:r>
        <w:rPr>
          <w:i/>
          <w:iCs/>
        </w:rPr>
        <w:t xml:space="preserve">traffic analysis</w:t>
      </w:r>
      <w:r>
        <w:t xml:space="preserve">) — здобуття відомостей із метаданих обміну навіть за зашифрованого вмісту. Суб’єкт — будь-хто, кому доступне середовище передавання. Ключове — практична невиявність: стан системи не змінюється, тому протидія має бути запобіжною, а не спрямованою на виявлення. Шифрування захищає вміст, але не метадані: TLS приховує тіло запиту, проте не адресу одержувача, розмір відповіді й момент надходження, за профілем яких визначають відкриту сторінку. Протидія — вирівнювання довжин.</w:t>
      </w:r>
    </w:p>
    <w:p>
      <w:pPr>
        <w:spacing w:after="80" w:line="360"/>
        <w:ind w:firstLine="708"/>
        <w:jc w:val="both"/>
      </w:pPr>
      <w:r>
        <w:t xml:space="preserve">Переривання потоку на рис. 2.2 виявляється як відмова в обслуговуванні, а повторне відтворення — окремий випадок фабрикації: одержувач отримує повідомлення, якого відправник у цей момент не надсилав (табл. 2.2).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2.2 – Типи активних вторгнень і базові контрзаходи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4085"/>
        <w:gridCol w:w="1751"/>
        <w:gridCol w:w="2334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Вид вторгнення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Прояв у програмній системі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Порушувана властивість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Модифікація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суми платежу в дорозі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автентифікації, підпис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(фабрикація)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від імені чужого запису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взаємна автентифікація, PKI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відтворення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надсилання перехопленого запиту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одноразове значення, мітка часу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 обслуговуванні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вичерпання пулу з’єднань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обмеження частоти й складності запитів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Повторне відтворення</w:t>
      </w:r>
      <w:r>
        <w:t xml:space="preserve"> (англ. </w:t>
      </w:r>
      <w:r>
        <w:rPr>
          <w:i/>
          <w:iCs/>
        </w:rPr>
        <w:t xml:space="preserve">replay attack</w:t>
      </w:r>
      <w:r>
        <w:t xml:space="preserve">) часто випадає з розгляду: перехоплене повідомлення пересилають без змін, тому код автентифікації лишається коректним — він підтверджує авторство, але не свіжість: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time, hmac,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seen = set()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sign(key, data):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hmac.new(key, data, hashlib.sha256).digest()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accept_unsafe(key, msg,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підтверджено лише авторство, запит можна відтворити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hmac.compare_digest(sign(key, msg), tag)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bind(msg, nonce, ts):  # однозначна серіалізація: префікс довжини поля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b"%d:%b%d:%b%d" % (len(msg), msg, len(nonce), nonce, int(ts))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accept_safe(key, msg, nonce, ts,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підпис зв'язує повідомлення, nonce і мітку часу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hmac.compare_digest(sign(key, bind(msg, nonce, ts)), tag):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abs(time.time() - ts) &gt; 30 or nonce in seen: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seen.add(nonce)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spacing w:after="80" w:line="360"/>
        <w:ind w:firstLine="708"/>
        <w:jc w:val="both"/>
      </w:pPr>
      <w:r>
        <w:t xml:space="preserve">Зв’язування полів у коді автентифікації має бути однозначно розбірним, інакше лічильник одноразових значень не працює: склейка через роздільник дає для пар (</w:t>
      </w:r>
      <w:r>
        <w:rPr>
          <w:rFonts w:ascii="Courier New" w:cs="Courier New" w:eastAsia="Courier New" w:hAnsi="Courier New"/>
          <w:sz w:val="24"/>
          <w:szCs w:val="24"/>
        </w:rPr>
        <w:t xml:space="preserve">pay|100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N1</w:t>
      </w:r>
      <w:r>
        <w:t xml:space="preserve">) і (</w:t>
      </w:r>
      <w:r>
        <w:rPr>
          <w:rFonts w:ascii="Courier New" w:cs="Courier New" w:eastAsia="Courier New" w:hAnsi="Courier New"/>
          <w:sz w:val="24"/>
          <w:szCs w:val="24"/>
        </w:rPr>
        <w:t xml:space="preserve">pay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100|N1</w:t>
      </w:r>
      <w:r>
        <w:t xml:space="preserve">) той самий підписаний рядок, тож порушник переносить частину повідомлення в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і відтворює запит із «новим» значенням. Механізм потребує також синхронізації годинників і сховища використаних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Відмова в обслуговуванні</w:t>
      </w:r>
      <w:r>
        <w:t xml:space="preserve"> (англ. </w:t>
      </w:r>
      <w:r>
        <w:rPr>
          <w:i/>
          <w:iCs/>
        </w:rPr>
        <w:t xml:space="preserve">denial of service</w:t>
      </w:r>
      <w:r>
        <w:t xml:space="preserve">) реалізується трьома механізмами. Перший — вичерпання пропускної здатності; його підсилюють відбиттям запитів із підробленою адресою через служби поверх UDP, що відповідають більшим обсягом, ніж отримують: коефіцієнт підсилення сягає від десятків разів (DNS) до сотень (NTP) і подекуди перевищує 10</w:t>
      </w:r>
      <w:r>
        <w:rPr>
          <w:vertAlign w:val="superscript"/>
        </w:rPr>
        <w:t xml:space="preserve">4</w:t>
      </w:r>
      <w:r>
        <w:t xml:space="preserve"> (memcached). Другий — вичерпання станів: пул з’єднань, дескриптори, місця в черзі. Третій, найважливіший для розробника, — </w:t>
      </w:r>
      <w:r>
        <w:rPr>
          <w:i/>
          <w:iCs/>
        </w:rPr>
        <w:t xml:space="preserve">алгоритмічна складність</w:t>
      </w:r>
      <w:r>
        <w:t xml:space="preserve">: вхід, дібраний так, щоб перевести алгоритм у найгірший випадок (регулярний вираз із вкладеною ітерацією, колізійні ключі, що вироджують хеш-таблицю в список). Захист алгоритмічний: обмеження довжини входу, таймаут на операцію, рандомізація хешування; </w:t>
      </w:r>
      <w:r>
        <w:rPr>
          <w:i/>
          <w:iCs/>
        </w:rPr>
        <w:t xml:space="preserve">обмеження частоти запитів</w:t>
      </w:r>
      <w:r>
        <w:t xml:space="preserve"> (англ. </w:t>
      </w:r>
      <w:r>
        <w:rPr>
          <w:i/>
          <w:iCs/>
        </w:rPr>
        <w:t xml:space="preserve">rate limiting</w:t>
      </w:r>
      <w:r>
        <w:t xml:space="preserve">) захисту не забезпечує, бо достатньо одного запиту.</w:t>
      </w:r>
    </w:p>
    <w:p>
      <w:pPr>
        <w:pStyle w:val="Heading2"/>
      </w:pPr>
      <w:r>
        <w:t xml:space="preserve">2.3. Побудова моделі порушника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Модель порушника</w:t>
      </w:r>
      <w:r>
        <w:t xml:space="preserve"> (англ. </w:t>
      </w:r>
      <w:r>
        <w:rPr>
          <w:i/>
          <w:iCs/>
        </w:rPr>
        <w:t xml:space="preserve">adversary model</w:t>
      </w:r>
      <w:r>
        <w:t xml:space="preserve">) — формалізований опис припущень про суб’єкта, від якого захищають систему. Без них твердження «система захищена» не має перевірного змісту: не вказано, від кого [3]. Порушника формалізують п’ятіркою: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⟨M, Q, R, A, D⟩</w:t>
      </w:r>
      <w:r>
        <w:t xml:space="preserve">	(2.2)</w:t>
      </w:r>
    </w:p>
    <w:p>
      <w:pPr>
        <w:spacing w:after="80" w:line="360"/>
        <w:ind w:firstLine="708"/>
        <w:jc w:val="both"/>
      </w:pPr>
      <w:r>
        <w:t xml:space="preserve">де M — мотивація, Q — кваліфікація, R — ресурси, A — рівень доступу, D — множина припустимих дій.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Мотивація</w:t>
      </w:r>
      <w:r>
        <w:t xml:space="preserve"> пояснює, за яких умов порушник припинить спроби: цікавість вичерпується першою перешкодою, фінансовий інтерес — коли вартість атаки перевищує зиск, ідеологічна не вичерпується. </w:t>
      </w:r>
      <w:r>
        <w:rPr>
          <w:i/>
          <w:iCs/>
        </w:rPr>
        <w:t xml:space="preserve">Кваліфікація</w:t>
      </w:r>
      <w:r>
        <w:t xml:space="preserve"> — чи здатний він лише запустити готовий інструмент, чи знайти нову вразливість. </w:t>
      </w:r>
      <w:r>
        <w:rPr>
          <w:i/>
          <w:iCs/>
        </w:rPr>
        <w:t xml:space="preserve">Ресурси</w:t>
      </w:r>
      <w:r>
        <w:t xml:space="preserve"> — час, потужності, бюджет, вплив на постачальників. </w:t>
      </w:r>
      <w:r>
        <w:rPr>
          <w:i/>
          <w:iCs/>
        </w:rPr>
        <w:t xml:space="preserve">Рівень доступу</w:t>
      </w:r>
      <w:r>
        <w:t xml:space="preserve"> нормують шкалою: A</w:t>
      </w:r>
      <w:r>
        <w:rPr>
          <w:vertAlign w:val="subscript"/>
        </w:rPr>
        <w:t xml:space="preserve">0</w:t>
      </w:r>
      <w:r>
        <w:t xml:space="preserve"> — публічний інтерфейс; A</w:t>
      </w:r>
      <w:r>
        <w:rPr>
          <w:vertAlign w:val="subscript"/>
        </w:rPr>
        <w:t xml:space="preserve">1</w:t>
      </w:r>
      <w:r>
        <w:t xml:space="preserve"> — користувач; A</w:t>
      </w:r>
      <w:r>
        <w:rPr>
          <w:vertAlign w:val="subscript"/>
        </w:rPr>
        <w:t xml:space="preserve">2</w:t>
      </w:r>
      <w:r>
        <w:t xml:space="preserve"> — привілейований користувач; A</w:t>
      </w:r>
      <w:r>
        <w:rPr>
          <w:vertAlign w:val="subscript"/>
        </w:rPr>
        <w:t xml:space="preserve">3</w:t>
      </w:r>
      <w:r>
        <w:t xml:space="preserve"> — розробник чи адміністратор із доступом до коду й конфігурації; A</w:t>
      </w:r>
      <w:r>
        <w:rPr>
          <w:vertAlign w:val="subscript"/>
        </w:rPr>
        <w:t xml:space="preserve">4</w:t>
      </w:r>
      <w:r>
        <w:t xml:space="preserve"> — фізичний доступ до обладнання. Шкалу побудовано за аналогією до градації рівнів можливостей з НД ТЗІ 1.1-002-99 [65]; це робоча нормалізація, а не нормативна вимога. </w:t>
      </w:r>
      <w:r>
        <w:rPr>
          <w:i/>
          <w:iCs/>
        </w:rPr>
        <w:t xml:space="preserve">Припустимі дії</w:t>
      </w:r>
      <w:r>
        <w:t xml:space="preserve"> — те, що порушник може робити в межах моделі: читати трафік, надсилати довільні запити, підмінити сторонню бібліотеку (табл. 2.3).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2.3 – Типові профілі порушника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8"/>
        <w:gridCol w:w="1488"/>
        <w:gridCol w:w="992"/>
        <w:gridCol w:w="1984"/>
        <w:gridCol w:w="992"/>
        <w:gridCol w:w="2977"/>
      </w:tblGrid>
      <w:tr>
        <w:trPr>
          <w:cantSplit/>
          <w:tblHeader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Профіль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Мотивація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Кваліфікація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Ресурси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Доступ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Характерні дії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Випадковий користувач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цікавість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параметрів, перебір ідентифікаторів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Інсайдер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образа, збагачення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повноваження, знання системи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2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3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вивантаження бази, зміна прав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Кіберзлочинна група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прибуток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автоматизація, куплені експлойти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1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сканування, фішинг</w:t>
            </w:r>
          </w:p>
        </w:tc>
      </w:tr>
      <w:tr>
        <w:trPr>
          <w:cantSplit/>
          <w:tblHeader w:val="false"/>
        </w:trPr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Державний актор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розвідка, вплив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дуже висока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нові вразливості, вплив на постачальників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</w:t>
            </w:r>
            <w:r>
              <w:rPr>
                <w:sz w:val="24"/>
                <w:szCs w:val="24"/>
                <w:vertAlign w:val="subscript"/>
              </w:rPr>
              <w:t xml:space="preserve">0</w:t>
            </w:r>
            <w:r>
              <w:rPr>
                <w:sz w:val="24"/>
                <w:szCs w:val="24"/>
              </w:rPr>
              <w:t xml:space="preserve">–A</w:t>
            </w:r>
            <w:r>
              <w:rPr>
                <w:sz w:val="24"/>
                <w:szCs w:val="24"/>
                <w:vertAlign w:val="subscript"/>
              </w:rPr>
              <w:t xml:space="preserve">4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компрометація ланцюга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Профілі не є взаємовиключними, і головна помилка — обмежитися найпотужнішим: механізми проти кіберзлочинної групи (стійка криптографія, оперативні виправлення) майже не заважають інсайдерові з легітимними повноваженнями, тому модель будують як набір профілів (рис. 2.3).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2.3. Профілі порушника у площині «рівень доступу — кваліфікація»</w:t>
      </w:r>
    </w:p>
    <w:p>
      <w:pPr>
        <w:spacing w:after="80" w:line="360"/>
        <w:ind w:firstLine="708"/>
        <w:jc w:val="both"/>
      </w:pPr>
      <w:r>
        <w:t xml:space="preserve">Порядок побудови: визначити активи та межі; перелічити суб’єктів, які перетинають кожну межу; заповнити для них п’ятірку (2.2); сформулювати вимоги; записати те, що лишається поза моделлю.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Приклад заповнення.</w:t>
      </w:r>
      <w:r>
        <w:t xml:space="preserve"> Для вебзастосунку обліку заявок профіль «інсайдер» такий. M — збагачення: оператор має намір вивантажити базу контактів і продати її. Q — середня: володіє мовою запитів і засобами звітності, нових вразливостей не шукає. R — чинний обліковий запис, знання про цінні поля бази, робочий час без нагляду. A — A</w:t>
      </w:r>
      <w:r>
        <w:rPr>
          <w:vertAlign w:val="subscript"/>
        </w:rPr>
        <w:t xml:space="preserve">2</w:t>
      </w:r>
      <w:r>
        <w:t xml:space="preserve">: усі заявки через штатний інтерфейс, без прав на конфігурацію. D — вивантажувати звіти в межах прав, змінювати статуси чужих заявок, надсилати вміст назовні, але не змінювати код і не звертатися до бази в обхід застосунку. Звідси вимоги: незмінюваний журнал звернень до персональних даних, обмеження обсягу вивантаження, окремий погоджувач для масового експорту.</w:t>
      </w:r>
    </w:p>
    <w:p>
      <w:pPr>
        <w:spacing w:after="80" w:line="360"/>
        <w:ind w:firstLine="708"/>
        <w:jc w:val="both"/>
      </w:pPr>
      <w:r>
        <w:t xml:space="preserve">Поза моделлю тут лишаються адміністратор ОС чи гіпервізора провайдера, фізичний доступ до обладнання (A</w:t>
      </w:r>
      <w:r>
        <w:rPr>
          <w:vertAlign w:val="subscript"/>
        </w:rPr>
        <w:t xml:space="preserve">4</w:t>
      </w:r>
      <w:r>
        <w:t xml:space="preserve">), компрометація посвідчувального центру та примус до розкриття ключів. Такий запис перетворює невизначене «система захищена» на спростовне твердження. Для профілю «державний актор» вимоги зміщуються з коду в процес — підпис артефактів збірки й контроль залежностей (лекція 15).</w:t>
      </w:r>
    </w:p>
    <w:p>
      <w:pPr>
        <w:pStyle w:val="Heading2"/>
      </w:pPr>
      <w:r>
        <w:t xml:space="preserve">2.4. Таксономії вразливостей і атак: CWE, CVE, CVSS, CAPEC, ATT&amp;CK</w:t>
      </w:r>
    </w:p>
    <w:p>
      <w:pPr>
        <w:spacing w:after="80" w:line="360"/>
        <w:ind w:firstLine="708"/>
        <w:jc w:val="both"/>
      </w:pPr>
      <w:r>
        <w:t xml:space="preserve">Обмін відомостями про вразливості потребує спільної мови — її утворюють таксономії, кожна зі своїм зрізом (табл. 2.4).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2.4 – Порівняння таксономій вразливостей і атак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5342"/>
        <w:gridCol w:w="3053"/>
      </w:tblGrid>
      <w:tr>
        <w:trPr>
          <w:cantSplit/>
          <w:tblHeader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Таксономія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описує (одиниця)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Застосування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тип дефекту, CWE-N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правила SAST, тріаж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CVE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у продукті, CVE-РРРР-N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залежності, SCA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CVSS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серйозність вразливості, вектор і оцінка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пріоритезація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CAPEC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 атаки, CAPEC-N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ATT&amp;CK</w:t>
            </w:r>
          </w:p>
        </w:tc>
        <w:tc>
          <w:tcPr>
            <w:tcW w:type="dxa" w:w="53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поведінка порушника, тактика й техніка</w:t>
            </w:r>
          </w:p>
        </w:tc>
        <w:tc>
          <w:tcPr>
            <w:tcW w:type="dxa" w:w="30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правила виявлення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CWE</w:t>
      </w:r>
      <w:r>
        <w:t xml:space="preserve"> — ієрархічний перелік типів дефектів ПЗ [31] за рівнями абстракції Pillar → Class → Base → Variant: CWE-89 (ін’єкція SQL) є нащадком CWE-74 (ін’єкція). Це дає змогу говорити про дефект на потрібному рівні: правило статичного аналізу пишуть на рівні Base, вимогу безпеки — на Class. Перелік CWE Top 25 [32] упорядковує типи за частотою та критичністю.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CVE</w:t>
      </w:r>
      <w:r>
        <w:t xml:space="preserve"> — ідентифікатор вразливості в продукті: абревіатура, рік резервування та номер. Життєвий цикл: резервування ідентифікатора уповноваженою організацією (англ. </w:t>
      </w:r>
      <w:r>
        <w:rPr>
          <w:i/>
          <w:iCs/>
        </w:rPr>
        <w:t xml:space="preserve">CVE Numbering Authority</w:t>
      </w:r>
      <w:r>
        <w:t xml:space="preserve">, CNA) → повідомлення виробника → публікація з переліком уражених версій → збагачення в базі (CWE, CVSS). CWE описує клас, CVE — екземпляр, тому одному запису CWE відповідають тисячі CVE.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CVSS</w:t>
      </w:r>
      <w:r>
        <w:t xml:space="preserve"> версії 4.0 [33] дає вектор і оцінку від 0,0 до 10,0. Метрики поділено на чотири групи: базові — незмінні властивості вразливості (вектор атаки AV, складність AC, вимоги до атаки AT, привілеї PR, взаємодія користувача UI, вплив на вразливу VC/VI/VA та суміжні SC/SI/SA системи); метрики загрози (зрілість засобів експлуатації E); середовищні (важливість активу CR/IR/AR і модифіковані базові); додаткові інформативні. Відповідно розрізняють оцінки CVSS-B, CVSS-BT, CVSS-BE та CVSS-BTE. Замкнутої формули немає: простір векторів розбито на шість класів еквівалентності EQ1–EQ6, комбінація яких утворює </w:t>
      </w:r>
      <w:r>
        <w:rPr>
          <w:i/>
          <w:iCs/>
        </w:rPr>
        <w:t xml:space="preserve">макровектор</w:t>
      </w:r>
      <w:r>
        <w:t xml:space="preserve"> зі значенням з експертного ранжування [33]. У наявних базах досі переважають вектори з префіксом </w:t>
      </w:r>
      <w:r>
        <w:rPr>
          <w:rFonts w:ascii="Courier New" w:cs="Courier New" w:eastAsia="Courier New" w:hAnsi="Courier New"/>
          <w:sz w:val="24"/>
          <w:szCs w:val="24"/>
        </w:rPr>
        <w:t xml:space="preserve">CVSS:3.1</w:t>
      </w:r>
      <w:r>
        <w:t xml:space="preserve"> та іншим набором метрик (S, C, I, A), тому версію слід звіряти.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Приклад розрахунку.</w:t>
      </w:r>
      <w:r>
        <w:t xml:space="preserve"> Нехай у публічному вебінтерфейсі виявлено ін’єкцію SQL, що дає прочитати й змінити всі дані застосунку та зупинити його; автентифікація й дії користувача не потрібні, вплив на суміжні системи відсутній. Звідси AV:N, AC:L, AT:N, PR:N, UI:N, VC:H, VI:H, VA:H і SC:N, SI:N, SA:N:</w:t>
      </w:r>
    </w:p>
    <w:p>
      <w:pPr>
        <w:spacing w:after="80" w:line="360"/>
        <w:ind w:firstLine="708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CVSS:4.0/AV:N/AC:L/AT:N/PR:N/UI:N/VC:H/VI:H/VA:H/SC:N/SI:N/SA:N</w:t>
      </w:r>
    </w:p>
    <w:p>
      <w:pPr>
        <w:spacing w:after="80" w:line="360"/>
        <w:ind w:firstLine="708"/>
        <w:jc w:val="both"/>
      </w:pPr>
      <w:r>
        <w:t xml:space="preserve">Векторові відповідає макровектор 000200, а за таблицею специфікації — CVSS-B = 9,3, рівень «критичний». Оцінка описує вразливість у припущенні найгіршого середовища: якщо спроб експлуатації не підтверджено (E:U), а компонент доступний лише із суміжної мережі (MAV:A), вона знижується, тому для планування беруть CVSS-BTE. Головне застереження: CVSS вимірює властивості вразливості, а не ризик, який залежить і від цінності активу [11, 33].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CAPEC</w:t>
      </w:r>
      <w:r>
        <w:t xml:space="preserve"> описує шаблони атак — послідовності дій, якими дефект перетворюють на наслідок [34]. Оскільки для кожного шаблона зазначено передумови, ресурси й кваліфікацію порушника, він живить модель порушника з п. 2.3 і дерева атак (лекція 3). </w:t>
      </w:r>
      <w:r>
        <w:rPr>
          <w:b/>
          <w:bCs/>
        </w:rPr>
        <w:t xml:space="preserve">MITRE ATT&amp;CK</w:t>
      </w:r>
      <w:r>
        <w:t xml:space="preserve"> (англ. </w:t>
      </w:r>
      <w:r>
        <w:rPr>
          <w:i/>
          <w:iCs/>
        </w:rPr>
        <w:t xml:space="preserve">Adversarial Tactics, Techniques, and Common Knowledge</w:t>
      </w:r>
      <w:r>
        <w:t xml:space="preserve">) [35] — база знань про поведінку реальних груп: матриця Enterprise містить 14 тактик, тобто цілей кроків порушника, зокрема розвідку, початковий доступ, виконання, закріплення, підвищення привілеїв, ухилення від засобів захисту, викрадання даних і вплив, — та техніки їх досягнення (T1190, T1078).</w:t>
      </w:r>
    </w:p>
    <w:p>
      <w:pPr>
        <w:spacing w:after="80" w:line="360"/>
        <w:ind w:firstLine="708"/>
        <w:jc w:val="both"/>
      </w:pPr>
      <w:r>
        <w:t xml:space="preserve">Таксономії утворюють ланцюг (рис. 2.4): CWE вказує тип дефекту, CVE фіксує його екземпляр, CVSS оцінює серйозність, CAPEC описує спосіб експлуатації, ATT&amp;CK розміщує дію в контексті кампанії. Для розробника ланцюг читається справа наліво: техніка підказує шаблони CAPEC, шаблон — класи CWE, а ті — правила аналізу коду [27, 31].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2.4. Зв’язок таксономій ATT&amp;CK, CAPEC, CWE, CVE та CVSS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Джерела загроз поділяють на природні, техногенні та антропогенні, а порушників — на внутрішніх і зовнішніх за наданою довірою; звідси вибір між запобіжними механізмами та механізмами виявлення.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Більшість каналів витоку — побічний ефект штатної функціональності (надлишкові відповіді, метадані, часові залежності), тому усувають їх у коді, а не в інфраструктурі.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Пасивні вторгнення практично невиявні, тому протидія їм має бути запобіжною; шифрування захищає вміст, але не метадані. Код автентифікації підтверджує авторство, але не свіжість, а проти алгоритмічної відмови обмеження частоти запитів не дієве.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Модель порушника — п’ятірка «мотивація, кваліфікація, ресурси, рівень доступу, припустимі дії»; її обов’язкова частина — явний перелік того, що лишається поза моделлю.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CWE, CVE, CVSS, CAPEC і ATT&amp;CK описують різні зрізи однієї задачі; CVSS оцінює властивості вразливості, а не ризик, тому пріоритезація потребує й цінності активу.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Назвіть групи джерел загроз за походженням і наведіть приклад для кожної.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За яким критерієм порушника відносять до внутрішніх і чому це не збігається з розташуванням?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Чому побайтове порівняння кодів автентифікації утворює канал витоку і як він зменшує складність підбору?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Порівняйте вилучення функції та вимогу автентифікації як способи зменшити поверхню атаки за формулою (2.1).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Чому пасивні вторгнення вважають невиявними і що це означає для вибору контрзаходів?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Що станеться, якщо в протоколі з кодом автентифікації не передбачити одноразового значення?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Поясніть, чому обмеження частоти запитів не захищає від алгоритмічного перевантаження.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Чому модель, побудована лише для найпотужнішого профілю, залишає систему вразливою до інсайдера?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У чому різниця між записом CWE і записом CVE? Наведіть приклад «один до багатьох».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Складіть вектор CVSS v4.0 для вразливості, що потребує облікового запису й дає лише читання чужих даних.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Помилка адміністратора, що призвела до публікації резервної копії у відкритому сховищі, — джерело загроз: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природних;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техногенних;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антропогенних ненавмисних;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антропогенних навмисних.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Яку властивість безпеки порушує пасивне вторгнення?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цілісність;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невідмовність.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Код автентифікації повідомлення без одноразового значення не запобігає: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модифікації повідомлення;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підміні відправника;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повторному відтворенню;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підробленню тега без знання ключа.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Що не входить до п’ятірки характеристик моделі порушника?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мотивація;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рівень доступу;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вартість активу;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припустимі дії.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Оцінка CVSS-B характеризує: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ризик для конкретної організації;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властивості вразливості без урахування середовища;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імовірність експлуатації протягом року;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вартість усунення вразливості.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в; 2 – б; 3 – в;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9"/>
        </w:numPr>
        <w:spacing w:after="40" w:line="300"/>
        <w:jc w:val="both"/>
      </w:pPr>
      <w:r>
        <w:t xml:space="preserve">Побічні канали за кешем процесора: механізм Prime+Probe і межі програмних контрзаходів на рівні застосунку.</w:t>
      </w:r>
    </w:p>
    <w:p>
      <w:pPr>
        <w:pStyle w:val="ListParagraph"/>
        <w:numPr>
          <w:ilvl w:val="0"/>
          <w:numId w:val="9"/>
        </w:numPr>
        <w:spacing w:after="40" w:line="300"/>
        <w:jc w:val="both"/>
      </w:pPr>
      <w:r>
        <w:t xml:space="preserve">Координоване розкриття вразливостей: ролі дослідника, виробника та CNA, типові строки.</w:t>
      </w:r>
    </w:p>
    <w:p>
      <w:pPr>
        <w:pStyle w:val="ListParagraph"/>
        <w:numPr>
          <w:ilvl w:val="0"/>
          <w:numId w:val="9"/>
        </w:numPr>
        <w:spacing w:after="40" w:line="300"/>
        <w:jc w:val="both"/>
      </w:pPr>
      <w:r>
        <w:t xml:space="preserve">Зіставлення CWE Top 25 із OWASP Top 10: які категорії ризиків не мають відповідника серед типів дефектів.</w:t>
      </w:r>
    </w:p>
    <w:p>
      <w:pPr>
        <w:pStyle w:val="ListParagraph"/>
        <w:numPr>
          <w:ilvl w:val="0"/>
          <w:numId w:val="9"/>
        </w:numPr>
        <w:spacing w:after="40" w:line="300"/>
        <w:jc w:val="both"/>
      </w:pPr>
      <w:r>
        <w:t xml:space="preserve">Класи еквівалентності EQ1–EQ6 у CVSS v4.0: як вектор відносять до класу і як із макровектора дістають числову оцінку.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10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– Розд. 1–2. [1]</w:t>
      </w:r>
    </w:p>
    <w:p>
      <w:pPr>
        <w:pStyle w:val="ListParagraph"/>
        <w:numPr>
          <w:ilvl w:val="0"/>
          <w:numId w:val="10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– Ch. 2. [3]</w:t>
      </w:r>
    </w:p>
    <w:p>
      <w:pPr>
        <w:pStyle w:val="ListParagraph"/>
        <w:numPr>
          <w:ilvl w:val="0"/>
          <w:numId w:val="10"/>
        </w:numPr>
        <w:spacing w:after="40" w:line="300"/>
        <w:jc w:val="both"/>
      </w:pPr>
      <w:r>
        <w:t xml:space="preserve">Common Vulnerability Scoring System v4.0: Specification Document [Електронний ресурс] / FIRST. – Режим доступу: https://www.first.org/cvss/ [33]</w:t>
      </w:r>
    </w:p>
    <w:p>
      <w:pPr>
        <w:pStyle w:val="ListParagraph"/>
        <w:numPr>
          <w:ilvl w:val="0"/>
          <w:numId w:val="10"/>
        </w:numPr>
        <w:spacing w:after="40" w:line="300"/>
        <w:jc w:val="both"/>
      </w:pPr>
      <w:r>
        <w:t xml:space="preserve">MITRE ATT&amp;CK Enterprise Matrix [Електронний ресурс] / MITRE. – Режим доступу: https://attack.mitre.org/ [35]</w:t>
      </w:r>
    </w:p>
    <w:p>
      <w:pPr>
        <w:pStyle w:val="Heading1"/>
      </w:pPr>
      <w:r>
        <w:t xml:space="preserve">Лекція 3. Моделювання загроз програмної системи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11"/>
        </w:numPr>
        <w:spacing w:after="40" w:line="300"/>
        <w:jc w:val="both"/>
      </w:pPr>
      <w:r>
        <w:t xml:space="preserve">Місце моделювання загроз у процесі розробки</w:t>
      </w:r>
    </w:p>
    <w:p>
      <w:pPr>
        <w:pStyle w:val="ListParagraph"/>
        <w:numPr>
          <w:ilvl w:val="0"/>
          <w:numId w:val="11"/>
        </w:numPr>
        <w:spacing w:after="40" w:line="300"/>
        <w:jc w:val="both"/>
      </w:pPr>
      <w:r>
        <w:t xml:space="preserve">Діаграми потоків даних і межі довіри</w:t>
      </w:r>
    </w:p>
    <w:p>
      <w:pPr>
        <w:pStyle w:val="ListParagraph"/>
        <w:numPr>
          <w:ilvl w:val="0"/>
          <w:numId w:val="11"/>
        </w:numPr>
        <w:spacing w:after="40" w:line="300"/>
        <w:jc w:val="both"/>
      </w:pPr>
      <w:r>
        <w:t xml:space="preserve">Систематичний пошук загроз: STRIDE і дерева атак</w:t>
      </w:r>
    </w:p>
    <w:p>
      <w:pPr>
        <w:pStyle w:val="ListParagraph"/>
        <w:numPr>
          <w:ilvl w:val="0"/>
          <w:numId w:val="11"/>
        </w:numPr>
        <w:spacing w:after="40" w:line="300"/>
        <w:jc w:val="both"/>
      </w:pPr>
      <w:r>
        <w:t xml:space="preserve">Ранжування ризиків і документування моделі загроз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моделювання загроз, діаграма потоків даних, межа довіри, STRIDE, дерево атак, сценарій зловживання, DREAD, CVSS, матриця ризику, реєстр ризиків, залишковий ризик.</w:t>
      </w:r>
    </w:p>
    <w:p>
      <w:pPr>
        <w:pStyle w:val="Heading2"/>
      </w:pPr>
      <w:r>
        <w:t xml:space="preserve">3.1. Місце моделювання загроз у процесі розробки</w:t>
      </w:r>
    </w:p>
    <w:p>
      <w:pPr>
        <w:spacing w:after="80" w:line="360"/>
        <w:ind w:firstLine="708"/>
        <w:jc w:val="both"/>
      </w:pPr>
      <w:r>
        <w:t xml:space="preserve">Таксономії CWE [31] і CAPEC [34] описують типові дефекти та шаблони атак «взагалі». Інженерної цінності такий опис набуває лише після зіставлення з конкретною системою — його й виконує моделювання загроз.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Моделювання загроз</w:t>
      </w:r>
      <w:r>
        <w:t xml:space="preserve"> (англ. </w:t>
      </w:r>
      <w:r>
        <w:rPr>
          <w:i/>
          <w:iCs/>
        </w:rPr>
        <w:t xml:space="preserve">threat modeling</w:t>
      </w:r>
      <w:r>
        <w:t xml:space="preserve">) — систематичний аналіз проєкту програмної системи, метою якого є встановити, які атаки на неї можливі, та ухвалити обґрунтоване рішення щодо кожної виявленої загрози [4].</w:t>
      </w:r>
    </w:p>
    <w:p>
      <w:pPr>
        <w:spacing w:after="80" w:line="360"/>
        <w:ind w:firstLine="708"/>
        <w:jc w:val="both"/>
      </w:pPr>
      <w:r>
        <w:t xml:space="preserve">Від сканування метод відрізняється об’єктом аналізу: це проєкт, а не працездатна система. Тому виявляються архітектурні дефекти — відсутня автентифікація на внутрішньому інтерфейсі, роль із надлишковими правами. Аналізатор коду їх не бачить: помилки в коді немає, код реалізує хибний задум.</w:t>
      </w:r>
    </w:p>
    <w:p>
      <w:pPr>
        <w:spacing w:after="80" w:line="360"/>
        <w:ind w:firstLine="708"/>
        <w:jc w:val="both"/>
      </w:pPr>
      <w:r>
        <w:t xml:space="preserve">Межі застосовності симетричні: помилок реалізації метод не виявляє. Якщо проєкт передбачає параметризований запит, а розробник написав конкатенацію рядків, у моделі це не відобразиться: моделювання доповнює аналіз коду (лекція 14), а не замінює його.</w:t>
      </w:r>
    </w:p>
    <w:p>
      <w:pPr>
        <w:spacing w:after="80" w:line="360"/>
        <w:ind w:firstLine="708"/>
        <w:jc w:val="both"/>
      </w:pPr>
      <w:r>
        <w:t xml:space="preserve">Структуру процесу задають чотири питання, сформульовані А. Шостаком [4]. Кожне визначає не лише крок, а й критерій його завершення (табл. 3.1).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Питання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Результат кроку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 завершення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ми будуємо?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діаграма потоків даних із межами довіри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діаграма відповідає задуму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може піти не так?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загроз за елементами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усі елементи пройдено за методикою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ми з цим робимо?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реєстр ризиків із рішеннями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жодна загроза не лишилася без рішення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 добре ми впоралися?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протокол перевірки, задачі, тести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рішення простежуються до вимоги й тесту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Чотири питання моделювання загроз та їхні результати :w=3,5,5</w:t>
      </w:r>
    </w:p>
    <w:p>
      <w:pPr>
        <w:spacing w:after="80" w:line="360"/>
        <w:ind w:firstLine="708"/>
        <w:jc w:val="both"/>
      </w:pPr>
      <w:r>
        <w:t xml:space="preserve">Четверте питання ігнорують найчастіше: воно перевіряє не систему, а сам аналіз.</w:t>
      </w:r>
    </w:p>
    <w:p>
      <w:pPr>
        <w:spacing w:after="80" w:line="360"/>
        <w:ind w:firstLine="708"/>
        <w:jc w:val="both"/>
      </w:pPr>
      <w:r>
        <w:t xml:space="preserve">Перший цикл виконують, коли вже є ескіз архітектури, але коду ще немає: зміна проєкту тут коштує години обговорення. Далі модель є живим документом і переглядається за тригерами: нова інтеграція, новий клас даних чи роль, винесення компонента в сервіс, інцидент (рис. 3.1).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3.1. Цикл чотирьох питань моделювання загроз у життєвому циклі розробки</w:t>
      </w:r>
    </w:p>
    <w:p>
      <w:pPr>
        <w:spacing w:after="80" w:line="360"/>
        <w:ind w:firstLine="708"/>
        <w:jc w:val="both"/>
      </w:pPr>
      <w:r>
        <w:t xml:space="preserve">Виконує моделювання команда розробки, а не зовнішній аудитор: аналіз потребує знання задуму, яким володіє лише вона. Типовий склад сесії — 4–8 осіб, тривалість — 60–90 хвилин. На вхід подають ескіз архітектури, перелік класів даних і ролей, перелік зовнішніх інтеграцій та припущення про середовище. Фахівець із безпеки модерує й ставить питання, а не постачає готовий перелік загроз: складений ззовні перелік команда не сприймає як власне зобов’язання. Модератор також утримує групу від контрзаходів, доки не вичерпано гіпотези, і фіксує підставу відхилення кожної.</w:t>
      </w:r>
    </w:p>
    <w:p>
      <w:pPr>
        <w:spacing w:after="80" w:line="360"/>
        <w:ind w:firstLine="708"/>
        <w:jc w:val="both"/>
      </w:pPr>
      <w:r>
        <w:t xml:space="preserve">Цикл вважають завершеним, коли кожен елемент діаграми пройдено за методикою, кожна застосовна загроза має рішення й відповідального, а неусувна невизначеність оформлена як припущення до перевірки. Практики моделювання входять до Microsoft SDL [36], OWASP SAMM [30] і NIST SSDF [17].</w:t>
      </w:r>
    </w:p>
    <w:p>
      <w:pPr>
        <w:pStyle w:val="Heading2"/>
      </w:pPr>
      <w:r>
        <w:t xml:space="preserve">3.2. Діаграми потоків даних і межі довіри</w:t>
      </w:r>
    </w:p>
    <w:p>
      <w:pPr>
        <w:spacing w:after="80" w:line="360"/>
        <w:ind w:firstLine="708"/>
        <w:jc w:val="both"/>
      </w:pPr>
      <w:r>
        <w:t xml:space="preserve">Модель має бути повною настільки, щоб на ній були видимі загрози, і простою настільки, щоб її побудували на дошці за півгодини. Цим вимогам відповідає </w:t>
      </w:r>
      <w:r>
        <w:rPr>
          <w:i/>
          <w:iCs/>
        </w:rPr>
        <w:t xml:space="preserve">діаграма потоків даних</w:t>
      </w:r>
      <w:r>
        <w:t xml:space="preserve"> (англ. </w:t>
      </w:r>
      <w:r>
        <w:rPr>
          <w:i/>
          <w:iCs/>
        </w:rPr>
        <w:t xml:space="preserve">data flow diagram</w:t>
      </w:r>
      <w:r>
        <w:t xml:space="preserve">, DFD): більшість атак полягає в читанні, підміні або блокуванні даних, тому діаграма їх руху показує й місця втручання (табл. 3.2).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Позначення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Значення для аналізу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Зовнішня сутність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прямокутник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користувач, браузер, сторонній сервіс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її поведінку не гарантує жоден засіб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коло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сервіс, обробник запиту, фонове завдання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застосовні всі шість категорій STRIDE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даних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дві лінії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база даних, сховище файлів, черга, журнал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має логіки й не може себе захистити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Потік даних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стрілка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передавання даних із зазначенням протоколу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 перехоплення й підміни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Межа довіри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пунктир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рівня довіри до даних або їх джерела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концентрує більшість загроз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Нотація діаграми потоків даних :w=3,3,5,5</w:t>
      </w:r>
    </w:p>
    <w:p>
      <w:pPr>
        <w:spacing w:after="80" w:line="360"/>
        <w:ind w:firstLine="708"/>
        <w:jc w:val="both"/>
      </w:pPr>
      <w:r>
        <w:t xml:space="preserve">Три правила усувають типові помилки: кожен процес має вхідний і вихідний потік (процес без входу свідчить про пропущений елемент); дані не переходять від сховища до сховища без процесу-посередника; кожен потік підписують двічі — що передається і яким протоколом.</w:t>
      </w:r>
    </w:p>
    <w:p>
      <w:pPr>
        <w:spacing w:after="80" w:line="360"/>
        <w:ind w:firstLine="708"/>
        <w:jc w:val="both"/>
      </w:pPr>
      <w:r>
        <w:t xml:space="preserve">Діаграму будують рівнями: DFD-0 подає систему як єдиний процес серед зовнішніх сутностей; DFD-1 розкриває основні процеси й сховища (зазвичай цього достатньо); DFD-2 деталізує критичний процес, а деталізацію припиняють, коли розбиття перестає породжувати нові межі довіри.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Межа довіри</w:t>
      </w:r>
      <w:r>
        <w:t xml:space="preserve"> (англ. </w:t>
      </w:r>
      <w:r>
        <w:rPr>
          <w:i/>
          <w:iCs/>
        </w:rPr>
        <w:t xml:space="preserve">trust boundary</w:t>
      </w:r>
      <w:r>
        <w:t xml:space="preserve">) — лінія, що відокремлює області з різним рівнем довіри до даних або з різними </w:t>
      </w:r>
      <w:r>
        <w:rPr>
          <w:i/>
          <w:iCs/>
        </w:rPr>
        <w:t xml:space="preserve">принципалами</w:t>
      </w:r>
      <w:r>
        <w:t xml:space="preserve"> (англ. </w:t>
      </w:r>
      <w:r>
        <w:rPr>
          <w:i/>
          <w:iCs/>
        </w:rPr>
        <w:t xml:space="preserve">principal</w:t>
      </w:r>
      <w:r>
        <w:t xml:space="preserve">) — сутностями, від імені яких система виконує операцію та яким приписує права. Знаходять її так: щодо потоку питають, хто здатний змінити дані й кому доводиться вірити на слово; якщо відповідь по різні боки стрілки різна, там проходить межа. Типові межі — браузер і сервер, застосунок і база даних, ролі з різними правами.</w:t>
      </w:r>
    </w:p>
    <w:p>
      <w:pPr>
        <w:spacing w:after="80" w:line="360"/>
        <w:ind w:firstLine="708"/>
        <w:jc w:val="both"/>
      </w:pPr>
      <w:r>
        <w:t xml:space="preserve">Наслідок універсальний: дані, що перетинають межу в напрямку зростання довіри, перевіряють та автентифікують на боці приймача — хоч би який компонент їх надіслав.</w:t>
      </w:r>
    </w:p>
    <w:p>
      <w:pPr>
        <w:spacing w:after="80" w:line="360"/>
        <w:ind w:firstLine="708"/>
        <w:jc w:val="both"/>
      </w:pPr>
      <w:r>
        <w:t xml:space="preserve">Наскрізним прикладом слугує система обліку заявок технічної підтримки: користувач подає заявку через браузер, долучаючи файл; оператор її опрацьовує; система надсилає сповіщення через поштовий шлюз (рис. 3.2). Її елементи — зовнішні сутності браузер (E1) і шлюз (E2); процеси автентифікації та сесій (P1), керування заявками (P2) й обробки черги сповіщень (P3); сховища заявок (D1) і вкладень (D2).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3.2. Діаграма потоків даних рівня DFD-1 системи обліку заявок із межами довіри</w:t>
      </w:r>
    </w:p>
    <w:p>
      <w:pPr>
        <w:spacing w:after="80" w:line="360"/>
        <w:ind w:firstLine="708"/>
        <w:jc w:val="both"/>
      </w:pPr>
      <w:r>
        <w:t xml:space="preserve">Межі довіри такі: TB1 — між E1 і процесами; TB2 — між процесами та сховищами; TB3 — між P3 і E2; TB4 — логічна межа всередині P2 між правами користувача та оператора. Остання не збігається з жодною фізичною і тому найчастіше залишається поза увагою.</w:t>
      </w:r>
    </w:p>
    <w:p>
      <w:pPr>
        <w:pStyle w:val="Heading2"/>
      </w:pPr>
      <w:r>
        <w:t xml:space="preserve">3.3. Систематичний пошук загроз: STRIDE і дерева атак</w:t>
      </w:r>
    </w:p>
    <w:p>
      <w:pPr>
        <w:pStyle w:val="Heading3"/>
      </w:pPr>
      <w:r>
        <w:t xml:space="preserve">3.3.1. Методика STRIDE</w:t>
      </w:r>
    </w:p>
    <w:p>
      <w:pPr>
        <w:spacing w:after="80" w:line="360"/>
        <w:ind w:firstLine="708"/>
        <w:jc w:val="both"/>
      </w:pPr>
      <w:r>
        <w:t xml:space="preserve">Питання «що може піти не так» не можна залишати на інтуїцію: результат тоді залежить від досвіду учасників. Систематичність дає методика STRIDE [5, 36]: кожна її категорія є запереченням однієї властивості безпеки, а перелік властивостей скінченний (табл. 3.3).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3307"/>
        <w:gridCol w:w="3307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Порушувана властивість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 у системі заявок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 — підміна суб’єкта (spoofing)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із викраденою сесією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T — спотворення (tampering)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поля «статус заявки» в дорозі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 — заперечення дій (repudiation)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невідмовність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оператор заперечує закриття заявки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 — розкриття (information disclosure)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чужого вкладення за посиланням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 — відмова в обслуговуванні (denial of service)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вичерпання дискового простору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 — підвищення привілеїв (elevation of privilege)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авторизація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виконує дію оператора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Категорії STRIDE та порушувані ними властивості безпеки :w=5,3,6</w:t>
      </w:r>
    </w:p>
    <w:p>
      <w:pPr>
        <w:spacing w:after="80" w:line="360"/>
        <w:ind w:firstLine="708"/>
        <w:jc w:val="both"/>
      </w:pPr>
      <w:r>
        <w:t xml:space="preserve">Схема </w:t>
      </w:r>
      <w:r>
        <w:rPr>
          <w:b/>
          <w:bCs/>
        </w:rPr>
        <w:t xml:space="preserve">STRIDE-per-element</w:t>
      </w:r>
      <w:r>
        <w:t xml:space="preserve"> застосовує до елемента лише ті категорії, що для нього мають сенс: зовнішній сутності — S і R (стану вона не має, тому підмінити її можна, а спотворити ні), потоку — T, I, D, сховищу — T, R, I, D, процесу — усі шість. Категорію R для сховища застосовують передусім до журналів; в інших випадках категорій три, тож коефіцієнт 4 нижче є спрощенням у бік песимізму: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2 n</w:t>
      </w:r>
      <w:r>
        <w:rPr>
          <w:i/>
          <w:iCs/>
          <w:vertAlign w:val="subscript"/>
        </w:rPr>
        <w:t xml:space="preserve">зс</w:t>
      </w:r>
      <w:r>
        <w:rPr>
          <w:i/>
          <w:iCs/>
        </w:rPr>
        <w:t xml:space="preserve"> + 6 n</w:t>
      </w:r>
      <w:r>
        <w:rPr>
          <w:i/>
          <w:iCs/>
          <w:vertAlign w:val="subscript"/>
        </w:rPr>
        <w:t xml:space="preserve">пр</w:t>
      </w:r>
      <w:r>
        <w:rPr>
          <w:i/>
          <w:iCs/>
        </w:rPr>
        <w:t xml:space="preserve"> + 4 n</w:t>
      </w:r>
      <w:r>
        <w:rPr>
          <w:i/>
          <w:iCs/>
          <w:vertAlign w:val="subscript"/>
        </w:rPr>
        <w:t xml:space="preserve">сх</w:t>
      </w:r>
      <w:r>
        <w:rPr>
          <w:i/>
          <w:iCs/>
        </w:rPr>
        <w:t xml:space="preserve"> + 3 n</w:t>
      </w:r>
      <w:r>
        <w:rPr>
          <w:i/>
          <w:iCs/>
          <w:vertAlign w:val="subscript"/>
        </w:rPr>
        <w:t xml:space="preserve">пт</w:t>
      </w:r>
      <w:r>
        <w:t xml:space="preserve">	(3.1)</w:t>
      </w:r>
    </w:p>
    <w:p>
      <w:pPr>
        <w:spacing w:after="80" w:line="360"/>
        <w:ind w:firstLine="708"/>
        <w:jc w:val="both"/>
      </w:pPr>
      <w:r>
        <w:t xml:space="preserve">де n</w:t>
      </w:r>
      <w:r>
        <w:rPr>
          <w:vertAlign w:val="subscript"/>
        </w:rPr>
        <w:t xml:space="preserve">зс</w:t>
      </w:r>
      <w:r>
        <w:t xml:space="preserve">, n</w:t>
      </w:r>
      <w:r>
        <w:rPr>
          <w:vertAlign w:val="subscript"/>
        </w:rPr>
        <w:t xml:space="preserve">пр</w:t>
      </w:r>
      <w:r>
        <w:t xml:space="preserve">, n</w:t>
      </w:r>
      <w:r>
        <w:rPr>
          <w:vertAlign w:val="subscript"/>
        </w:rPr>
        <w:t xml:space="preserve">сх</w:t>
      </w:r>
      <w:r>
        <w:t xml:space="preserve">, n</w:t>
      </w:r>
      <w:r>
        <w:rPr>
          <w:vertAlign w:val="subscript"/>
        </w:rPr>
        <w:t xml:space="preserve">пт</w:t>
      </w:r>
      <w:r>
        <w:t xml:space="preserve"> — кількість зовнішніх сутностей, процесів, сховищ і потоків.</w:t>
      </w:r>
    </w:p>
    <w:p>
      <w:pPr>
        <w:spacing w:after="80" w:line="360"/>
        <w:ind w:firstLine="708"/>
        <w:jc w:val="both"/>
      </w:pPr>
      <w:r>
        <w:t xml:space="preserve">Діаграма прикладу містить 2 зовнішні сутності, 3 процеси, 2 сховища й 11 потоків, тому за формулою (3.1) N = 4 + 18 + 8 + 33 = 63. Це гіпотези, а не загрози: більшість відхиляють за секунди, проте число задає обсяг роботи й робить видимим пропуск елемента.</w:t>
      </w:r>
    </w:p>
    <w:p>
      <w:pPr>
        <w:spacing w:after="80" w:line="360"/>
        <w:ind w:firstLine="708"/>
        <w:jc w:val="both"/>
      </w:pPr>
      <w:r>
        <w:t xml:space="preserve">Схема </w:t>
      </w:r>
      <w:r>
        <w:rPr>
          <w:b/>
          <w:bCs/>
        </w:rPr>
        <w:t xml:space="preserve">STRIDE-per-interaction</w:t>
      </w:r>
      <w:r>
        <w:t xml:space="preserve"> бере за одиницю трійку «джерело — потік — приймач»: формулювання точніші, платою є обсяг роботи (табл. 3.4).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потік E1 → P2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із викраденим ідентифікатором сесії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атрибути cookie Secure, HttpOnly, SameSite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отримує чужу заявку за її ідентифікатором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на кожному запиті на сервері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нескінченна черга сповіщень вичерпує ресурси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обмеження розміру черги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Фрагмент STRIDE-аналізу системи обліку заявок :w=3,2,6,6</w:t>
      </w:r>
    </w:p>
    <w:p>
      <w:pPr>
        <w:spacing w:after="80" w:line="360"/>
        <w:ind w:firstLine="708"/>
        <w:jc w:val="both"/>
      </w:pPr>
      <w:r>
        <w:t xml:space="preserve">Загроза з другого рядка табл. 3.4 має типове втілення: сервер довіряє ідентифікаторові суб’єкта з недовіреного боку межі TB1.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get_ticket(request, ticket_id):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власника взято з параметра запиту, що перетнув межу TB1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db.query_one(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"SELECT * FROM tickets WHERE id = %s AND owner_id = %s",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(ticket_id, int(request.args["user_id"])))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get_ticket(request, ticket_id):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принципала визначає сервер, право перевіряється щоразу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user = session_store.authenticate(request.cookies.get("sid"))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user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Unauthorized()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ticket = db.query_one("SELECT * FROM tickets WHERE id = %s", (ticket_id,))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ticket is None or not may_read(user, ticket):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Forbidden()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ticket</w:t>
      </w:r>
    </w:p>
    <w:p>
      <w:pPr>
        <w:spacing w:after="80" w:line="360"/>
        <w:ind w:firstLine="708"/>
        <w:jc w:val="both"/>
      </w:pPr>
      <w:r>
        <w:t xml:space="preserve">Виправлений варіант реалізує </w:t>
      </w:r>
      <w:r>
        <w:rPr>
          <w:i/>
          <w:iCs/>
        </w:rPr>
        <w:t xml:space="preserve">повне посередництво</w:t>
      </w:r>
      <w:r>
        <w:t xml:space="preserve"> (англ. </w:t>
      </w:r>
      <w:r>
        <w:rPr>
          <w:i/>
          <w:iCs/>
        </w:rPr>
        <w:t xml:space="preserve">complete mediation</w:t>
      </w:r>
      <w:r>
        <w:t xml:space="preserve">): доступ перевіряють під час кожного звернення, а не один раз під час входу (докладніше — лекція 5).</w:t>
      </w:r>
    </w:p>
    <w:p>
      <w:pPr>
        <w:pStyle w:val="Heading3"/>
      </w:pPr>
      <w:r>
        <w:t xml:space="preserve">3.3.2. Дерева атак і сценарії зловживання</w:t>
      </w:r>
    </w:p>
    <w:p>
      <w:pPr>
        <w:spacing w:after="80" w:line="360"/>
        <w:ind w:firstLine="708"/>
        <w:jc w:val="both"/>
      </w:pPr>
      <w:r>
        <w:t xml:space="preserve">Як саме зловмисник досягне мети, показує </w:t>
      </w:r>
      <w:r>
        <w:rPr>
          <w:i/>
          <w:iCs/>
        </w:rPr>
        <w:t xml:space="preserve">дерево атак</w:t>
      </w:r>
      <w:r>
        <w:t xml:space="preserve"> (англ. </w:t>
      </w:r>
      <w:r>
        <w:rPr>
          <w:i/>
          <w:iCs/>
        </w:rPr>
        <w:t xml:space="preserve">attack tree</w:t>
      </w:r>
      <w:r>
        <w:t xml:space="preserve">): корінь — мета порушника, листки — конкретні дії, а вузли бувають </w:t>
      </w:r>
      <w:r>
        <w:rPr>
          <w:i/>
          <w:iCs/>
        </w:rPr>
        <w:t xml:space="preserve">диз’юнктивні</w:t>
      </w:r>
      <w:r>
        <w:t xml:space="preserve"> (АБО), де достатньо одного нащадка, і </w:t>
      </w:r>
      <w:r>
        <w:rPr>
          <w:i/>
          <w:iCs/>
        </w:rPr>
        <w:t xml:space="preserve">кон’юнктивні</w:t>
      </w:r>
      <w:r>
        <w:t xml:space="preserve"> (І), де потрібні всі. Листкам приписують вартість, яку поширюють до кореня: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АБО</w:t>
      </w:r>
      <w:r>
        <w:rPr>
          <w:i/>
          <w:iCs/>
        </w:rPr>
        <w:t xml:space="preserve">(v) = min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C(u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(3.2)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І</w:t>
      </w:r>
      <w:r>
        <w:rPr>
          <w:i/>
          <w:iCs/>
        </w:rPr>
        <w:t xml:space="preserve">(v) = Σ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C(u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(3.3)</w:t>
      </w:r>
    </w:p>
    <w:p>
      <w:pPr>
        <w:spacing w:after="80" w:line="360"/>
        <w:ind w:firstLine="708"/>
        <w:jc w:val="both"/>
      </w:pPr>
      <w:r>
        <w:t xml:space="preserve">де u</w:t>
      </w:r>
      <w:r>
        <w:rPr>
          <w:vertAlign w:val="subscript"/>
        </w:rPr>
        <w:t xml:space="preserve">i</w:t>
      </w:r>
      <w:r>
        <w:t xml:space="preserve"> — нащадки вузла v.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3.3. Дерево атак для мети «отримати вміст чужої заявки»</w:t>
      </w:r>
    </w:p>
    <w:p>
      <w:pPr>
        <w:spacing w:after="80" w:line="360"/>
        <w:ind w:firstLine="708"/>
        <w:jc w:val="both"/>
      </w:pPr>
      <w:r>
        <w:t xml:space="preserve">Вартості нащадків кореня на рис. 3.3 у людино-годинах: 20, 2, 12 і 100 (останній — кон’юнктивний вузол компрометації запису оператора, 40 + 60 за формулою (3.3)). За формулою (3.2) вартість кореня — min(20, 2, 12, 100) = 2, і це звернення за чужим ідентифікатором.</w:t>
      </w:r>
    </w:p>
    <w:p>
      <w:pPr>
        <w:spacing w:after="80" w:line="360"/>
        <w:ind w:firstLine="708"/>
        <w:jc w:val="both"/>
      </w:pPr>
      <w:r>
        <w:t xml:space="preserve">Висновок важливіший за число: захищеність визначає найдешевший шлях атаки, тож доки лишається шлях вартістю дві години, посилення другого фактора не змінює її взагалі [3, 9].</w:t>
      </w:r>
    </w:p>
    <w:p>
      <w:pPr>
        <w:spacing w:after="80" w:line="360"/>
        <w:ind w:firstLine="708"/>
        <w:jc w:val="both"/>
      </w:pPr>
      <w:r>
        <w:t xml:space="preserve">STRIDE спирається на структуру й тому не бачить загроз, що шкодять власникові через зловживання дозволеною логікою. Цю прогалину закривають </w:t>
      </w:r>
      <w:r>
        <w:rPr>
          <w:i/>
          <w:iCs/>
        </w:rPr>
        <w:t xml:space="preserve">сценарії зловживання</w:t>
      </w:r>
      <w:r>
        <w:t xml:space="preserve"> (англ. </w:t>
      </w:r>
      <w:r>
        <w:rPr>
          <w:i/>
          <w:iCs/>
        </w:rPr>
        <w:t xml:space="preserve">abuse case</w:t>
      </w:r>
      <w:r>
        <w:t xml:space="preserve">) та </w:t>
      </w:r>
      <w:r>
        <w:rPr>
          <w:i/>
          <w:iCs/>
        </w:rPr>
        <w:t xml:space="preserve">неправомірного використання</w:t>
      </w:r>
      <w:r>
        <w:t xml:space="preserve"> (англ. </w:t>
      </w:r>
      <w:r>
        <w:rPr>
          <w:i/>
          <w:iCs/>
        </w:rPr>
        <w:t xml:space="preserve">misuse case</w:t>
      </w:r>
      <w:r>
        <w:t xml:space="preserve">) — діаграми прецедентів з актором-порушником і зв’язками «загрожує» та «пом’якшує» [4, 63]. Їхня перевага — спільна мова з вимогами: сценарій «порушник подає заявки від імені неіснуючих адрес, щоб вичерпати ліміт розсилання» породжує вимогу підтвердження адреси та обмеження частоти; шаблони таких дій беруть із CAPEC [34].</w:t>
      </w:r>
    </w:p>
    <w:p>
      <w:pPr>
        <w:pStyle w:val="Heading2"/>
      </w:pPr>
      <w:r>
        <w:t xml:space="preserve">3.4. Ранжування ризиків і документування моделі загроз</w:t>
      </w:r>
    </w:p>
    <w:p>
      <w:pPr>
        <w:spacing w:after="80" w:line="360"/>
        <w:ind w:firstLine="708"/>
        <w:jc w:val="both"/>
      </w:pPr>
      <w:r>
        <w:t xml:space="preserve">Загрози нерівноцінні, тому їх упорядковують за ризиком. Історично першою широковживаною схемою була DREAD: загрозу оцінюють за п’ятьма показниками — шкода (damage), відтворюваність (reproducibility), легкість експлуатації (exploitability; вищий бал — атаку здійснити простіше), кількість зачеплених користувачів (affected users) і помітність (discoverability) — кожен за шкалою 1–10, а підсумком є середнє арифметичне: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</w:t>
      </w:r>
      <w:r>
        <w:rPr>
          <w:i/>
          <w:iCs/>
          <w:vertAlign w:val="subscript"/>
        </w:rPr>
        <w:t xml:space="preserve">DREAD</w:t>
      </w:r>
      <w:r>
        <w:rPr>
          <w:i/>
          <w:iCs/>
        </w:rPr>
        <w:t xml:space="preserve"> = (S</w:t>
      </w:r>
      <w:r>
        <w:rPr>
          <w:i/>
          <w:iCs/>
          <w:vertAlign w:val="subscript"/>
        </w:rPr>
        <w:t xml:space="preserve">D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R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E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A</w:t>
      </w:r>
      <w:r>
        <w:rPr>
          <w:i/>
          <w:iCs/>
        </w:rPr>
        <w:t xml:space="preserve"> + S</w:t>
      </w:r>
      <w:r>
        <w:rPr>
          <w:i/>
          <w:iCs/>
          <w:vertAlign w:val="subscript"/>
        </w:rPr>
        <w:t xml:space="preserve">Di</w:t>
      </w:r>
      <w:r>
        <w:rPr>
          <w:i/>
          <w:iCs/>
        </w:rPr>
        <w:t xml:space="preserve">) / 5</w:t>
      </w:r>
      <w:r>
        <w:t xml:space="preserve">	(3.4)</w:t>
      </w:r>
    </w:p>
    <w:p>
      <w:pPr>
        <w:spacing w:after="80" w:line="360"/>
        <w:ind w:firstLine="708"/>
        <w:jc w:val="both"/>
      </w:pPr>
      <w:r>
        <w:t xml:space="preserve">Прийнято шкалу пріоритету: 1,0–3,9 — низький, 4,0–6,4 — середній, 6,5–7,9 — високий, 8,0–10,0 — критичний. Для загрози «звернення за чужим ідентифікатором заявки» перший експерт дає 8, 10, 9, 7, 8, тобто за формулою (3.4) 42/5 = 8,4 (критичний), другий — 6, 8, 7, 5, 6, тобто 32/5 = 6,4 (середній). Розбіжність у два бали за кожним показником змістила загрозу на дві категорії пріоритету.</w:t>
      </w:r>
    </w:p>
    <w:p>
      <w:pPr>
        <w:spacing w:after="80" w:line="360"/>
        <w:ind w:firstLine="708"/>
        <w:jc w:val="both"/>
      </w:pPr>
      <w:r>
        <w:t xml:space="preserve">Цей розрахунок і є основним контраргументом: шкали DREAD не визначено операційно, тому оцінки не відтворюються ані між експертами, ані в часі, а усереднення приховує крайні значення. Через це від DREAD у первісному вигляді відмовилися й у компанії, де її запропоновано [4].</w:t>
      </w:r>
    </w:p>
    <w:p>
      <w:pPr>
        <w:spacing w:after="80" w:line="360"/>
        <w:ind w:firstLine="708"/>
        <w:jc w:val="both"/>
      </w:pPr>
      <w:r>
        <w:t xml:space="preserve">Альтернативою є CVSS [33]: її базові метрики визначено операційно, тому оцінки експертів збігаються частіше. Проте CVSS створювалася для відомої вразливості у випущеному продукті, а на етапі проєктування частину метрик оцінюють гіпотетично, тож фіксують їхні песимістичні значення й сам вектор, а не лише бал (будову вектора розглянуто в п. 2.4):</w:t>
      </w:r>
    </w:p>
    <w:p>
      <w:pPr>
        <w:spacing w:after="80" w:line="360"/>
        <w:ind w:firstLine="708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CVSS:4.0/AV:N/AC:L/AT:N/PR:L/UI:N/VC:H/VI:N/VA:N/SC:N/SI:N/SA:N</w:t>
      </w:r>
    </w:p>
    <w:p>
      <w:pPr>
        <w:spacing w:after="80" w:line="360"/>
        <w:ind w:firstLine="708"/>
        <w:jc w:val="both"/>
      </w:pPr>
      <w:r>
        <w:t xml:space="preserve">Для більшості проєктів достатньо якісної матриці, у якій ризик є добутком двох порядкових оцінок: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P · I</w:t>
      </w:r>
      <w:r>
        <w:t xml:space="preserve">	(3.5)</w:t>
      </w:r>
    </w:p>
    <w:p>
      <w:pPr>
        <w:spacing w:after="80" w:line="360"/>
        <w:ind w:firstLine="708"/>
        <w:jc w:val="both"/>
      </w:pPr>
      <w:r>
        <w:t xml:space="preserve">де P — оцінка ймовірності реалізації, I — оцінка впливу, обидві за п’ятибальною шкалою (табл. 3.5).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3"/>
        <w:gridCol w:w="1653"/>
        <w:gridCol w:w="1653"/>
        <w:gridCol w:w="1653"/>
        <w:gridCol w:w="1653"/>
        <w:gridCol w:w="1656"/>
      </w:tblGrid>
      <w:tr>
        <w:trPr>
          <w:cantSplit/>
          <w:tblHeader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Вплив I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1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4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 = 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 — критичний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 — високий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 — середній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— низький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— незначний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6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6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Матриця ризику: 1–4 — прийнятний, 5–11 — помірний, 12–19 — високий, 20–25 — неприпустимий</w:t>
      </w:r>
    </w:p>
    <w:p>
      <w:pPr>
        <w:spacing w:after="80" w:line="360"/>
        <w:ind w:firstLine="708"/>
        <w:jc w:val="both"/>
      </w:pPr>
      <w:r>
        <w:t xml:space="preserve">Для тієї самої загрози P = 4 (експлуатація не потребує кваліфікації), I = 4 (розкриття персональних даних), тому за формулою (3.5) R = 16 — високий ризик, що потребує усунення до випуску. Перевага матриці — вона не створює ілюзії точності й прямо пов’язує оцінку з рішенням.</w:t>
      </w:r>
    </w:p>
    <w:p>
      <w:pPr>
        <w:spacing w:after="80" w:line="360"/>
        <w:ind w:firstLine="708"/>
        <w:jc w:val="both"/>
      </w:pPr>
      <w:r>
        <w:t xml:space="preserve">Результати зводять у </w:t>
      </w:r>
      <w:r>
        <w:rPr>
          <w:i/>
          <w:iCs/>
        </w:rPr>
        <w:t xml:space="preserve">реєстр ризиків</w:t>
      </w:r>
      <w:r>
        <w:t xml:space="preserve"> (англ. </w:t>
      </w:r>
      <w:r>
        <w:rPr>
          <w:i/>
          <w:iCs/>
        </w:rPr>
        <w:t xml:space="preserve">risk register</w:t>
      </w:r>
      <w:r>
        <w:t xml:space="preserve">), де для кожної загрози фіксують рішення одного з чотирьох типів [64] (табл. 3.6):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усунути</w:t>
      </w:r>
      <w:r>
        <w:t xml:space="preserve"> — прибрати джерело: відмовитися від функції, не зберігати дані; після нього ризику не лишається, але можливе це, лише якщо функція не обов’язкова;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зменшити</w:t>
      </w:r>
      <w:r>
        <w:t xml:space="preserve"> — упровадити контрзахід; лишає </w:t>
      </w:r>
      <w:r>
        <w:rPr>
          <w:i/>
          <w:iCs/>
        </w:rPr>
        <w:t xml:space="preserve">залишковий ризик</w:t>
      </w:r>
      <w:r>
        <w:t xml:space="preserve"> (англ. </w:t>
      </w:r>
      <w:r>
        <w:rPr>
          <w:i/>
          <w:iCs/>
        </w:rPr>
        <w:t xml:space="preserve">residual risk</w:t>
      </w:r>
      <w:r>
        <w:t xml:space="preserve">) — ризик, що зберігається після контрзаходу і який належить оцінити й записати окремо;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передати</w:t>
      </w:r>
      <w:r>
        <w:t xml:space="preserve"> — перекласти наслідки на іншу сторону: передає фінансові, але не репутаційні наслідки й не юридичну відповідальність володільця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b/>
          <w:bCs/>
        </w:rPr>
        <w:t xml:space="preserve">прийняти</w:t>
      </w:r>
      <w:r>
        <w:t xml:space="preserve"> — свідомо не вживати заходів; припустимо за підписом відповідальної особи та із зазначенням дати перегляду.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1417"/>
        <w:gridCol w:w="1417"/>
        <w:gridCol w:w="1417"/>
        <w:gridCol w:w="1417"/>
        <w:gridCol w:w="1417"/>
        <w:gridCol w:w="1419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 (категорія)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P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Рішення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і верифікація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R-01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чужої заявки в P2 (E, 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зменшити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у шарі даних; автотест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зберігання номера документа в заявці (I)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усунути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поле вилучено з форми, дані не збираються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заявок із резервної копії D1 (I)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договірна відповідальність постачальника за витік, страхування кіберризиків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R-04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заперечення оператором зміни статусу (R)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прийняти</w:t>
            </w:r>
          </w:p>
        </w:tc>
        <w:tc>
          <w:tcPr>
            <w:tcW w:type="dxa" w:w="14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журнал наявний; зафіксовано дату перегляду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: Фрагмент реєстру ризиків системи обліку заявок :w=1,6,1,1,1,2,6</w:t>
      </w:r>
    </w:p>
    <w:p>
      <w:pPr>
        <w:spacing w:after="80" w:line="360"/>
        <w:ind w:firstLine="708"/>
        <w:jc w:val="both"/>
      </w:pPr>
      <w:r>
        <w:t xml:space="preserve">Документ моделі загроз містить опис системи та припущення про середовище, діаграми з межами довіри, таблицю загроз за STRIDE, реєстр ризиків та історію переглядів. Ключовою є простежуваність: кожен рядок із рішенням «зменшити» посилається на задачу в трекері й на тест, що перевіряє контрзахід; без цього модель лишається переліком намірів.</w:t>
      </w:r>
    </w:p>
    <w:p>
      <w:pPr>
        <w:spacing w:after="80" w:line="360"/>
        <w:ind w:firstLine="708"/>
        <w:jc w:val="both"/>
      </w:pPr>
      <w:r>
        <w:t xml:space="preserve">Повноту перевіряють за критеріями табл. 3.1, доповненими вимогою верифікації для кожного рішення «зменшити». Ознаки неякісної моделі — брак загроз категорії R, оцінка всіх ризиків як низьких і контрзахід «перевіряти вхідні дані» без зазначення місця та правила; зовнішня перевірка — зіставлення з OWASP Top 10 [27] та ASVS [28].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Моделювання загроз працює з проєктом, а не з реалізацією: воно виявляє архітектурні дефекти, недосяжні для аналізаторів коду, але не помилки кодування.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Процес структурують чотири питання; останнє перевіряє якість самого аналізу і найчастіше залишається без відповіді.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Діаграма потоків даних із межами довіри є мінімальною достатньою моделлю системи: дані, що перетинають межу, перевіряють на боці приймача.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STRIDE дає повноту за категоріями, дерева атак показують, що захищеність визначає найдешевший шлях атаки, а сценарії зловживання розкривають прогалини дозволеної логіки.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Ранжування потрібне для черговості робіт, а не для точності, тому робочим інструментом є матриця «ймовірність — вплив»; продуктом є реєстр ризиків, де кожне рішення «зменшити» простежується до задачі й тесту.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Сформулюйте означення моделювання загроз і назвіть клас дефектів, який воно виявляє.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Які елементи містить нотація DFD і чим сховище даних відрізняється від процесу з погляду безпеки?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Що таке межа довіри та за яким питанням її знаходять на діаграмі?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Поясніть, чому до зовнішньої сутності не застосовують категорію Tampering, а до сховища — Spoofing.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Порівняйте схеми STRIDE-per-element і STRIDE-per-interaction за точністю та трудомісткістю.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Як обчислюється вартість атаки для кон’юнктивного та диз’юнктивного вузлів дерева атак?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Поясніть, чому посилення багатофакторної автентифікації може не змінити вартості атаки.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Що станеться з пріоритетом загрози, якщо два експерти розійдуться в оцінках DREAD на два бали за кожним показником? Наведіть розрахунок.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Які чотири типи рішень щодо ризику існують і в чому обмеження рішення «передати»?</w:t>
      </w:r>
    </w:p>
    <w:p>
      <w:pPr>
        <w:pStyle w:val="ListParagraph"/>
        <w:numPr>
          <w:ilvl w:val="0"/>
          <w:numId w:val="12"/>
        </w:numPr>
        <w:spacing w:after="40" w:line="300"/>
        <w:jc w:val="both"/>
      </w:pPr>
      <w:r>
        <w:t xml:space="preserve">Модель загроз містить 30 загроз, усі оцінені як низькі, і жодної загрози категорії Repudiation. Які висновки щодо якості аналізу можна зробити?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Яка властивість безпеки порушується загрозою категорії Repudiation?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конфіденційність;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невідмовність;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автентичність.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Скільки гіпотез породжує схема STRIDE-per-element для діаграми з 1 зовнішньої сутності, 2 процесів, 1 сховища та 4 потоків даних?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8;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24;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30;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48.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Вартість досягнення кон’юнктивного вузла дерева атак дорівнює: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мінімальній вартості серед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максимальній вартості серед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сумі вартостей усіх нащадків;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середньому арифметичному вартостей нащадків.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Основне заперечення проти схеми DREAD полягає в тому, що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враховує впливу на доступність;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застосовна лише до вебзастосунків;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дає невідтворювані оцінки та приховує крайні значення внаслідок усереднення;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потребує наявності працездатної системи.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Дані перетинають межу довіри від браузера до сервера застосунку. Що з цього випливає?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достатньо перевірити дані на боці браузера;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дані слід перевірити та автентифікувати на боці сервера;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достатньо застосувати TLS;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перевірка не потрібна, якщо джерело — власний клієнт.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в;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13"/>
        </w:numPr>
        <w:spacing w:after="40" w:line="300"/>
        <w:jc w:val="both"/>
      </w:pPr>
      <w:r>
        <w:t xml:space="preserve">Методика LINDDUN для моделювання загроз приватності: категорії та відмінність від STRIDE.</w:t>
      </w:r>
    </w:p>
    <w:p>
      <w:pPr>
        <w:pStyle w:val="ListParagraph"/>
        <w:numPr>
          <w:ilvl w:val="0"/>
          <w:numId w:val="13"/>
        </w:numPr>
        <w:spacing w:after="40" w:line="300"/>
        <w:jc w:val="both"/>
      </w:pPr>
      <w:r>
        <w:t xml:space="preserve">Процесні методики оцінювання ризиків PASTA та OCTAVE: етапи, вхідні дані, сфера застосування.</w:t>
      </w:r>
    </w:p>
    <w:p>
      <w:pPr>
        <w:pStyle w:val="ListParagraph"/>
        <w:numPr>
          <w:ilvl w:val="0"/>
          <w:numId w:val="13"/>
        </w:numPr>
        <w:spacing w:after="40" w:line="300"/>
        <w:jc w:val="both"/>
      </w:pPr>
      <w:r>
        <w:t xml:space="preserve">Інструментальна підтримка моделювання: OWASP Threat Dragon, Microsoft Threat Modeling Tool, підхід «модель загроз як код».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14"/>
        </w:numPr>
        <w:spacing w:after="40" w:line="300"/>
        <w:jc w:val="both"/>
      </w:pPr>
      <w:r>
        <w:t xml:space="preserve">Shostack A. Threat Modeling: Designing for Security / A. Shostack. – Indianapolis : Wiley, 2014. – 624 p. – Розд. 1–4, 7–10, 17. [4]</w:t>
      </w:r>
    </w:p>
    <w:p>
      <w:pPr>
        <w:pStyle w:val="ListParagraph"/>
        <w:numPr>
          <w:ilvl w:val="0"/>
          <w:numId w:val="14"/>
        </w:numPr>
        <w:spacing w:after="40" w:line="300"/>
        <w:jc w:val="both"/>
      </w:pPr>
      <w:r>
        <w:t xml:space="preserve">Howard M. Writing Secure Code / M. Howard, D. LeBlanc. – 2nd ed. – Redmond : Microsoft Press, 2003. – 768 p. – Розд. 4. [5]</w:t>
      </w:r>
    </w:p>
    <w:p>
      <w:pPr>
        <w:pStyle w:val="ListParagraph"/>
        <w:numPr>
          <w:ilvl w:val="0"/>
          <w:numId w:val="14"/>
        </w:numPr>
        <w:spacing w:after="40" w:line="300"/>
        <w:jc w:val="both"/>
      </w:pPr>
      <w:r>
        <w:t xml:space="preserve">Bishop M. Computer Security: Art and Science / M. Bishop. – 2nd ed. – Boston : Addison-Wesley, 2018. – 1440 p. – Розд. 1, 23. [9]</w:t>
      </w:r>
    </w:p>
    <w:p>
      <w:pPr>
        <w:pStyle w:val="ListParagraph"/>
        <w:numPr>
          <w:ilvl w:val="0"/>
          <w:numId w:val="14"/>
        </w:numPr>
        <w:spacing w:after="40" w:line="300"/>
        <w:jc w:val="both"/>
      </w:pPr>
      <w:r>
        <w:t xml:space="preserve">Sindre G. Eliciting Security Requirements with Misuse Cases / G. Sindre, A. L. Opdahl // Requirements Engineering. – 2005. – Vol. 10, № 1. – P. 34–44. [63]</w:t>
      </w:r>
    </w:p>
    <w:p>
      <w:pPr>
        <w:pStyle w:val="Heading1"/>
      </w:pPr>
      <w:r>
        <w:t xml:space="preserve">Лекція 4. Захищений життєвий цикл розробки програмного забезпечення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15"/>
        </w:numPr>
        <w:spacing w:after="40" w:line="300"/>
        <w:jc w:val="both"/>
      </w:pPr>
      <w:r>
        <w:t xml:space="preserve">Поняття захищеного життєвого циклу та його практики</w:t>
      </w:r>
    </w:p>
    <w:p>
      <w:pPr>
        <w:pStyle w:val="ListParagraph"/>
        <w:numPr>
          <w:ilvl w:val="0"/>
          <w:numId w:val="15"/>
        </w:numPr>
        <w:spacing w:after="40" w:line="300"/>
        <w:jc w:val="both"/>
      </w:pPr>
      <w:r>
        <w:t xml:space="preserve">Еталонні моделі: Microsoft SDL, NIST SSDF, OWASP SAMM, BSIMM</w:t>
      </w:r>
    </w:p>
    <w:p>
      <w:pPr>
        <w:pStyle w:val="ListParagraph"/>
        <w:numPr>
          <w:ilvl w:val="0"/>
          <w:numId w:val="15"/>
        </w:numPr>
        <w:spacing w:after="40" w:line="300"/>
        <w:jc w:val="both"/>
      </w:pPr>
      <w:r>
        <w:t xml:space="preserve">Вимоги безпеки до програмного продукту</w:t>
      </w:r>
    </w:p>
    <w:p>
      <w:pPr>
        <w:pStyle w:val="ListParagraph"/>
        <w:numPr>
          <w:ilvl w:val="0"/>
          <w:numId w:val="15"/>
        </w:numPr>
        <w:spacing w:after="40" w:line="300"/>
        <w:jc w:val="both"/>
      </w:pPr>
      <w:r>
        <w:t xml:space="preserve">Ролі, метрики та оцінювання зрілості процесу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захищений життєвий цикл, зсув уліво, контрольна точка, Microsoft SDL, NIST SSDF, OWASP SAMM, BSIMM, OWASP ASVS, вимога безпеки, провідник безпеки, рівень зрілості, метрика процесу.</w:t>
      </w:r>
    </w:p>
    <w:p>
      <w:pPr>
        <w:pStyle w:val="Heading2"/>
      </w:pPr>
      <w:r>
        <w:t xml:space="preserve">4.1. Поняття захищеного життєвого циклу та його практики</w:t>
      </w:r>
    </w:p>
    <w:p>
      <w:pPr>
        <w:spacing w:after="80" w:line="360"/>
        <w:ind w:firstLine="708"/>
        <w:jc w:val="both"/>
      </w:pPr>
      <w:r>
        <w:t xml:space="preserve">Історично перевірку захищеності виконували наприкінці розробки: готовий продукт передавали фахівцям для тестування на проникнення, а команда виправляла знайдене перед випуском. Цей підхід — </w:t>
      </w:r>
      <w:r>
        <w:rPr>
          <w:i/>
          <w:iCs/>
        </w:rPr>
        <w:t xml:space="preserve">«зламати й полатати»</w:t>
      </w:r>
      <w:r>
        <w:t xml:space="preserve"> (англ. </w:t>
      </w:r>
      <w:r>
        <w:rPr>
          <w:i/>
          <w:iCs/>
        </w:rPr>
        <w:t xml:space="preserve">penetrate and patch</w:t>
      </w:r>
      <w:r>
        <w:t xml:space="preserve">) — неспроможний із трьох причин.</w:t>
      </w:r>
    </w:p>
    <w:p>
      <w:pPr>
        <w:spacing w:after="80" w:line="360"/>
        <w:ind w:firstLine="708"/>
        <w:jc w:val="both"/>
      </w:pPr>
      <w:r>
        <w:t xml:space="preserve">Перша причина полягає в тому, що критичні дефекти безпеки — здебільшого не помилки кодування, а хиби проєктування: відсутній атрибут власника в моделі даних, довіра до значення від клієнта, спільний секрет для всіх інсталяцій. Їх усунення означає перепроєктування, на яке наприкінці циклу немає ресурсу, тож дефект «приймають як ризик».</w:t>
      </w:r>
    </w:p>
    <w:p>
      <w:pPr>
        <w:spacing w:after="80" w:line="360"/>
        <w:ind w:firstLine="708"/>
        <w:jc w:val="both"/>
      </w:pPr>
      <w:r>
        <w:t xml:space="preserve">Друга причина полягає в тому, що підсумкова перевірка бачить лише те, до чого дістається за відведений час: функціональність за нетиповим станом або рідкісною роллю лишається неперевіреною, а відсутність знахідок тлумачать як відсутність вразливостей.</w:t>
      </w:r>
    </w:p>
    <w:p>
      <w:pPr>
        <w:spacing w:after="80" w:line="360"/>
        <w:ind w:firstLine="708"/>
        <w:jc w:val="both"/>
      </w:pPr>
      <w:r>
        <w:t xml:space="preserve">Третя причина економічна. Вартість усунення дефекту зростає показниково з номером фази виявлення (п. 1.3.1, формула (1.5)) [5], тому перенесення перевірки на фазу раніше окупається, навіть якщо вона виявляє лише кожен десятий дефект.</w:t>
      </w:r>
    </w:p>
    <w:p>
      <w:pPr>
        <w:spacing w:after="80" w:line="360"/>
        <w:ind w:firstLine="708"/>
        <w:jc w:val="both"/>
      </w:pPr>
      <w:r>
        <w:t xml:space="preserve">Звідси принцип зсуву уліво (п. 1.3.1): контроль захищеності переміщують до ранніх фаз і автоматизують так, щоб він виконувався на кожній зміні коду. Процес розробки з такими вбудованими перевірками називають </w:t>
      </w:r>
      <w:r>
        <w:rPr>
          <w:i/>
          <w:iCs/>
        </w:rPr>
        <w:t xml:space="preserve">захищеним життєвим циклом розробки</w:t>
      </w:r>
      <w:r>
        <w:t xml:space="preserve"> (англ. </w:t>
      </w:r>
      <w:r>
        <w:rPr>
          <w:i/>
          <w:iCs/>
        </w:rPr>
        <w:t xml:space="preserve">secure software development life cycle</w:t>
      </w:r>
      <w:r>
        <w:t xml:space="preserve">, SSDLC).</w:t>
      </w:r>
    </w:p>
    <w:p>
      <w:pPr>
        <w:spacing w:after="80" w:line="360"/>
        <w:ind w:firstLine="708"/>
        <w:jc w:val="both"/>
      </w:pPr>
      <w:r>
        <w:t xml:space="preserve">SSDLC не є окремою методологією і не замінює наявного процесу — ані каскадного, ані ітеративного: це набір практик і контрольних точок, у яких перехід до наступної фази дозволено лише за виконання визначених критеріїв. Розміщення контрольних точок і напрям перенесення перевірок показано на рис. 4.1, самі практики та межі їх застосовності — у табл. 4.1.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4.1. Контрольні точки захищеного життєвого циклу та напрям зсуву перевірок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4.1 – Практики захищеного життєвого циклу та межі їх застосовності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4579"/>
        <w:gridCol w:w="3816"/>
      </w:tblGrid>
      <w:tr>
        <w:trPr>
          <w:cantSplit/>
          <w:tblHeader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Практики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класи вразливостей, розбір інцидентів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змінює критеріїв приймання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безпеки, планка критичності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вимога без тесту не виконується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загроз, ревізія архітектури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залежить від повноти діаграми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заборонені функції, статичний аналіз, ревізія коду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бачить дефектів логіки прав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динамічний аналіз, фазинг, тест на проникнення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обмежена покриттям і часом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Випуск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підсумкова перевірка, підпис артефактів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усуває наявних у коді дефектів</w:t>
            </w:r>
          </w:p>
        </w:tc>
      </w:tr>
      <w:tr>
        <w:trPr>
          <w:cantSplit/>
          <w:tblHeader w:val="false"/>
        </w:trPr>
        <w:tc>
          <w:tcPr>
            <w:tcW w:type="dxa" w:w="15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Реагування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приймання повідомлень, виправлення, аналіз причин</w:t>
            </w:r>
          </w:p>
        </w:tc>
        <w:tc>
          <w:tcPr>
            <w:tcW w:type="dxa" w:w="3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позапланового випуску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4.2. Еталонні моделі: Microsoft SDL, NIST SSDF, OWASP SAMM, BSIMM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Microsoft SDL</w:t>
      </w:r>
      <w:r>
        <w:t xml:space="preserve"> (англ. </w:t>
      </w:r>
      <w:r>
        <w:rPr>
          <w:i/>
          <w:iCs/>
        </w:rPr>
        <w:t xml:space="preserve">Security Development Lifecycle</w:t>
      </w:r>
      <w:r>
        <w:t xml:space="preserve">) сформульовано на початку 2000-х років і перероблено під ітеративну розробку [36]. Він охоплює дванадцять практик — від навчання й вимог безпеки до реагування на інциденти; їх зіставлення з іншими моделями наведено в табл. 4.2.</w:t>
      </w:r>
    </w:p>
    <w:p>
      <w:pPr>
        <w:spacing w:after="80" w:line="360"/>
        <w:ind w:firstLine="708"/>
        <w:jc w:val="both"/>
      </w:pPr>
      <w:r>
        <w:t xml:space="preserve">Методичне значення мають дві риси. Перша — </w:t>
      </w:r>
      <w:r>
        <w:rPr>
          <w:i/>
          <w:iCs/>
        </w:rPr>
        <w:t xml:space="preserve">обов’язкові контрольні точки</w:t>
      </w:r>
      <w:r>
        <w:t xml:space="preserve"> (англ. </w:t>
      </w:r>
      <w:r>
        <w:rPr>
          <w:i/>
          <w:iCs/>
        </w:rPr>
        <w:t xml:space="preserve">security gates</w:t>
      </w:r>
      <w:r>
        <w:t xml:space="preserve">): випуск неможливий, доки не усунено дефектів, критичність яких перевищує встановлену </w:t>
      </w:r>
      <w:r>
        <w:rPr>
          <w:i/>
          <w:iCs/>
        </w:rPr>
        <w:t xml:space="preserve">планку</w:t>
      </w:r>
      <w:r>
        <w:t xml:space="preserve"> (англ. </w:t>
      </w:r>
      <w:r>
        <w:rPr>
          <w:i/>
          <w:iCs/>
        </w:rPr>
        <w:t xml:space="preserve">bug bar</w:t>
      </w:r>
      <w:r>
        <w:t xml:space="preserve">). Планку фіксують на початку проєкту й не знижують наприкінці — це усуває першу з причин п. 4.1.</w:t>
      </w:r>
    </w:p>
    <w:p>
      <w:pPr>
        <w:spacing w:after="80" w:line="360"/>
        <w:ind w:firstLine="708"/>
        <w:jc w:val="both"/>
      </w:pPr>
      <w:r>
        <w:t xml:space="preserve">Друга — </w:t>
      </w:r>
      <w:r>
        <w:rPr>
          <w:i/>
          <w:iCs/>
        </w:rPr>
        <w:t xml:space="preserve">заборонені функції</w:t>
      </w:r>
      <w:r>
        <w:t xml:space="preserve"> (англ. </w:t>
      </w:r>
      <w:r>
        <w:rPr>
          <w:i/>
          <w:iCs/>
        </w:rPr>
        <w:t xml:space="preserve">banned functions</w:t>
      </w:r>
      <w:r>
        <w:t xml:space="preserve">): небезпечні конструкції не рекомендують уникати, а забороняють на рівні інструментів, і складання зупиняється на виклику з чорного списку [5]. Для мови C це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sprintf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; для Python — </w:t>
      </w:r>
      <w:r>
        <w:rPr>
          <w:rFonts w:ascii="Courier New" w:cs="Courier New" w:eastAsia="Courier New" w:hAnsi="Courier New"/>
          <w:sz w:val="24"/>
          <w:szCs w:val="24"/>
        </w:rPr>
        <w:t xml:space="preserve">eval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exec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pickle.loads</w:t>
      </w:r>
      <w:r>
        <w:t xml:space="preserve"> над зовнішніми даними, </w:t>
      </w:r>
      <w:r>
        <w:rPr>
          <w:rFonts w:ascii="Courier New" w:cs="Courier New" w:eastAsia="Courier New" w:hAnsi="Courier New"/>
          <w:sz w:val="24"/>
          <w:szCs w:val="24"/>
        </w:rPr>
        <w:t xml:space="preserve">subprocess</w:t>
      </w:r>
      <w:r>
        <w:t xml:space="preserve"> із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parse_limits_v1(request):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рядок із запиту виконується як програмний код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eval(request.form["limits"])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parse_limits_v2(request):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дані розбираються як дані, виконання коду неможливе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json.loads(request.form["limits"])</w:t>
      </w:r>
    </w:p>
    <w:p>
      <w:pPr>
        <w:spacing w:after="80" w:line="360"/>
        <w:ind w:firstLine="708"/>
        <w:jc w:val="both"/>
      </w:pPr>
      <w:r>
        <w:t xml:space="preserve">Цінність — в автоматичності: заборону перевіряє статичний аналізатор, а не пам’ять рецензента. Межа: список ловить синтаксичну ознаку, а не семантику, тому </w:t>
      </w:r>
      <w:r>
        <w:rPr>
          <w:rFonts w:ascii="Courier New" w:cs="Courier New" w:eastAsia="Courier New" w:hAnsi="Courier New"/>
          <w:sz w:val="24"/>
          <w:szCs w:val="24"/>
        </w:rPr>
        <w:t xml:space="preserve">json.loads</w:t>
      </w:r>
      <w:r>
        <w:t xml:space="preserve"> без валідації полів лишається дефектом.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NIST SP 800-218</w:t>
      </w:r>
      <w:r>
        <w:t xml:space="preserve"> описує базову структуру захищеної розробки SSDF (англ. </w:t>
      </w:r>
      <w:r>
        <w:rPr>
          <w:i/>
          <w:iCs/>
        </w:rPr>
        <w:t xml:space="preserve">Secure Software Development Framework</w:t>
      </w:r>
      <w:r>
        <w:t xml:space="preserve">) [17]. На відміну від SDL, вона не приписує інструментів: це словник практик, спільний для розробника, замовника й аудитора. Практики поділено на чотири групи: </w:t>
      </w:r>
      <w:r>
        <w:rPr>
          <w:b/>
          <w:bCs/>
        </w:rPr>
        <w:t xml:space="preserve">PO</w:t>
      </w:r>
      <w:r>
        <w:t xml:space="preserve"> — підготовка організації (вимоги, ролі, інструментарій, критерії перевірок, захищені середовища); </w:t>
      </w:r>
      <w:r>
        <w:rPr>
          <w:b/>
          <w:bCs/>
        </w:rPr>
        <w:t xml:space="preserve">PS</w:t>
      </w:r>
      <w:r>
        <w:t xml:space="preserve"> — захист самого ПЗ від несанкціонованої зміни; </w:t>
      </w:r>
      <w:r>
        <w:rPr>
          <w:b/>
          <w:bCs/>
        </w:rPr>
        <w:t xml:space="preserve">PW</w:t>
      </w:r>
      <w:r>
        <w:t xml:space="preserve"> — створення захищеного продукту; </w:t>
      </w:r>
      <w:r>
        <w:rPr>
          <w:b/>
          <w:bCs/>
        </w:rPr>
        <w:t xml:space="preserve">RV</w:t>
      </w:r>
      <w:r>
        <w:t xml:space="preserve"> — реагування на виявлені вразливості.</w:t>
      </w:r>
    </w:p>
    <w:p>
      <w:pPr>
        <w:spacing w:after="80" w:line="360"/>
        <w:ind w:firstLine="708"/>
        <w:jc w:val="both"/>
      </w:pPr>
      <w:r>
        <w:t xml:space="preserve">Формат опису практики єдиний: ідентифікатор і формулювання, перелік задач, приклади реалізації, посилання на інші стандарти. Це робить SSDF мовою контракту: замовник посилається на ідентифікатор, виконавець наводить докази його виконання.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OWASP SAMM v2</w:t>
      </w:r>
      <w:r>
        <w:t xml:space="preserve"> (англ. </w:t>
      </w:r>
      <w:r>
        <w:rPr>
          <w:i/>
          <w:iCs/>
        </w:rPr>
        <w:t xml:space="preserve">Software Assurance Maturity Model</w:t>
      </w:r>
      <w:r>
        <w:t xml:space="preserve"> — модель зрілості гарантій захищеності ПЗ) призначено не для опису практик, а для вимірювання того, наскільки послідовно їх виконують [30]. Модель (рис. 4.2) містить п’ять бізнес-функцій — керування, проєктування, реалізація, верифікація, експлуатація, — у кожній по три практики, разом п’ятнадцять. Кожну практику поділено на два потоки й оцінено за трьома рівнями зрілості: перший — нерегулярно, за ініціативою окремих осіб; другий — систематично й документовано; третій — вимірюється.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4.2. Структура моделі OWASP SAMM: бізнес-функції та практики безпеки</w:t>
      </w:r>
    </w:p>
    <w:p>
      <w:pPr>
        <w:spacing w:after="80" w:line="360"/>
        <w:ind w:firstLine="708"/>
        <w:jc w:val="both"/>
      </w:pPr>
      <w:r>
        <w:t xml:space="preserve">Робота з моделлю має три кроки: оцінювання стану за опитувальником, вибір цільового профілю та побудова дорожньої карти з ітерацій. Правило карти — рівномірність важливіша за глибину: ретельне тестування продукту, для якого не визначено правильної поведінки, марне.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BSIMM</w:t>
      </w:r>
      <w:r>
        <w:t xml:space="preserve"> (англ. </w:t>
      </w:r>
      <w:r>
        <w:rPr>
          <w:i/>
          <w:iCs/>
        </w:rPr>
        <w:t xml:space="preserve">Building Security In Maturity Model</w:t>
      </w:r>
      <w:r>
        <w:t xml:space="preserve">) є </w:t>
      </w:r>
      <w:r>
        <w:rPr>
          <w:i/>
          <w:iCs/>
        </w:rPr>
        <w:t xml:space="preserve">описовою</w:t>
      </w:r>
      <w:r>
        <w:t xml:space="preserve"> (англ. </w:t>
      </w:r>
      <w:r>
        <w:rPr>
          <w:i/>
          <w:iCs/>
        </w:rPr>
        <w:t xml:space="preserve">descriptive</w:t>
      </w:r>
      <w:r>
        <w:t xml:space="preserve">), а не </w:t>
      </w:r>
      <w:r>
        <w:rPr>
          <w:i/>
          <w:iCs/>
        </w:rPr>
        <w:t xml:space="preserve">приписовою</w:t>
      </w:r>
      <w:r>
        <w:t xml:space="preserve"> (англ. </w:t>
      </w:r>
      <w:r>
        <w:rPr>
          <w:i/>
          <w:iCs/>
        </w:rPr>
        <w:t xml:space="preserve">prescriptive</w:t>
      </w:r>
      <w:r>
        <w:t xml:space="preserve">) моделлю [56]: вона фіксує не те, що організація повинна робити, а те, що організації роблять насправді. Структура — чотири домени й дванадцять практик; результат — профіль для порівняння з галузевим. Висновку про достатність захисту з нього робити не можна: поширеність не є доказом ефективності.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4.2 – Зіставлення практик Microsoft SDL, NIST SSDF та OWASP SAMM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100"/>
        <w:gridCol w:w="1860"/>
        <w:gridCol w:w="3101"/>
      </w:tblGrid>
      <w:tr>
        <w:trPr>
          <w:cantSplit/>
          <w:tblHeader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Область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Microsoft SDL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NIST SSDF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OWASP SAMM v2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Навчання, ролі, метрики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навчання; звітність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PO.2, PO.4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керування: навчання; стратегія й метрики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вимоги; планка критичності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PO.1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проєктування: вимоги безпеки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моделювання загроз; криптостандарти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PW.1, PW.2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проєктування: оцінювання загроз; архітектура безпеки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Сторонні компоненти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ризик залежностей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PW.4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складання (залежності)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Кодування, складання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схвалені інструменти; заборонені функції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PO.3, PO.5, PW.5, PW.6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безпечне складання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статичний і динамічний аналіз; тест на проникнення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PW.7, PW.8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верифікація: тестування за вимогами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Випуск, цілісність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підсумкова перевірка, архівування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PS.1–PS.3, PW.9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реалізація: безпечне розгортання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Реагування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реагування на інциденти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RV.1–RV.3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експлуатація: керування інцидентами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4.3. Вимоги безпеки до програмного продукту</w:t>
      </w:r>
    </w:p>
    <w:p>
      <w:pPr>
        <w:spacing w:after="80" w:line="360"/>
        <w:ind w:firstLine="708"/>
        <w:jc w:val="both"/>
      </w:pPr>
      <w:r>
        <w:t xml:space="preserve">З усіх практик SSDLC найчастіше пропускають найдешевшу — формулювання вимог. Вимоги безпеки здебільшого </w:t>
      </w:r>
      <w:r>
        <w:rPr>
          <w:i/>
          <w:iCs/>
        </w:rPr>
        <w:t xml:space="preserve">негативні</w:t>
      </w:r>
      <w:r>
        <w:t xml:space="preserve"> (п. 1.1.3): вони описують не дозволену поведінку, а заборонену. Негативну вимогу неможливо продемонструвати замовникові, тож вона не потрапляє до </w:t>
      </w:r>
      <w:r>
        <w:rPr>
          <w:i/>
          <w:iCs/>
        </w:rPr>
        <w:t xml:space="preserve">переліку запланованих робіт</w:t>
      </w:r>
      <w:r>
        <w:t xml:space="preserve"> (англ. </w:t>
      </w:r>
      <w:r>
        <w:rPr>
          <w:i/>
          <w:iCs/>
        </w:rPr>
        <w:t xml:space="preserve">backlog</w:t>
      </w:r>
      <w:r>
        <w:t xml:space="preserve">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Функціональні вимоги безпеки</w:t>
      </w:r>
      <w:r>
        <w:t xml:space="preserve"> описують механізми, що є частиною функціональності (автентифікація, розмежування доступу, журналювання, шифрування), і перевіряються звичайними тестами. </w:t>
      </w:r>
      <w:r>
        <w:rPr>
          <w:i/>
          <w:iCs/>
        </w:rPr>
        <w:t xml:space="preserve">Нефункціональні</w:t>
      </w:r>
      <w:r>
        <w:t xml:space="preserve"> описують властивості всієї системи: жоден параметр не потрапляє до SQL-запиту конкатенацією; секрети не зберігаються в репозиторії. Їх перевіряють правилом статичного аналізу або тестом-зразком.</w:t>
      </w:r>
    </w:p>
    <w:p>
      <w:pPr>
        <w:spacing w:after="80" w:line="360"/>
        <w:ind w:firstLine="708"/>
        <w:jc w:val="both"/>
      </w:pPr>
      <w:r>
        <w:t xml:space="preserve">Щоб не складати перелік вимог наново, використовують </w:t>
      </w:r>
      <w:r>
        <w:rPr>
          <w:i/>
          <w:iCs/>
        </w:rPr>
        <w:t xml:space="preserve">стандарт перевірки захищеності застосунків</w:t>
      </w:r>
      <w:r>
        <w:t xml:space="preserve"> (англ. </w:t>
      </w:r>
      <w:r>
        <w:rPr>
          <w:i/>
          <w:iCs/>
        </w:rPr>
        <w:t xml:space="preserve">Application Security Verification Standard</w:t>
      </w:r>
      <w:r>
        <w:t xml:space="preserve">, ASVS) версії 4.0.3 [28]. Це каталог із чотирнадцяти розділів (V1 — архітектура, V2 — автентифікація, V4 — розмежування доступу, V5 — валідація вводу, V12 — файли тощо); кожна вимога має ідентифікатор, позначку рівня та відповідність запису CWE [31]. Нумерація вимог залежить від редакції стандарту, тому в документі вимог посилаються на конкретну версію.</w:t>
      </w:r>
    </w:p>
    <w:p>
      <w:pPr>
        <w:spacing w:after="80" w:line="360"/>
        <w:ind w:firstLine="708"/>
        <w:jc w:val="both"/>
      </w:pPr>
      <w:r>
        <w:t xml:space="preserve">Рівнів перевірки три: рівень 1 — базовий, який можна перевірити без доступу до коду; рівень 2 — стандартний, для систем із персональними даними чи фінансовими операціями; рівень 3 — поглиблений, для систем із критичними наслідками компрометації. Рівень обирають один раз і фіксують у документі вимог; спроба «взяти рівень 2, крім розділу V4» — типова помилка.</w:t>
      </w:r>
    </w:p>
    <w:p>
      <w:pPr>
        <w:spacing w:after="80" w:line="360"/>
        <w:ind w:firstLine="708"/>
        <w:jc w:val="both"/>
      </w:pPr>
      <w:r>
        <w:t xml:space="preserve">ASVS не замінює моделі загроз, а доповнює її: модель загроз (лекція 3) дає загрози, специфічні для архітектури, ASVS — вимоги, спільні для застосунків класу.</w:t>
      </w:r>
    </w:p>
    <w:p>
      <w:pPr>
        <w:spacing w:after="80" w:line="360"/>
        <w:ind w:firstLine="708"/>
        <w:jc w:val="both"/>
      </w:pPr>
      <w:r>
        <w:t xml:space="preserve">Зручна форма запису — </w:t>
      </w:r>
      <w:r>
        <w:rPr>
          <w:i/>
          <w:iCs/>
        </w:rPr>
        <w:t xml:space="preserve">історія користувача з безпеки</w:t>
      </w:r>
      <w:r>
        <w:t xml:space="preserve"> (англ. </w:t>
      </w:r>
      <w:r>
        <w:rPr>
          <w:i/>
          <w:iCs/>
        </w:rPr>
        <w:t xml:space="preserve">security user story</w:t>
      </w:r>
      <w:r>
        <w:t xml:space="preserve">) виду «як зловмисник, я не можу…» з критеріями приймання, що прямо стають тестами (табл. 4.3).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4.3 – Приклад вимог безпеки рівня 1 за ASVS для функції завантаження документа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968"/>
        <w:gridCol w:w="3969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Розділ ASVS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 приймання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V12.1, завантаження файлів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файл розміром понад 5 МБ відхиляється без повного завантаження в пам’ять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тіло запиту 6 МБ повертає код 413, пам’ять процесу не зростає з розміром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V12.3, виконання файлів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ім’я файлу від користувача не формує шляху, ім’я на диску генерує сервер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файл з іменем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../../../etc/passwd</w:t>
            </w:r>
            <w:r>
              <w:rPr>
                <w:sz w:val="24"/>
                <w:szCs w:val="24"/>
              </w:rPr>
              <w:t xml:space="preserve"> відхиляється кодом 400, дерево сховища та каталогів над ним не змінюється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V4.2, доступ на рівні операції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кожен запит документа перевіряє на сервері належність документа до проєкту користувача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користувач A отримує код 404 на документ користувача B, спроба журналюється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Критерій приймання перетворюється на регресійний тест, що виконується на кожній зміні коду: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io import BytesIO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test_upload_rejects_path_traversal(client, auth_header, tmp_root):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фікстура tmp_root створює сховище STORAGE_DIR = tmp_root/"var"/"app"/"files"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before = set(tmp_root.rglob("*"))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data = {"file": (BytesIO(b"payload"), "../../../etc/passwd")}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resp = client.post("/api/projects/1/files", data=data,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headers=auth_header,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content_type="multipart/form-data")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resp.status_code == 400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not any(tmp_root.rglob("passwd"))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set(tmp_root.rglob("*")) == before</w:t>
      </w:r>
    </w:p>
    <w:p>
      <w:pPr>
        <w:spacing w:after="80" w:line="360"/>
        <w:ind w:firstLine="708"/>
        <w:jc w:val="both"/>
      </w:pPr>
      <w:r>
        <w:t xml:space="preserve">Перевіряють не лише код відповіді: успішний обхід записав би файл вище за сховище, тому тест фіксує незмінність усього дерева каталогів над ним. Доказом виконання вимоги є тест, а не запис у документі: вимога без перевірки з часом перестає виконуватися.</w:t>
      </w:r>
    </w:p>
    <w:p>
      <w:pPr>
        <w:pStyle w:val="Heading2"/>
      </w:pPr>
      <w:r>
        <w:t xml:space="preserve">4.4. Ролі, метрики та оцінювання зрілості процесу</w:t>
      </w:r>
    </w:p>
    <w:p>
      <w:pPr>
        <w:pStyle w:val="Heading3"/>
      </w:pPr>
      <w:r>
        <w:t xml:space="preserve">4.4.1. Розподіл відповідальності</w:t>
      </w:r>
    </w:p>
    <w:p>
      <w:pPr>
        <w:spacing w:after="80" w:line="360"/>
        <w:ind w:firstLine="708"/>
        <w:jc w:val="both"/>
      </w:pPr>
      <w:r>
        <w:t xml:space="preserve">Фахівців із безпеки на порядок менше, ніж розробників, тому </w:t>
      </w:r>
      <w:r>
        <w:rPr>
          <w:i/>
          <w:iCs/>
        </w:rPr>
        <w:t xml:space="preserve">централізована модель</w:t>
      </w:r>
      <w:r>
        <w:t xml:space="preserve">, у якій усі перевірки виконує команда безпеки, створює вузьке місце: черга зростає, а команди обходять процес. Протилежна </w:t>
      </w:r>
      <w:r>
        <w:rPr>
          <w:i/>
          <w:iCs/>
        </w:rPr>
        <w:t xml:space="preserve">розподілена модель</w:t>
      </w:r>
      <w:r>
        <w:t xml:space="preserve"> без підтримки дає поверхові рішення.</w:t>
      </w:r>
    </w:p>
    <w:p>
      <w:pPr>
        <w:spacing w:after="80" w:line="360"/>
        <w:ind w:firstLine="708"/>
        <w:jc w:val="both"/>
      </w:pPr>
      <w:r>
        <w:t xml:space="preserve">Компромісом є гібридна модель (рис. 4.3). Команда безпеки стає не виконавцем перевірок, а постачальником засобів: визначає стандарти, налаштовує інструменти, навчає та приймає залишковий ризик. Перевірки виконують команди розробки, а зв’язною ланкою є </w:t>
      </w:r>
      <w:r>
        <w:rPr>
          <w:i/>
          <w:iCs/>
        </w:rPr>
        <w:t xml:space="preserve">провідник безпеки</w:t>
      </w:r>
      <w:r>
        <w:t xml:space="preserve"> (англ. </w:t>
      </w:r>
      <w:r>
        <w:rPr>
          <w:i/>
          <w:iCs/>
        </w:rPr>
        <w:t xml:space="preserve">security champion</w:t>
      </w:r>
      <w:r>
        <w:t xml:space="preserve">) — розробник команди, якому формально виділено частину робочого часу на цю роль.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4.3. Централізована, розподілена та гібридна моделі відповідальності за безпеку</w:t>
      </w:r>
    </w:p>
    <w:p>
      <w:pPr>
        <w:spacing w:after="80" w:line="360"/>
        <w:ind w:firstLine="708"/>
        <w:jc w:val="both"/>
      </w:pPr>
      <w:r>
        <w:t xml:space="preserve">Власник продукту (англ. </w:t>
      </w:r>
      <w:r>
        <w:rPr>
          <w:i/>
          <w:iCs/>
        </w:rPr>
        <w:t xml:space="preserve">product owner</w:t>
      </w:r>
      <w:r>
        <w:t xml:space="preserve">) вносить вимоги безпеки до переліку запланованих робіт нарівні з функціональними й відповідає за їхній пріоритет — без цього вимоги залишаються намірами. Архітектор визначає межі довіри. Провідник безпеки моделює загрози й відсіює хибні спрацювання інструментів; він не експерт — його функція в ранньому виявленні. Команда безпеки формує планку критичності й зберігає право зупинити випуск.</w:t>
      </w:r>
    </w:p>
    <w:p>
      <w:pPr>
        <w:pStyle w:val="Heading3"/>
      </w:pPr>
      <w:r>
        <w:t xml:space="preserve">4.4.2. Метрики процесу</w:t>
      </w:r>
    </w:p>
    <w:p>
      <w:pPr>
        <w:spacing w:after="80" w:line="360"/>
        <w:ind w:firstLine="708"/>
        <w:jc w:val="both"/>
      </w:pPr>
      <w:r>
        <w:t xml:space="preserve">Процес, який не вимірюється, деградує непомітно. </w:t>
      </w:r>
      <w:r>
        <w:rPr>
          <w:i/>
          <w:iCs/>
        </w:rPr>
        <w:t xml:space="preserve">Щільність дефектів безпеки</w:t>
      </w:r>
      <w:r>
        <w:t xml:space="preserve"> — кількість підтверджених дефектів N на обсяг коду L у тисячах рядків: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 = N / L</w:t>
      </w:r>
      <w:r>
        <w:t xml:space="preserve">	(4.1)</w:t>
      </w:r>
    </w:p>
    <w:p>
      <w:pPr>
        <w:spacing w:after="80" w:line="360"/>
        <w:ind w:firstLine="708"/>
        <w:jc w:val="both"/>
      </w:pPr>
      <w:r>
        <w:t xml:space="preserve">Метрика придатна для порівняння модулів і спостереження за динамікою, але не для порівняння продуктів. </w:t>
      </w:r>
      <w:r>
        <w:rPr>
          <w:i/>
          <w:iCs/>
        </w:rPr>
        <w:t xml:space="preserve">Середній час усунення</w:t>
      </w:r>
      <w:r>
        <w:t xml:space="preserve"> (англ. </w:t>
      </w:r>
      <w:r>
        <w:rPr>
          <w:i/>
          <w:iCs/>
        </w:rPr>
        <w:t xml:space="preserve">mean time to remediate</w:t>
      </w:r>
      <w:r>
        <w:t xml:space="preserve">, MTTR):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MTTR = (1 / n) · Σ</w:t>
      </w:r>
      <w:r>
        <w:rPr>
          <w:i/>
          <w:iCs/>
          <w:vertAlign w:val="subscript"/>
        </w:rPr>
        <w:t xml:space="preserve">i=1..n</w:t>
      </w:r>
      <w:r>
        <w:rPr>
          <w:i/>
          <w:iCs/>
        </w:rPr>
        <w:t xml:space="preserve"> (t</w:t>
      </w:r>
      <w:r>
        <w:rPr>
          <w:i/>
          <w:iCs/>
          <w:vertAlign w:val="subscript"/>
        </w:rPr>
        <w:t xml:space="preserve">усун,i</w:t>
      </w:r>
      <w:r>
        <w:rPr>
          <w:i/>
          <w:iCs/>
        </w:rPr>
        <w:t xml:space="preserve"> - t</w:t>
      </w:r>
      <w:r>
        <w:rPr>
          <w:i/>
          <w:iCs/>
          <w:vertAlign w:val="subscript"/>
        </w:rPr>
        <w:t xml:space="preserve">вияв,i</w:t>
      </w:r>
      <w:r>
        <w:rPr>
          <w:i/>
          <w:iCs/>
        </w:rPr>
        <w:t xml:space="preserve">)</w:t>
      </w:r>
      <w:r>
        <w:t xml:space="preserve">	(4.2)</w:t>
      </w:r>
    </w:p>
    <w:p>
      <w:pPr>
        <w:spacing w:after="80" w:line="360"/>
        <w:ind w:firstLine="708"/>
        <w:jc w:val="both"/>
      </w:pPr>
      <w:r>
        <w:t xml:space="preserve">де підсумовування виконують за всіма n усунутими дефектами. </w:t>
      </w:r>
      <w:r>
        <w:rPr>
          <w:i/>
          <w:iCs/>
        </w:rPr>
        <w:t xml:space="preserve">Ефективність доввипускного виявлення</w:t>
      </w:r>
      <w:r>
        <w:t xml:space="preserve"> (англ. </w:t>
      </w:r>
      <w:r>
        <w:rPr>
          <w:i/>
          <w:iCs/>
        </w:rPr>
        <w:t xml:space="preserve">defect removal efficiency</w:t>
      </w:r>
      <w:r>
        <w:t xml:space="preserve">, DRE) показує частку дефектів, знайдених до потрапляння продукту до користувача: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DRE = N</w:t>
      </w:r>
      <w:r>
        <w:rPr>
          <w:i/>
          <w:iCs/>
          <w:vertAlign w:val="subscript"/>
        </w:rPr>
        <w:t xml:space="preserve">до</w:t>
      </w:r>
      <w:r>
        <w:rPr>
          <w:i/>
          <w:iCs/>
        </w:rPr>
        <w:t xml:space="preserve"> / (N</w:t>
      </w:r>
      <w:r>
        <w:rPr>
          <w:i/>
          <w:iCs/>
          <w:vertAlign w:val="subscript"/>
        </w:rPr>
        <w:t xml:space="preserve">до</w:t>
      </w:r>
      <w:r>
        <w:rPr>
          <w:i/>
          <w:iCs/>
        </w:rPr>
        <w:t xml:space="preserve"> + N</w:t>
      </w:r>
      <w:r>
        <w:rPr>
          <w:i/>
          <w:iCs/>
          <w:vertAlign w:val="subscript"/>
        </w:rPr>
        <w:t xml:space="preserve">після</w:t>
      </w:r>
      <w:r>
        <w:rPr>
          <w:i/>
          <w:iCs/>
        </w:rPr>
        <w:t xml:space="preserve">) · 100 %</w:t>
      </w:r>
      <w:r>
        <w:t xml:space="preserve">	(4.3)</w:t>
      </w:r>
    </w:p>
    <w:p>
      <w:pPr>
        <w:spacing w:after="80" w:line="360"/>
        <w:ind w:firstLine="708"/>
        <w:jc w:val="both"/>
      </w:pPr>
      <w:r>
        <w:t xml:space="preserve">Четвертий показник — </w:t>
      </w:r>
      <w:r>
        <w:rPr>
          <w:i/>
          <w:iCs/>
        </w:rPr>
        <w:t xml:space="preserve">відсоток покриття перевірками</w:t>
      </w:r>
      <w:r>
        <w:t xml:space="preserve">: частка репозиторіїв, у яких перевірки налаштовано й справді виконуються.</w:t>
      </w:r>
    </w:p>
    <w:p>
      <w:pPr>
        <w:spacing w:after="80" w:line="360"/>
        <w:ind w:firstLine="708"/>
        <w:jc w:val="both"/>
      </w:pPr>
      <w:r>
        <w:t xml:space="preserve">Приклад. Продукт обсягом 60 тис. рядків; до випуску знайдено 24 дефекти безпеки, за квартал після випуску — ще 6. Тоді D = 30 / 60 = 0,5 дефекту на тисячу рядків, DRE = 24 / 30 · 100 % = 80 %. Часи усунення чотирьох критичних дефектів — 2, 5, 9 і 32 доби, звідки MTTR = 48 / 4 = 12 діб. Середнє зміщене одним викидом, тому поряд наводять медіану (7 діб) і 90-й процентиль.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Метрика, перетворена на ціль оцінювання людей, перестає бути вимірюванням: якщо преміювати команди за малу кількість дефектів, знахідки перестануть реєструватися.</w:t>
      </w:r>
    </w:p>
    <w:p>
      <w:pPr>
        <w:pStyle w:val="Heading3"/>
      </w:pPr>
      <w:r>
        <w:t xml:space="preserve">4.4.3. Оцінювання зрілості та дорожня карта</w:t>
      </w:r>
    </w:p>
    <w:p>
      <w:pPr>
        <w:spacing w:after="80" w:line="360"/>
        <w:ind w:firstLine="708"/>
        <w:jc w:val="both"/>
      </w:pPr>
      <w:r>
        <w:t xml:space="preserve">Оцінювання за SAMM: для кожного потоку визначають досягнутий рівень (0 — не виконується, 1–3 — рівні зрілості), оцінка практики дорівнює середньому за потоками, а оцінка бізнес-функції — середньому за практиками (табл. 4.4).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4.4 – Приклад оцінювання бізнес-функції «Проєктування» за OWASP SAMM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1"/>
        <w:gridCol w:w="1654"/>
        <w:gridCol w:w="1654"/>
        <w:gridCol w:w="1652"/>
      </w:tblGrid>
      <w:tr>
        <w:trPr>
          <w:cantSplit/>
          <w:tblHeader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Практика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 A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 B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Оцінювання загроз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1,5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Вимоги безпеки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1,0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Архітектура безпеки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0,5</w:t>
            </w:r>
          </w:p>
        </w:tc>
      </w:tr>
      <w:tr>
        <w:trPr>
          <w:cantSplit/>
          <w:tblHeader w:val="false"/>
        </w:trPr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Разом за бізнес-функцією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dxa" w:w="16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1,0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Профіль читається так: оцінювання загроз досягло другого рівня лише в одному з двох потоків, а архітектура безпеки лишається на початковому рівні. Наступна ітерація має піднімати не найсильнішу практику до третього рівня, а найслабшу — до першого, оскільки захищеність визначається найслабшою ланкою (п. 1.1) [3]. Профіль переглядають раз на пів року.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Перевірка захищеності наприкінці розробки не працює: хиби проєктування вже неможливо виправити латкою, а вартість усунення дефекту показниково зростає з кожною фазою.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Захищений життєвий цикл — не окрема методологія, а набір практик і контрольних точок, що накладаються на будь-який процес розробки за принципом зсуву уліво.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Еталонні моделі різні за призначенням: SDL — інженерна інструкція з контрольними точками, SSDF — словник практик для контракту й аудиту, SAMM — шкала зрілості, BSIMM — профіль галузі.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Вимоги безпеки виводяться з моделі загроз і перевіряються на повноту за розділами ASVS; вимога без критерію приймання та без тесту з часом перестає виконуватися.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Стала робота процесу спирається на розподіл відповідальності між командою безпеки та провідниками безпеки, а його стан контролюють метрики щільності дефектів, часу усунення й покриття перевірками.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Які причини роблять підхід «зламати й полатати» неспроможним?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Чому вартість усунення дефекту зростає показниково з номером фази виявлення (формула (1.5)) і чому коефіцієнт k тлумачать як порядок величини?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У чому полягає принцип зсуву уліво та які практики він переміщує до ранніх фаз?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Поясніть, чому планка критичності має фіксуватися на початку проєкту, а не перед випуском.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Чим підхід заборонених функцій відрізняється від навчання обережному кодуванню і які межі має цей механізм?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Назвіть чотири групи практик NIST SSDF та поясніть формат опису практики.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Порівняйте призначення OWASP SAMM і BSIMM. Чому з профілю BSIMM не можна робити висновок про достатність захисту?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Що станеться, якщо тестування захищеності довести до третього рівня зрілості за першого рівня практики «Вимоги безпеки»?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Сформулюйте вимогу безпеки з критерієм приймання для функції відновлення пароля та вкажіть розділ ASVS.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Для продукту обсягом 40 тис. рядків до випуску знайдено 18 дефектів безпеки, після випуску — 2. Обчисліть щільність дефектів і ефективність доввипускного виявлення.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Порівняйте централізовану, розподілену й гібридну моделі відповідальності за критерієм пропускної здатності процесу перевірок.</w:t>
      </w:r>
    </w:p>
    <w:p>
      <w:pPr>
        <w:pStyle w:val="ListParagraph"/>
        <w:numPr>
          <w:ilvl w:val="0"/>
          <w:numId w:val="16"/>
        </w:numPr>
        <w:spacing w:after="40" w:line="300"/>
        <w:jc w:val="both"/>
      </w:pPr>
      <w:r>
        <w:t xml:space="preserve">Поясніть, чому вимогу безпеки без критерію приймання не вважають виконаною.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Причина, з якої хиби проєктування не усуваються на фазі верифікації: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інструменти статичного аналізу їх не виявляють;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їх усунення потребує зміни архітектури, на що наприкінці циклу немає ресурсу;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вони не входять до класифікатора CWE;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вони мають низьку оцінку критичності за CVSS.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Групи практик PO, PS, PW і RV належать до моделі: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Microsoft SDL;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OWASP SAMM v2;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NIST SP 800-218 (SSDF);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BSIMM.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BSIMM відрізняється від OWASP SAMM тим, що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є описовою моделлю та фіксує наявну практику організацій;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містить обов’язкові контрольні точки випуску;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визначає рівні перевірки захищеності застосунку;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є нормативним документом NIST.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Скільки рівнів перевірки визначає OWASP ASVS і за яким критерієм обирають рівень: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два, за розміром команди розробки;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три, за критичністю оброблюваних даних і наслідками компрометації;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чотири, за кількістю розділів, застосовних до продукту;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п’ять, за оцінкою CVSS найкритичнішої знайденої вразливості.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Показник ефективності доввипускного виявлення DRE (формула (4.3)) характеризує: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відсоток коду, покритого статичним аналізом;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частку дефектів безпеки, виявлених до випуску продукту;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середній час усунення дефекту;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щільність дефектів на тисячу рядків коду.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а;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17"/>
        </w:numPr>
        <w:spacing w:after="40" w:line="300"/>
        <w:jc w:val="both"/>
      </w:pPr>
      <w:r>
        <w:t xml:space="preserve">Стандарт ISO/IEC 27034 «Безпека застосунків»: рівень довіри до застосунку та співвіднесення з NIST SSDF.</w:t>
      </w:r>
    </w:p>
    <w:p>
      <w:pPr>
        <w:pStyle w:val="ListParagraph"/>
        <w:numPr>
          <w:ilvl w:val="0"/>
          <w:numId w:val="17"/>
        </w:numPr>
        <w:spacing w:after="40" w:line="300"/>
        <w:jc w:val="both"/>
      </w:pPr>
      <w:r>
        <w:t xml:space="preserve">Практики захищеної розробки в регульованих галузях: доказова база процесу під час аудиту.</w:t>
      </w:r>
    </w:p>
    <w:p>
      <w:pPr>
        <w:pStyle w:val="ListParagraph"/>
        <w:numPr>
          <w:ilvl w:val="0"/>
          <w:numId w:val="17"/>
        </w:numPr>
        <w:spacing w:after="40" w:line="300"/>
        <w:jc w:val="both"/>
      </w:pPr>
      <w:r>
        <w:t xml:space="preserve">Практика «Керування дефектами» в OWASP SAMM: потоки діяльності та критерії рівнів зрілості.</w:t>
      </w:r>
    </w:p>
    <w:p>
      <w:pPr>
        <w:pStyle w:val="ListParagraph"/>
        <w:numPr>
          <w:ilvl w:val="0"/>
          <w:numId w:val="17"/>
        </w:numPr>
        <w:spacing w:after="40" w:line="300"/>
        <w:jc w:val="both"/>
      </w:pPr>
      <w:r>
        <w:t xml:space="preserve">Програма провідників безпеки: критерії добору, обсяг навчання, причини згасання.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18"/>
        </w:numPr>
        <w:spacing w:after="40" w:line="300"/>
        <w:jc w:val="both"/>
      </w:pPr>
      <w:r>
        <w:t xml:space="preserve">NIST SP 800-218. Secure Software Development Framework (SSDF) Version 1.1: Recommendations for Mitigating the Risk of Software Vulnerabilities / M. Souppaya, K. Scarfone, D. Dodson. – Gaithersburg : NIST, 2022 (розділ 2). [17]</w:t>
      </w:r>
    </w:p>
    <w:p>
      <w:pPr>
        <w:pStyle w:val="ListParagraph"/>
        <w:numPr>
          <w:ilvl w:val="0"/>
          <w:numId w:val="18"/>
        </w:numPr>
        <w:spacing w:after="40" w:line="300"/>
        <w:jc w:val="both"/>
      </w:pPr>
      <w:r>
        <w:t xml:space="preserve">OWASP Software Assurance Maturity Model (SAMM) v2 [Електронний ресурс] / OWASP Foundation. – Режим доступу: https://owaspsamm.org/ [30]</w:t>
      </w:r>
    </w:p>
    <w:p>
      <w:pPr>
        <w:pStyle w:val="ListParagraph"/>
        <w:numPr>
          <w:ilvl w:val="0"/>
          <w:numId w:val="18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Режим доступу: https://owasp.org/www-project-application-security-verification-standard/ [28]</w:t>
      </w:r>
    </w:p>
    <w:p>
      <w:pPr>
        <w:pStyle w:val="ListParagraph"/>
        <w:numPr>
          <w:ilvl w:val="0"/>
          <w:numId w:val="18"/>
        </w:numPr>
        <w:spacing w:after="40" w:line="300"/>
        <w:jc w:val="both"/>
      </w:pPr>
      <w:r>
        <w:t xml:space="preserve">Microsoft Security Development Lifecycle (SDL) Practices [Електронний ресурс] / Microsoft. – Режим доступу: https://www.microsoft.com/en-us/securityengineering/sdl/practices [36]</w:t>
      </w:r>
    </w:p>
    <w:p>
      <w:pPr>
        <w:pStyle w:val="ListParagraph"/>
        <w:numPr>
          <w:ilvl w:val="0"/>
          <w:numId w:val="18"/>
        </w:numPr>
        <w:spacing w:after="40" w:line="300"/>
        <w:jc w:val="both"/>
      </w:pPr>
      <w:r>
        <w:t xml:space="preserve">Howard M. Writing Secure Code / M. Howard, D. LeBlanc. – 2nd ed. – Redmond : Microsoft Press, 2003. – 768 p. (розділи 2, 3). [5]</w:t>
      </w:r>
    </w:p>
    <w:p>
      <w:pPr>
        <w:pStyle w:val="Heading1"/>
      </w:pPr>
      <w:r>
        <w:t xml:space="preserve">Лекція 5. Принципи безпечного проєктування програмних систем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19"/>
        </w:numPr>
        <w:spacing w:after="40" w:line="300"/>
        <w:jc w:val="both"/>
      </w:pPr>
      <w:r>
        <w:t xml:space="preserve">Принципи Зальцера і Шредера</w:t>
      </w:r>
    </w:p>
    <w:p>
      <w:pPr>
        <w:pStyle w:val="ListParagraph"/>
        <w:numPr>
          <w:ilvl w:val="0"/>
          <w:numId w:val="19"/>
        </w:numPr>
        <w:spacing w:after="40" w:line="300"/>
        <w:jc w:val="both"/>
      </w:pPr>
      <w:r>
        <w:t xml:space="preserve">Глибокий захист, безпечна відмова та нульова довіра</w:t>
      </w:r>
    </w:p>
    <w:p>
      <w:pPr>
        <w:pStyle w:val="ListParagraph"/>
        <w:numPr>
          <w:ilvl w:val="0"/>
          <w:numId w:val="19"/>
        </w:numPr>
        <w:spacing w:after="40" w:line="300"/>
        <w:jc w:val="both"/>
      </w:pPr>
      <w:r>
        <w:t xml:space="preserve">Механізми ізоляції та мінімізація довіреної бази</w:t>
      </w:r>
    </w:p>
    <w:p>
      <w:pPr>
        <w:pStyle w:val="ListParagraph"/>
        <w:numPr>
          <w:ilvl w:val="0"/>
          <w:numId w:val="19"/>
        </w:numPr>
        <w:spacing w:after="40" w:line="300"/>
        <w:jc w:val="both"/>
      </w:pPr>
      <w:r>
        <w:t xml:space="preserve">Архітектурні антипатерни безпеки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принцип мінімальних привілеїв, повне посередництво, безпечні значення за замовчуванням, економія механізму, глибокий захист, безпечна відмова, нульова довіра, довірена обчислювальна база, ізоляція, пісочниця, антипатерн.</w:t>
      </w:r>
    </w:p>
    <w:p>
      <w:pPr>
        <w:pStyle w:val="Heading2"/>
      </w:pPr>
      <w:r>
        <w:t xml:space="preserve">5.1. Принципи Зальцера і Шредера</w:t>
      </w:r>
    </w:p>
    <w:p>
      <w:pPr>
        <w:spacing w:after="80" w:line="360"/>
        <w:ind w:firstLine="708"/>
        <w:jc w:val="both"/>
      </w:pPr>
      <w:r>
        <w:t xml:space="preserve">Попередня лекція описала процес, ця — зміст рішень фази проєктування. Дефект кодування локалізований в одному модулі й усувається виправленням, тоді як дефект проєктування задає структуру системи, і його усунення означає перепроєктування зі зміною інтерфейсів і схеми даних. Тому еталонні моделі захищеної розробки [17, 36] виділяють проєктування в окрему фазу.</w:t>
      </w:r>
    </w:p>
    <w:p>
      <w:pPr>
        <w:spacing w:after="80" w:line="360"/>
        <w:ind w:firstLine="708"/>
        <w:jc w:val="both"/>
      </w:pPr>
      <w:r>
        <w:t xml:space="preserve">Систематизацію принципів захисту вперше виконали Дж. Зальцер і М. Шредер у праці 1975 р. [39], узагальнивши досвід побудови ОС Multics. Ці вісім принципів не є алгоритмом проєктування: це критерії, за якими рішення перевіряють на структурні слабкості (табл. 5.1).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5.1 – Принципи безпечного проєктування за Зальцером і Шредером [39]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3307"/>
        <w:gridCol w:w="3968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Принцип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Типове порушення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Економія механізму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Механізм простий і малий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Власна реалізація протоколу автентифікації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Безпечні значення за замовчуванням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Базове рішення — відмова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заборонених розширень замість дозволених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Перевіряють кожне звернення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лише при вході в сесію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Таємний ключ, а не конструкція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Власний алгоритм «доки не розголошено»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Розділення привілеїв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Дві незалежні умови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Видалення бази даних промислового середовища однією командою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 привілеї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Права за задачею і на час задачі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Застосунок із правами власника схеми БД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Мінімізація спільних механізмів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Мінімум спільного стану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Спільний кеш без ідентичності в ключі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Психологічна прийнятність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Механізм не заважає роботі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Примусова щомісячна зміна пароля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Економія механізму</w:t>
      </w:r>
      <w:r>
        <w:t xml:space="preserve"> (англ. </w:t>
      </w:r>
      <w:r>
        <w:rPr>
          <w:i/>
          <w:iCs/>
        </w:rPr>
        <w:t xml:space="preserve">economy of mechanism</w:t>
      </w:r>
      <w:r>
        <w:t xml:space="preserve">) обґрунтована практикою верифікації: відсутність дефектів встановлюють лише в коді, що піддається повному аналізу, тому кожна додаткова гілка в логіці авторизації є ризиком.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Безпечні значення за замовчуванням</w:t>
      </w:r>
      <w:r>
        <w:t xml:space="preserve"> (англ. </w:t>
      </w:r>
      <w:r>
        <w:rPr>
          <w:i/>
          <w:iCs/>
        </w:rPr>
        <w:t xml:space="preserve">fail-safe defaults</w:t>
      </w:r>
      <w:r>
        <w:t xml:space="preserve">) спираються на асиметрію наслідків помилки: пропуск у переліку забороненого (англ. </w:t>
      </w:r>
      <w:r>
        <w:rPr>
          <w:i/>
          <w:iCs/>
        </w:rPr>
        <w:t xml:space="preserve">denylist</w:t>
      </w:r>
      <w:r>
        <w:t xml:space="preserve">) дає тихий дозвіл, непомітний під час функціонального тестування, а пропуск у переліку дозволеного (англ. </w:t>
      </w:r>
      <w:r>
        <w:rPr>
          <w:i/>
          <w:iCs/>
        </w:rPr>
        <w:t xml:space="preserve">allowlist</w:t>
      </w:r>
      <w:r>
        <w:t xml:space="preserve">) — відмову, яку негайно помітить користувач.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DENIED = {".exe", ".sh", ".php"}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accept_upload_v1(name: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перелік забороненого: розширення, не внесене до нього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(".phtml", ".cgi"), дозволяється за замовчуванням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not any(name.lower().endswith(ext) for ext in DENIED)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ALLOWED = {".pdf", ".png", ".jpg"}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accept_upload_v2(name: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перелік дозволеного; невідоме розширення відхиляється,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саме воно визначається однозначно, а не пошуком підрядка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os.path.splitext(name)[1].lower() in ALLOWED</w:t>
      </w:r>
    </w:p>
    <w:p>
      <w:pPr>
        <w:spacing w:after="80" w:line="360"/>
        <w:ind w:firstLine="708"/>
        <w:jc w:val="both"/>
      </w:pPr>
      <w:r>
        <w:t xml:space="preserve">Межа застосовності: перелік дозволеного захищає від невідомих варіантів входу, але не від зловживання дозволеним: файл </w:t>
      </w:r>
      <w:r>
        <w:rPr>
          <w:rFonts w:ascii="Courier New" w:cs="Courier New" w:eastAsia="Courier New" w:hAnsi="Courier New"/>
          <w:sz w:val="24"/>
          <w:szCs w:val="24"/>
        </w:rPr>
        <w:t xml:space="preserve">.pdf</w:t>
      </w:r>
      <w:r>
        <w:t xml:space="preserve"> потребує ще й перевірки вмісту.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Повне посередництво</w:t>
      </w:r>
      <w:r>
        <w:t xml:space="preserve"> (англ. </w:t>
      </w:r>
      <w:r>
        <w:rPr>
          <w:i/>
          <w:iCs/>
        </w:rPr>
        <w:t xml:space="preserve">complete mediation</w:t>
      </w:r>
      <w:r>
        <w:t xml:space="preserve">) вимагає перевіряти кожне звернення суб’єкта до об’єкта, а не лише перше. Його реалізацією є монітор звернень (англ. </w:t>
      </w:r>
      <w:r>
        <w:rPr>
          <w:i/>
          <w:iCs/>
        </w:rPr>
        <w:t xml:space="preserve">reference monitor</w:t>
      </w:r>
      <w:r>
        <w:t xml:space="preserve">) [53] із трьома вимогами: неможливість обходу — жодний шлях доступу не оминає монітора; захищеність від модифікації; обсяг, що піддається верифікації.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Відкритий проєкт</w:t>
      </w:r>
      <w:r>
        <w:t xml:space="preserve"> (англ. </w:t>
      </w:r>
      <w:r>
        <w:rPr>
          <w:i/>
          <w:iCs/>
        </w:rPr>
        <w:t xml:space="preserve">open design</w:t>
      </w:r>
      <w:r>
        <w:t xml:space="preserve">) — принцип Керкгоффса (1883) у формулюванні К. Шеннона [49]: конструкцію відновлюють дизасемблюванням, тоді як ключ можна замінити, не змінюючи системи. </w:t>
      </w:r>
      <w:r>
        <w:rPr>
          <w:i/>
          <w:iCs/>
        </w:rPr>
        <w:t xml:space="preserve">Розділення привілеїв</w:t>
      </w:r>
      <w:r>
        <w:t xml:space="preserve"> (англ. </w:t>
      </w:r>
      <w:r>
        <w:rPr>
          <w:i/>
          <w:iCs/>
        </w:rPr>
        <w:t xml:space="preserve">separation of privilege</w:t>
      </w:r>
      <w:r>
        <w:t xml:space="preserve">) вимагає двох незалежних умов для критичної дії; два паролі в одному сховищі секретів його не утворюють. </w:t>
      </w:r>
      <w:r>
        <w:rPr>
          <w:i/>
          <w:iCs/>
        </w:rPr>
        <w:t xml:space="preserve">Мінімальні привілеї</w:t>
      </w:r>
      <w:r>
        <w:t xml:space="preserve"> (англ. </w:t>
      </w:r>
      <w:r>
        <w:rPr>
          <w:i/>
          <w:iCs/>
        </w:rPr>
        <w:t xml:space="preserve">least privilege</w:t>
      </w:r>
      <w:r>
        <w:t xml:space="preserve">) стосуються й часу дії прав: підвищені права надаються на операцію, а не на весь час роботи процесу.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Мінімізація спільних механізмів</w:t>
      </w:r>
      <w:r>
        <w:t xml:space="preserve"> (англ. </w:t>
      </w:r>
      <w:r>
        <w:rPr>
          <w:i/>
          <w:iCs/>
        </w:rPr>
        <w:t xml:space="preserve">least common mechanism</w:t>
      </w:r>
      <w:r>
        <w:t xml:space="preserve">) спрямована проти каналів через спільний стан — кеш, обліковий запис до бази даних, кеш процесора. </w:t>
      </w:r>
      <w:r>
        <w:rPr>
          <w:i/>
          <w:iCs/>
        </w:rPr>
        <w:t xml:space="preserve">Психологічна прийнятність</w:t>
      </w:r>
      <w:r>
        <w:t xml:space="preserve"> (англ. </w:t>
      </w:r>
      <w:r>
        <w:rPr>
          <w:i/>
          <w:iCs/>
        </w:rPr>
        <w:t xml:space="preserve">psychological acceptability</w:t>
      </w:r>
      <w:r>
        <w:t xml:space="preserve">) фіксує: механізм, який заважає роботі, буде обійдено — вимога щомісячної зміни пароля породжує передбачувані послідовності, тому чинні настанови NIST [18] від неї відмовилися.</w:t>
      </w:r>
    </w:p>
    <w:p>
      <w:pPr>
        <w:pStyle w:val="Heading2"/>
      </w:pPr>
      <w:r>
        <w:t xml:space="preserve">5.2. Глибокий захист, безпечна відмова та нульова довіра</w:t>
      </w:r>
    </w:p>
    <w:p>
      <w:pPr>
        <w:spacing w:after="80" w:line="360"/>
        <w:ind w:firstLine="708"/>
        <w:jc w:val="both"/>
      </w:pPr>
      <w:r>
        <w:t xml:space="preserve">Класичні принципи доповнюють кількома з практики розподілених систем [9, 29].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Глибокий захист</w:t>
      </w:r>
      <w:r>
        <w:t xml:space="preserve"> (англ. </w:t>
      </w:r>
      <w:r>
        <w:rPr>
          <w:i/>
          <w:iCs/>
        </w:rPr>
        <w:t xml:space="preserve">defense in depth</w:t>
      </w:r>
      <w:r>
        <w:t xml:space="preserve">) — побудова кількох незалежних рубежів так, щоб подолання одного не давало зловмиснику досягти мети. Якщо ймовірність подолання i-го рубежу дорівнює p</w:t>
      </w:r>
      <w:r>
        <w:rPr>
          <w:vertAlign w:val="subscript"/>
        </w:rPr>
        <w:t xml:space="preserve">i</w:t>
      </w:r>
      <w:r>
        <w:t xml:space="preserve">, а рубежі незалежні, ймовірність успішної атаки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под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· p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· … · p</w:t>
      </w:r>
      <w:r>
        <w:rPr>
          <w:i/>
          <w:iCs/>
          <w:vertAlign w:val="subscript"/>
        </w:rPr>
        <w:t xml:space="preserve">n</w:t>
      </w:r>
      <w:r>
        <w:t xml:space="preserve">	(5.1)</w:t>
      </w:r>
    </w:p>
    <w:p>
      <w:pPr>
        <w:spacing w:after="80" w:line="360"/>
        <w:ind w:firstLine="708"/>
        <w:jc w:val="both"/>
      </w:pPr>
      <w:r>
        <w:t xml:space="preserve">Числовий приклад. Нехай застосунок має три рубежі: валідацію вхідних даних, параметризовані запити та обліковий запис бази лише на читання. Умовно покладемо p</w:t>
      </w:r>
      <w:r>
        <w:rPr>
          <w:vertAlign w:val="subscript"/>
        </w:rPr>
        <w:t xml:space="preserve">1</w:t>
      </w:r>
      <w:r>
        <w:t xml:space="preserve"> = 0,3, p</w:t>
      </w:r>
      <w:r>
        <w:rPr>
          <w:vertAlign w:val="subscript"/>
        </w:rPr>
        <w:t xml:space="preserve">2</w:t>
      </w:r>
      <w:r>
        <w:t xml:space="preserve"> = 0,1, p</w:t>
      </w:r>
      <w:r>
        <w:rPr>
          <w:vertAlign w:val="subscript"/>
        </w:rPr>
        <w:t xml:space="preserve">3</w:t>
      </w:r>
      <w:r>
        <w:t xml:space="preserve"> = 0,1. Тоді за формулою (5.1) P</w:t>
      </w:r>
      <w:r>
        <w:rPr>
          <w:vertAlign w:val="subscript"/>
        </w:rPr>
        <w:t xml:space="preserve">под</w:t>
      </w:r>
      <w:r>
        <w:t xml:space="preserve"> = 0,003 — на два порядки менше, ніж за самої лише валідації.</w:t>
      </w:r>
    </w:p>
    <w:p>
      <w:pPr>
        <w:spacing w:after="80" w:line="360"/>
        <w:ind w:firstLine="708"/>
        <w:jc w:val="both"/>
      </w:pPr>
      <w:r>
        <w:t xml:space="preserve">Межа застосовності: множення коректне лише за незалежності рубежів. Якщо перші два рубежі реалізовано над спільною бібліотекою розбору даних і дефект міститься в ній, події подолання корельовані: за повної кореляції добуток вироджується в імовірність подолання спільного компонента, тобто 0,3 замість 0,03. Тому глибокий захист вимагає різнорідності рубежів, а не повторення однакової перевірки.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Безпечна відмова</w:t>
      </w:r>
      <w:r>
        <w:t xml:space="preserve"> (англ. </w:t>
      </w:r>
      <w:r>
        <w:rPr>
          <w:i/>
          <w:iCs/>
        </w:rPr>
        <w:t xml:space="preserve">fail-safe</w:t>
      </w:r>
      <w:r>
        <w:t xml:space="preserve">, у контексті захисту — </w:t>
      </w:r>
      <w:r>
        <w:rPr>
          <w:i/>
          <w:iCs/>
        </w:rPr>
        <w:t xml:space="preserve">fail-secure</w:t>
      </w:r>
      <w:r>
        <w:t xml:space="preserve">) вимагає, щоб за помилки, вичерпання ресурсу чи недоступності зовнішнього сервісу система переходила у стан заборони, а не дозволу.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is_authorized_v1(token, action):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authz.check(token, action)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AuthzUnavailable: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ВРАЗЛИВО: недоступність сервісу авторизації трактовано як дозвіл,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тож зловмисникові достатньо вивести цей сервіс з ладу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is_authorized_v2(token, action):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authz.check(token, action)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AuthzUnavailable: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# БЕЗПЕЧНО: відмова в доступі, подію фіксують для реагування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audit.log("authz_unavailable", subject=token.subject_id, action=action)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spacing w:after="80" w:line="360"/>
        <w:ind w:firstLine="708"/>
        <w:jc w:val="both"/>
      </w:pPr>
      <w:r>
        <w:t xml:space="preserve">Безпечна відмова переносить ризик із конфіденційності на доступність: відмовостійкість сервісу авторизації стає архітектурною вимогою.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Розділення обов’язків</w:t>
      </w:r>
      <w:r>
        <w:t xml:space="preserve"> (англ. </w:t>
      </w:r>
      <w:r>
        <w:rPr>
          <w:i/>
          <w:iCs/>
        </w:rPr>
        <w:t xml:space="preserve">separation of duties</w:t>
      </w:r>
      <w:r>
        <w:t xml:space="preserve">) забороняє поєднувати в одній ролі дії, взаємний контроль між якими є засобом захисту: розробник не затверджує власний випуск. </w:t>
      </w:r>
      <w:r>
        <w:rPr>
          <w:i/>
          <w:iCs/>
        </w:rPr>
        <w:t xml:space="preserve">Мінімізація довіри</w:t>
      </w:r>
      <w:r>
        <w:t xml:space="preserve"> (англ. </w:t>
      </w:r>
      <w:r>
        <w:rPr>
          <w:i/>
          <w:iCs/>
        </w:rPr>
        <w:t xml:space="preserve">minimize trust</w:t>
      </w:r>
      <w:r>
        <w:t xml:space="preserve">; в OWASP — </w:t>
      </w:r>
      <w:r>
        <w:rPr>
          <w:i/>
          <w:iCs/>
        </w:rPr>
        <w:t xml:space="preserve">reluctance to trust</w:t>
      </w:r>
      <w:r>
        <w:t xml:space="preserve">) вимагає зменшувати кількість компонентів, коректність яких доводиться припускати (п. 5.3).</w:t>
      </w:r>
    </w:p>
    <w:p>
      <w:pPr>
        <w:spacing w:after="80" w:line="360"/>
        <w:ind w:firstLine="708"/>
        <w:jc w:val="both"/>
      </w:pPr>
      <w:r>
        <w:t xml:space="preserve">Узагальненням цих вимог є архітектура </w:t>
      </w:r>
      <w:r>
        <w:rPr>
          <w:i/>
          <w:iCs/>
        </w:rPr>
        <w:t xml:space="preserve">нульової довіри</w:t>
      </w:r>
      <w:r>
        <w:t xml:space="preserve"> (англ. </w:t>
      </w:r>
      <w:r>
        <w:rPr>
          <w:i/>
          <w:iCs/>
        </w:rPr>
        <w:t xml:space="preserve">zero trust</w:t>
      </w:r>
      <w:r>
        <w:t xml:space="preserve">) [57]. Її припущення: мережа вже скомпрометована; розташування вузла не надає прав; довіра не успадковується — виклик від внутрішнього сервісу не є підставою його виконати. Наслідки для проєктування: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ідентичність підтверджують криптографічно для кожного запиту (взаємний TLS, підписані токени з коротким строком дії);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рішення ухвалює точка ухвалення рішень (англ. </w:t>
      </w:r>
      <w:r>
        <w:rPr>
          <w:i/>
          <w:iCs/>
        </w:rPr>
        <w:t xml:space="preserve">policy decision point</w:t>
      </w:r>
      <w:r>
        <w:t xml:space="preserve">, PDP), а застосовує його точка застосування політики (англ. </w:t>
      </w:r>
      <w:r>
        <w:rPr>
          <w:i/>
          <w:iCs/>
        </w:rPr>
        <w:t xml:space="preserve">policy enforcement point</w:t>
      </w:r>
      <w:r>
        <w:t xml:space="preserve">, PEP), розміщена перед ресурсом (рис. 5.1);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рішення ухвалюють на кожне звернення з урахуванням поточного стану суб’єкта;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сегментація — на рівні сервісу, а не периметра.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5.1. Ухвалення рішення про доступ в архітектурі нульової довіри</w:t>
      </w:r>
    </w:p>
    <w:p>
      <w:pPr>
        <w:spacing w:after="80" w:line="360"/>
        <w:ind w:firstLine="708"/>
        <w:jc w:val="both"/>
      </w:pPr>
      <w:r>
        <w:t xml:space="preserve">Межі застосовності: нульова довіра усуває наслідки компрометації периметра, але не захищає від вразливостей застосунку — ін’єкція SQL виконується від імені бездоганно автентифікованого сервісу. Вона суперечить економії механізму, тому виправдана, коли модель загроз містить порушника всередині мережі.</w:t>
      </w:r>
    </w:p>
    <w:p>
      <w:pPr>
        <w:pStyle w:val="Heading2"/>
      </w:pPr>
      <w:r>
        <w:t xml:space="preserve">5.3. Механізми ізоляції та мінімізація довіреної бази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Довірена обчислювальна база</w:t>
      </w:r>
      <w:r>
        <w:t xml:space="preserve"> (англ. </w:t>
      </w:r>
      <w:r>
        <w:rPr>
          <w:i/>
          <w:iCs/>
        </w:rPr>
        <w:t xml:space="preserve">trusted computing base</w:t>
      </w:r>
      <w:r>
        <w:t xml:space="preserve">, TCB) — сукупність апаратних, програмних і мікропрограмних компонентів, від коректності яких залежить виконання політики безпеки [58]; у вітчизняній нормативній базі спорідненим поняттям є комплекс засобів захисту за НД ТЗІ 2.5-004-99 [14]. Поняття визначає його межа: дефект у компоненті TCB руйнує політику безпеки цілком, а дефект поза TCB обмежений правами компонента, у якому міститься.</w:t>
      </w:r>
    </w:p>
    <w:p>
      <w:pPr>
        <w:spacing w:after="80" w:line="360"/>
        <w:ind w:firstLine="708"/>
        <w:jc w:val="both"/>
      </w:pPr>
      <w:r>
        <w:t xml:space="preserve">Звідси випливає вимога мінімізації. Якщо ρ — середня щільність дефектів безпеки на тисячу рядків коду, а L</w:t>
      </w:r>
      <w:r>
        <w:rPr>
          <w:vertAlign w:val="subscript"/>
        </w:rPr>
        <w:t xml:space="preserve">TCB</w:t>
      </w:r>
      <w:r>
        <w:t xml:space="preserve"> — обсяг довіреної бази у тисячах рядків, очікувану кількість дефектів оцінюють як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≈ ρ · L</w:t>
      </w:r>
      <w:r>
        <w:rPr>
          <w:i/>
          <w:iCs/>
          <w:vertAlign w:val="subscript"/>
        </w:rPr>
        <w:t xml:space="preserve">TCB</w:t>
      </w:r>
      <w:r>
        <w:t xml:space="preserve">	(5.2)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умовні). Нехай ρ = 1 дефект на тисячу рядків. Для монолітної системи, де до TCB входять ядро загального призначення, системні служби й застосунок, обсяг довіреної бази має порядок 10</w:t>
      </w:r>
      <w:r>
        <w:rPr>
          <w:vertAlign w:val="superscript"/>
        </w:rPr>
        <w:t xml:space="preserve">6</w:t>
      </w:r>
      <w:r>
        <w:t xml:space="preserve"> рядків, тобто L</w:t>
      </w:r>
      <w:r>
        <w:rPr>
          <w:vertAlign w:val="subscript"/>
        </w:rPr>
        <w:t xml:space="preserve">TCB</w:t>
      </w:r>
      <w:r>
        <w:t xml:space="preserve"> = 10</w:t>
      </w:r>
      <w:r>
        <w:rPr>
          <w:vertAlign w:val="superscript"/>
        </w:rPr>
        <w:t xml:space="preserve">3</w:t>
      </w:r>
      <w:r>
        <w:t xml:space="preserve">, звідки за формулою (5.2) N ≈ 10</w:t>
      </w:r>
      <w:r>
        <w:rPr>
          <w:vertAlign w:val="superscript"/>
        </w:rPr>
        <w:t xml:space="preserve">3</w:t>
      </w:r>
      <w:r>
        <w:t xml:space="preserve"> дефектів. Для системи на ядрі розділення (англ. </w:t>
      </w:r>
      <w:r>
        <w:rPr>
          <w:i/>
          <w:iCs/>
        </w:rPr>
        <w:t xml:space="preserve">separation kernel</w:t>
      </w:r>
      <w:r>
        <w:t xml:space="preserve">) за схемою Дж. Рашбі [59] довірена частина має порядок 10</w:t>
      </w:r>
      <w:r>
        <w:rPr>
          <w:vertAlign w:val="superscript"/>
        </w:rPr>
        <w:t xml:space="preserve">4</w:t>
      </w:r>
      <w:r>
        <w:t xml:space="preserve"> рядків, тобто L</w:t>
      </w:r>
      <w:r>
        <w:rPr>
          <w:vertAlign w:val="subscript"/>
        </w:rPr>
        <w:t xml:space="preserve">TCB</w:t>
      </w:r>
      <w:r>
        <w:t xml:space="preserve"> = 10, звідки N ≈ 10. Різниця визначає й можливість верифікації: десять тисяч рядків піддаються формальному доведенню, мільйон — ні.</w:t>
      </w:r>
    </w:p>
    <w:p>
      <w:pPr>
        <w:spacing w:after="80" w:line="360"/>
        <w:ind w:firstLine="708"/>
        <w:jc w:val="both"/>
      </w:pPr>
      <w:r>
        <w:t xml:space="preserve">Засобом зменшення TCB є ізоляція — розміщення компонента в середовищі, що обмежує множину доступних дій. Рівні ізоляції утворюють ієрархію (рис. 5.2): що нижчий рівень механізму, то ширшу множину дій він контролює, але то дорожчий перетин межі. Один із рівнів — </w:t>
      </w:r>
      <w:r>
        <w:rPr>
          <w:i/>
          <w:iCs/>
        </w:rPr>
        <w:t xml:space="preserve">пісочниця</w:t>
      </w:r>
      <w:r>
        <w:t xml:space="preserve"> (англ. </w:t>
      </w:r>
      <w:r>
        <w:rPr>
          <w:i/>
          <w:iCs/>
        </w:rPr>
        <w:t xml:space="preserve">sandbox</w:t>
      </w:r>
      <w:r>
        <w:t xml:space="preserve">), тобто середовище виконання, що обмежує множину доступних компонентові системних викликів і ресурсів (табл. 5.2).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5.2. Рівні ізоляції компонента та склад довіреної обчислювальної бази на кожному рівні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5.2 – Порівняння механізмів ізоляції програмних компонентів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2756"/>
        <w:gridCol w:w="2205"/>
        <w:gridCol w:w="2755"/>
      </w:tblGrid>
      <w:tr>
        <w:trPr>
          <w:cantSplit/>
          <w:tblHeader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обмежує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Склад TCB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 чого не захищає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і окремий адресний простір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пам’яті іншого компонента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Ядро ОС, блок керування пам’яттю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Зловживання дозволеними системними викликами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Пісочниця системних викликів (seccomp-bpf, App Sandbox)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Множину дозволених викликів і шляхів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Ядро ОС, профіль пісочниці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Дії через дозволені виклики, помилки в профілі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Контейнер (простори імен, cgroups, capabilities)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Видимість процесів, мережі, файлів, обсяг ресурсів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Спільне ядро, середовище виконання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ядра, що дає вихід із контейнера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Віртуальна машина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пам’яті та пристроїв іншої машини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Гіпервізор, апаратна віртуалізація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Побічні канали через спільний кеш процесора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Модуль WebAssembly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Пам’ять модуля та перелік імпортів</w:t>
            </w:r>
          </w:p>
        </w:tc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Середовище виконання WebAssembly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Логічні дефекти модуля, надмірний перелік імпортів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По-перше, контейнеризацію помилково ототожнюють з ізоляцією рівня віртуальної машини. Контейнер — це процес з окремими просторами імен та обмеженнями ресурсів, проте ядро в нього спільне, тому вразливість підвищення привілеїв у ядрі є виходом за межу контейнера. Якщо на вузлі виконується код різних рівнів довіри, межею має бути віртуальна машина.</w:t>
      </w:r>
    </w:p>
    <w:p>
      <w:pPr>
        <w:spacing w:after="80" w:line="360"/>
        <w:ind w:firstLine="708"/>
        <w:jc w:val="both"/>
      </w:pPr>
      <w:r>
        <w:t xml:space="preserve">По-друге, WebAssembly [60] реалізує ізоляцію конструкцією формату: модуль працює з лінійною пам’яттю, не має вказівників на пам’ять середовища, а звертається назовні лише через імпортовані функції, тож перелік імпортів є його політикою доступу. Проте механізм захищає середовище від модуля, а не модуль від себе: переповнення буфера всередині лінійної пам’яті лишається можливим.</w:t>
      </w:r>
    </w:p>
    <w:p>
      <w:pPr>
        <w:pStyle w:val="Heading2"/>
      </w:pPr>
      <w:r>
        <w:t xml:space="preserve">5.4. Архітектурні антипатерни безпеки</w:t>
      </w:r>
    </w:p>
    <w:p>
      <w:pPr>
        <w:pStyle w:val="Heading3"/>
      </w:pPr>
      <w:r>
        <w:t xml:space="preserve">5.4.1. Типові антипатерни та порушені ними принципи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Антипатерн</w:t>
      </w:r>
      <w:r>
        <w:t xml:space="preserve"> (англ. </w:t>
      </w:r>
      <w:r>
        <w:rPr>
          <w:i/>
          <w:iCs/>
        </w:rPr>
        <w:t xml:space="preserve">anti-pattern</w:t>
      </w:r>
      <w:r>
        <w:t xml:space="preserve">) — типове рішення, що виглядає природним, широко відтворюється й систематично призводить до дефекту (табл. 5.3).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5.3 – Архітектурні антипатерни безпеки та порушені ними принципи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480"/>
        <w:gridCol w:w="434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Антипатерн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Порушений принцип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через невідомість як єдиний захід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Захист зникає з розголошенням адреси службової сторінки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Довіра до даних, отриманих від клієнта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Ціна товару у прихованому полі форми, роль без перевірки підпису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лише в інтерфейсі користувача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посередництво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Прихована кнопка не заважає звернутися до сервера безпосередньо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Спільний привілейований обліковий запис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Мінімальні привілеї, розділення обов’язків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Неможливо встановити автора дії; відкликання зачіпає всіх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Жорстко закодовані секрети (CWE-798)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проєкт, мінімальні привілеї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поширюється з кодом і лишається в історії репозиторію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«Магічні» параметри та службові режими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Безпечні значення за замовчуванням</w:t>
            </w:r>
          </w:p>
        </w:tc>
        <w:tc>
          <w:tcPr>
            <w:tcW w:type="dxa" w:w="43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Параметр виду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debug=1</w:t>
            </w:r>
            <w:r>
              <w:rPr>
                <w:sz w:val="24"/>
                <w:szCs w:val="24"/>
              </w:rPr>
              <w:t xml:space="preserve"> вмикає обхід перевірок у промисловому середовищі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Невідомість прийнятна як допоміжний захід: нерозголошення будови підвищує вартість розвідки. Неприйнятним є стан, за якого її розголошення позбавляє систему захисту.</w:t>
      </w:r>
    </w:p>
    <w:p>
      <w:pPr>
        <w:pStyle w:val="Heading3"/>
      </w:pPr>
      <w:r>
        <w:t xml:space="preserve">5.4.2. Розбір порушення повного посередництва</w:t>
      </w:r>
    </w:p>
    <w:p>
      <w:pPr>
        <w:spacing w:after="80" w:line="360"/>
        <w:ind w:firstLine="708"/>
        <w:jc w:val="both"/>
      </w:pPr>
      <w:r>
        <w:t xml:space="preserve">Система звітності складається зі шлюзу та кількох сервісів. Шлюз автентифікує користувача за токеном, виданим під час входу, бере роль із твердження токена й передає її в заголовку </w:t>
      </w:r>
      <w:r>
        <w:rPr>
          <w:rFonts w:ascii="Courier New" w:cs="Courier New" w:eastAsia="Courier New" w:hAnsi="Courier New"/>
          <w:sz w:val="24"/>
          <w:szCs w:val="24"/>
        </w:rPr>
        <w:t xml:space="preserve">X-User-Role</w:t>
      </w:r>
      <w:r>
        <w:t xml:space="preserve">; сервіс звітів довіряє заголовку, а правило авторизації прив’язане у шлюзі до маршруту </w:t>
      </w:r>
      <w:r>
        <w:rPr>
          <w:rFonts w:ascii="Courier New" w:cs="Courier New" w:eastAsia="Courier New" w:hAnsi="Courier New"/>
          <w:sz w:val="24"/>
          <w:szCs w:val="24"/>
        </w:rPr>
        <w:t xml:space="preserve">/reports/*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Проєкт порушує повне посередництво трьома способами. По-перше, сервіс доступний у кластері безпосередньо, тому звернення повз шлюз оминає механізм захисту, а заголовок може встановити будь-хто. По-друге, рішення ухвалюють за маршрутом, а не за об’єктом, тож аналітик отримує доступ і до чужого звіту. По-третє, роль зафіксовано в токені під час входу, тому її відкликання не діє до кінця строку його дії.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Request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@app.get("/reports/{report_id}")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get_report_v1(report_id: str, request: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рішення ухвалено поза сервісом, ідентичність узята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 заголовка, перевірки прав на конкретний об'єкт немає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request.headers.get("X-User-Role") == "analyst":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storage.load(report_id)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raise Forbidden()</w:t>
      </w:r>
    </w:p>
    <w:p>
      <w:pPr>
        <w:spacing w:after="80" w:line="360"/>
        <w:ind w:firstLine="708"/>
        <w:jc w:val="both"/>
      </w:pPr>
      <w:r>
        <w:t xml:space="preserve">Виправлення полягає не в додаванні ще однієї умови, а в перенесенні посередництва до сервісу й на рівень об’єкта: ідентичність беруть із перевіреного токена, рішення ухвалюють на кожне звернення, а доступ до сховища надають через обгортку, що приймає суб’єкта.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@app.get("/reports/{report_id}")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get_report_v2(report_id: str, request: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ідентичність із перевіреного токена, рішення на кожне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звернення, сховище недоступне в обхід перевірки прав на об'єкт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report = storage.load_for(subject, report_id)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report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audit.log("access_denied", subject=subject.id, obj=report_id)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Forbidden()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report</w:t>
      </w:r>
    </w:p>
    <w:p>
      <w:pPr>
        <w:spacing w:after="80" w:line="360"/>
        <w:ind w:firstLine="708"/>
        <w:jc w:val="both"/>
      </w:pPr>
      <w:r>
        <w:t xml:space="preserve">Мережева політика має забороняти звернення повз PEP, а заголовок </w:t>
      </w:r>
      <w:r>
        <w:rPr>
          <w:rFonts w:ascii="Courier New" w:cs="Courier New" w:eastAsia="Courier New" w:hAnsi="Courier New"/>
          <w:sz w:val="24"/>
          <w:szCs w:val="24"/>
        </w:rPr>
        <w:t xml:space="preserve">X-User-Role</w:t>
      </w:r>
      <w:r>
        <w:t xml:space="preserve"> — вилучатися на межі системи. Посередництво забезпечує структура шляху даних, а не дисципліна розробників.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Дефект проєктування відрізняється від дефекту кодування вартістю усунення, тому перевірка архітектури за принципами Зальцера і Шредера обов’язкова на цій фазі.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Безпечні значення за замовчуванням і повне посередництво порушуються найчастіше: обидва порушення непомітні під час функціонального тестування.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Глибокий захист дає виграш лише за незалежності рубежів; однотипні перевірки на кількох рівнях зникають одночасно від одного дефекту.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Розмір довіреної обчислювальної бази визначає і очікувану кількість дефектів у ній, і можливість верифікації, тому ізоляція є засобом виведення компонента за межі TCB.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Механізми ізоляції різняться міцністю межі: контейнер над спільним ядром не еквівалентний віртуальній машині; перелік антипатернів слугує контрольним списком під час рецензування архітектури.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Сформулюйте вісім принципів Зальцера і Шредера та вкажіть, який із них відповідає принципу Керкгоффса.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Чому перелік дозволеного безпечніший за перелік забороненого? Наведіть асиметрію наслідків помилки.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Поясніть, чому кешування результату авторизації порушує повне посередництво і за яких умов воно все ж припустиме.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Які три вимоги ставлять до монітора звернень і як вимога малого обсягу пов’язана з економією механізму?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Порівняйте розділення привілеїв і розділення обов’язків: у чому різниця об’єктів, до яких їх застосовують?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Що станеться з оцінкою за формулою (5.1), якщо рубежі використовують спільну бібліотеку з дефектом?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Наведіть приклад коду, що порушує безпечну відмову, і поясніть, який ризик виникає після його виправлення.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Які припущення покладено в основу архітектури нульової довіри та які класи загроз вона не усуває?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Дайте означення довіреної обчислювальної бази та поясніть, чому дефект поза нею має обмежені наслідки.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Порівняйте контейнер і віртуальну машину як межу безпеки. Для якого сценарію контейнера недостатньо?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Чому перелік імпортів модуля WebAssembly вважають його політикою доступу і від чого ця ізоляція не захищає?</w:t>
      </w:r>
    </w:p>
    <w:p>
      <w:pPr>
        <w:pStyle w:val="ListParagraph"/>
        <w:numPr>
          <w:ilvl w:val="0"/>
          <w:numId w:val="20"/>
        </w:numPr>
        <w:spacing w:after="40" w:line="300"/>
        <w:jc w:val="both"/>
      </w:pPr>
      <w:r>
        <w:t xml:space="preserve">Які зміни в архітектурі з п. 5.4.2 роблять обхід перевірки прав неможливим за конструкцією?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Принцип безпечних значень за замовчуванням вимагає,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усі налаштування системи були задокументовані;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базовим рішенням була відмова в доступі, а дозвіл надавався явно;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значення за замовчуванням задавав адміністратор;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система відновлювала попередній стан після помилки.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Кешування результату перевірки прав на весь час сесії порушує принцип: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економії механізму;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психологічної прийнятності;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повного посередництва;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відкритого проєкту.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Довірена обчислювальна база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резервна копія конфігурації засобів захисту;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сукупність компонентів, від коректності яких залежить виконання політики безпеки;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перелік довірених кореневих сертифікатів системи;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база даних облікових записів привілейованих користувачів.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Відмінність контейнера від віртуальної машини як межі безпеки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він не має власної файлової системи;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він використовує спільне ядро, тому вразливість ядра є виходом за межу ізоляції;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він не підтримує обмеження обсягу ресурсів;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він завжди виконується з правами суперкористувача.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Множення ймовірностей подолання рубежів у глибокому захисті коректне за умови: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однакової вартості впровадження рубежів;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розміщення рубежів у різних мережевих сегментах;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статистичної незалежності подій подолання рубежів;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непарної кількості рубежів.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21"/>
        </w:numPr>
        <w:spacing w:after="40" w:line="300"/>
        <w:jc w:val="both"/>
      </w:pPr>
      <w:r>
        <w:t xml:space="preserve">Розширення переліку Зальцера і Шредера у працях М. Бішопа та їх зв’язок із вихідними принципами.</w:t>
      </w:r>
    </w:p>
    <w:p>
      <w:pPr>
        <w:pStyle w:val="ListParagraph"/>
        <w:numPr>
          <w:ilvl w:val="0"/>
          <w:numId w:val="21"/>
        </w:numPr>
        <w:spacing w:after="40" w:line="300"/>
        <w:jc w:val="both"/>
      </w:pPr>
      <w:r>
        <w:t xml:space="preserve">Ядра розділення й мікроядерна архітектура: формально верифіковані ядра і межі такої верифікації.</w:t>
      </w:r>
    </w:p>
    <w:p>
      <w:pPr>
        <w:pStyle w:val="ListParagraph"/>
        <w:numPr>
          <w:ilvl w:val="0"/>
          <w:numId w:val="21"/>
        </w:numPr>
        <w:spacing w:after="40" w:line="300"/>
        <w:jc w:val="both"/>
      </w:pPr>
      <w:r>
        <w:t xml:space="preserve">Апаратні механізми ізоляції: довірені середовища виконання та анклави, склад TCB і атаки через побічні канали.</w:t>
      </w:r>
    </w:p>
    <w:p>
      <w:pPr>
        <w:pStyle w:val="ListParagraph"/>
        <w:numPr>
          <w:ilvl w:val="0"/>
          <w:numId w:val="21"/>
        </w:numPr>
        <w:spacing w:after="40" w:line="300"/>
        <w:jc w:val="both"/>
      </w:pPr>
      <w:r>
        <w:t xml:space="preserve">Керування секретами: сховища секретів, короткочасні облікові дані, автоматичне перевипускання ключів.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22"/>
        </w:numPr>
        <w:spacing w:after="40" w:line="300"/>
        <w:jc w:val="both"/>
      </w:pPr>
      <w:r>
        <w:t xml:space="preserve">Saltzer J. H. The Protection of Information in Computer Systems / J. H. Saltzer, M. D. Schroeder // Proceedings of the IEEE. – 1975. – Vol. 63, № 9. – P. 1278–1308 [39].</w:t>
      </w:r>
    </w:p>
    <w:p>
      <w:pPr>
        <w:pStyle w:val="ListParagraph"/>
        <w:numPr>
          <w:ilvl w:val="0"/>
          <w:numId w:val="22"/>
        </w:numPr>
        <w:spacing w:after="40" w:line="300"/>
        <w:jc w:val="both"/>
      </w:pPr>
      <w:r>
        <w:t xml:space="preserve">Bishop M. Computer Security: Art and Science / M. Bishop. – 2nd ed. – Boston : Addison-Wesley, 2018. – 1440 p. (розд. «Design Principles») [9].</w:t>
      </w:r>
    </w:p>
    <w:p>
      <w:pPr>
        <w:pStyle w:val="ListParagraph"/>
        <w:numPr>
          <w:ilvl w:val="0"/>
          <w:numId w:val="22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«Access Control») [3].</w:t>
      </w:r>
    </w:p>
    <w:p>
      <w:pPr>
        <w:pStyle w:val="ListParagraph"/>
        <w:numPr>
          <w:ilvl w:val="0"/>
          <w:numId w:val="22"/>
        </w:numPr>
        <w:spacing w:after="40" w:line="300"/>
        <w:jc w:val="both"/>
      </w:pPr>
      <w:r>
        <w:t xml:space="preserve">NIST SP 800-207. Zero Trust Architecture / S. Rose [et al.]. – Gaithersburg : NIST, 2020 (розд. 2) [57].</w:t>
      </w:r>
    </w:p>
    <w:p>
      <w:pPr>
        <w:pStyle w:val="ListParagraph"/>
        <w:numPr>
          <w:ilvl w:val="0"/>
          <w:numId w:val="22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доступу. – Чинний від 01.07.1999. – Розд. 3–4 [14].</w:t>
      </w:r>
    </w:p>
    <w:p>
      <w:pPr>
        <w:pStyle w:val="Heading1"/>
      </w:pPr>
      <w:r>
        <w:t xml:space="preserve">Лекція 6. Формальні моделі розмежування доступу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3"/>
        </w:numPr>
        <w:spacing w:after="40" w:line="300"/>
        <w:jc w:val="both"/>
      </w:pPr>
      <w:r>
        <w:t xml:space="preserve">Матрична модель доступу та проблема безпеки</w:t>
      </w:r>
    </w:p>
    <w:p>
      <w:pPr>
        <w:pStyle w:val="ListParagraph"/>
        <w:numPr>
          <w:ilvl w:val="0"/>
          <w:numId w:val="23"/>
        </w:numPr>
        <w:spacing w:after="40" w:line="300"/>
        <w:jc w:val="both"/>
      </w:pPr>
      <w:r>
        <w:t xml:space="preserve">Мандатні моделі конфіденційності: ADEPT-50 і Белла–ЛаПадули</w:t>
      </w:r>
    </w:p>
    <w:p>
      <w:pPr>
        <w:pStyle w:val="ListParagraph"/>
        <w:numPr>
          <w:ilvl w:val="0"/>
          <w:numId w:val="23"/>
        </w:numPr>
        <w:spacing w:after="40" w:line="300"/>
        <w:jc w:val="both"/>
      </w:pPr>
      <w:r>
        <w:t xml:space="preserve">Моделі цілісності: Біби та Кларка–Вілсона</w:t>
      </w:r>
    </w:p>
    <w:p>
      <w:pPr>
        <w:pStyle w:val="ListParagraph"/>
        <w:numPr>
          <w:ilvl w:val="0"/>
          <w:numId w:val="23"/>
        </w:numPr>
        <w:spacing w:after="40" w:line="300"/>
        <w:jc w:val="both"/>
      </w:pPr>
      <w:r>
        <w:t xml:space="preserve">Ґраткова модель потоків інформації, моделі спеціального призначення та критерії захищеності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матриця доступу, монітор звернень, проблема безпеки, витік права, мандатне розмежування доступу, мітка безпеки, ґратка, зіркова властивість, обмежений елемент даних, потік інформації.</w:t>
      </w:r>
    </w:p>
    <w:p>
      <w:pPr>
        <w:pStyle w:val="Heading2"/>
      </w:pPr>
      <w:r>
        <w:t xml:space="preserve">6.1. Матрична модель доступу та проблема безпеки</w:t>
      </w:r>
    </w:p>
    <w:p>
      <w:pPr>
        <w:pStyle w:val="Heading3"/>
      </w:pPr>
      <w:r>
        <w:t xml:space="preserve">6.1.1. Матриця доступу і монітор звернень</w:t>
      </w:r>
    </w:p>
    <w:p>
      <w:pPr>
        <w:spacing w:after="80" w:line="360"/>
        <w:ind w:firstLine="708"/>
        <w:jc w:val="both"/>
      </w:pPr>
      <w:r>
        <w:t xml:space="preserve">Лекція 5 подала принципи, за якими перевіряють архітектуру; ця — апарат, що перетворює політику доступу на властивість, придатну до доведення. Перелік правил не відповідає на питання, чи існує послідовність дозволених дій, після якої право дістане той, кому його ніхто не надавав.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Формальна модель розмежування доступу</w:t>
      </w:r>
      <w:r>
        <w:t xml:space="preserve"> (англ. </w:t>
      </w:r>
      <w:r>
        <w:rPr>
          <w:i/>
          <w:iCs/>
        </w:rPr>
        <w:t xml:space="preserve">access control model</w:t>
      </w:r>
      <w:r>
        <w:t xml:space="preserve">) — математичний опис станів системи захисту, правил переходу між ними та властивості, яку ці правила зберігають. Вона замінює перевірку прикладами доведенням: властивість, збережена кожним правилом, виконується в кожному досяжному стані [9]. Доведення стосується моделі, а не програми: воно чинне, поки реалізація їй відповідає й описує всі канали передавання (п. 6.2.2).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Суб’єкт</w:t>
      </w:r>
      <w:r>
        <w:t xml:space="preserve"> (англ. </w:t>
      </w:r>
      <w:r>
        <w:rPr>
          <w:i/>
          <w:iCs/>
        </w:rPr>
        <w:t xml:space="preserve">subject</w:t>
      </w:r>
      <w:r>
        <w:t xml:space="preserve">) — активна сутність, що ініціює доступ, </w:t>
      </w:r>
      <w:r>
        <w:rPr>
          <w:i/>
          <w:iCs/>
        </w:rPr>
        <w:t xml:space="preserve">об’єкт</w:t>
      </w:r>
      <w:r>
        <w:t xml:space="preserve"> (англ. </w:t>
      </w:r>
      <w:r>
        <w:rPr>
          <w:i/>
          <w:iCs/>
        </w:rPr>
        <w:t xml:space="preserve">object</w:t>
      </w:r>
      <w:r>
        <w:t xml:space="preserve">) — пасивна, до якої звертаються, </w:t>
      </w:r>
      <w:r>
        <w:rPr>
          <w:i/>
          <w:iCs/>
        </w:rPr>
        <w:t xml:space="preserve">право доступу</w:t>
      </w:r>
      <w:r>
        <w:t xml:space="preserve"> (англ. </w:t>
      </w:r>
      <w:r>
        <w:rPr>
          <w:i/>
          <w:iCs/>
        </w:rPr>
        <w:t xml:space="preserve">access right</w:t>
      </w:r>
      <w:r>
        <w:t xml:space="preserve">) — вид операції. Стан системи захисту описують трійкою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Q = (S, O, M)</w:t>
      </w:r>
      <w:r>
        <w:t xml:space="preserve">	(6.1)</w:t>
      </w:r>
    </w:p>
    <w:p>
      <w:pPr>
        <w:spacing w:after="80" w:line="360"/>
        <w:ind w:firstLine="708"/>
        <w:jc w:val="both"/>
      </w:pPr>
      <w:r>
        <w:t xml:space="preserve">S — множина суб’єктів, O — об’єктів (S ⊆ O), R — прав, M — </w:t>
      </w:r>
      <w:r>
        <w:rPr>
          <w:i/>
          <w:iCs/>
        </w:rPr>
        <w:t xml:space="preserve">матриця доступу</w:t>
      </w:r>
      <w:r>
        <w:t xml:space="preserve"> (англ. </w:t>
      </w:r>
      <w:r>
        <w:rPr>
          <w:i/>
          <w:iCs/>
        </w:rPr>
        <w:t xml:space="preserve">access matrix</w:t>
      </w:r>
      <w:r>
        <w:t xml:space="preserve">), комірка якої M[s, o] ⊆ R. Рядок матриці — </w:t>
      </w:r>
      <w:r>
        <w:rPr>
          <w:i/>
          <w:iCs/>
        </w:rPr>
        <w:t xml:space="preserve">вектор прав</w:t>
      </w:r>
      <w:r>
        <w:t xml:space="preserve"> суб’єкта (англ. </w:t>
      </w:r>
      <w:r>
        <w:rPr>
          <w:i/>
          <w:iCs/>
        </w:rPr>
        <w:t xml:space="preserve">capability list</w:t>
      </w:r>
      <w:r>
        <w:t xml:space="preserve">), стовпець — список допущених суб’єктів (англ. </w:t>
      </w:r>
      <w:r>
        <w:rPr>
          <w:i/>
          <w:iCs/>
        </w:rPr>
        <w:t xml:space="preserve">access control list</w:t>
      </w:r>
      <w:r>
        <w:t xml:space="preserve">); від способу зберігання залежить вартість відкликання права (лекція 7).</w:t>
      </w:r>
    </w:p>
    <w:p>
      <w:pPr>
        <w:spacing w:after="80" w:line="360"/>
        <w:ind w:firstLine="708"/>
        <w:jc w:val="both"/>
      </w:pPr>
      <w:r>
        <w:t xml:space="preserve">Матриця описує дозволи, але не забезпечує їх — це робить монітор звернень (п. 5.1; у НД ТЗІ — диспетчер доступу) [53], через який проходить кожне звернення (рис. 6.1): його вимоги перетворюють матрицю з опису на інваріант, а придатний до верифікації обсяг робить можливим доведення.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6.1. Матриця доступу і монітор звернень на шляху звернення</w:t>
      </w:r>
    </w:p>
    <w:p>
      <w:pPr>
        <w:pStyle w:val="Heading3"/>
      </w:pPr>
      <w:r>
        <w:t xml:space="preserve">6.1.2. Команди HRU і проблема безпеки</w:t>
      </w:r>
    </w:p>
    <w:p>
      <w:pPr>
        <w:spacing w:after="80" w:line="360"/>
        <w:ind w:firstLine="708"/>
        <w:jc w:val="both"/>
      </w:pPr>
      <w:r>
        <w:t xml:space="preserve">Модель М. Гаррісона, В. Руззо та Дж. Ульмана [43] (HRU) додає правила зміни матриці: кожна зміна стану будується з примітивних операцій шести видів (табл. 6.1).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6.1 – Примітивні операції моделі HRU [43]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4"/>
        <w:gridCol w:w="5787"/>
      </w:tblGrid>
      <w:tr>
        <w:trPr>
          <w:cantSplit/>
          <w:tblHeader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Примітивна операція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Дія над станом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enter r into M[s, o]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M[s, o] := M[s, o] ∪ {r}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delete r from M[s, o]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M[s, o] := M[s, o] \ {r}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create subject s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 := S ∪ {s}, порожні рядок і стовпець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create object o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 := O ∪ {o}, порожній стовпець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destroy subject s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рядка й стовпця</w:t>
            </w:r>
          </w:p>
        </w:tc>
      </w:tr>
      <w:tr>
        <w:trPr>
          <w:cantSplit/>
          <w:tblHeader w:val="false"/>
        </w:trPr>
        <w:tc>
          <w:tcPr>
            <w:tcW w:type="dxa" w:w="4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destroy object o</w:t>
            </w:r>
          </w:p>
        </w:tc>
        <w:tc>
          <w:tcPr>
            <w:tcW w:type="dxa" w:w="5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стовпця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Окремо вони не виконуються: їх групують у команди виду </w:t>
      </w:r>
      <w:r>
        <w:rPr>
          <w:rFonts w:ascii="Courier New" w:cs="Courier New" w:eastAsia="Courier New" w:hAnsi="Courier New"/>
          <w:sz w:val="24"/>
          <w:szCs w:val="24"/>
        </w:rPr>
        <w:t xml:space="preserve">command α(x1, …, xk) if r1 ∈ M[xs, xo] and … then op1; …; opn end</w:t>
      </w:r>
      <w:r>
        <w:t xml:space="preserve">, де s та o — номери параметрів серед x1, …, xk: умова перевіряє наявні права, тіло змінює матрицю. Політику передавання задають саме команди: </w:t>
      </w:r>
      <w:r>
        <w:rPr>
          <w:rFonts w:ascii="Courier New" w:cs="Courier New" w:eastAsia="Courier New" w:hAnsi="Courier New"/>
          <w:sz w:val="24"/>
          <w:szCs w:val="24"/>
        </w:rPr>
        <w:t xml:space="preserve">own ∈ M[s, f]</w:t>
      </w:r>
      <w:r>
        <w:t xml:space="preserve"> дозволяє поділитися правом лише власникові, а </w:t>
      </w:r>
      <w:r>
        <w:rPr>
          <w:rFonts w:ascii="Courier New" w:cs="Courier New" w:eastAsia="Courier New" w:hAnsi="Courier New"/>
          <w:sz w:val="24"/>
          <w:szCs w:val="24"/>
        </w:rPr>
        <w:t xml:space="preserve">read ∈ M[s, f]</w:t>
      </w:r>
      <w:r>
        <w:t xml:space="preserve"> робить джерелом права кожного одержувача.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Проблема безпеки</w:t>
      </w:r>
      <w:r>
        <w:t xml:space="preserve"> (англ. </w:t>
      </w:r>
      <w:r>
        <w:rPr>
          <w:i/>
          <w:iCs/>
        </w:rPr>
        <w:t xml:space="preserve">safety problem</w:t>
      </w:r>
      <w:r>
        <w:t xml:space="preserve">): стан Q</w:t>
      </w:r>
      <w:r>
        <w:rPr>
          <w:vertAlign w:val="subscript"/>
        </w:rPr>
        <w:t xml:space="preserve">0</w:t>
      </w:r>
      <w:r>
        <w:t xml:space="preserve"> безпечний відносно права r, якщо жодна скінченна послідовність команд не приводить до стану, де r з’явиться в комірці, яка не містила його в Q</w:t>
      </w:r>
      <w:r>
        <w:rPr>
          <w:vertAlign w:val="subscript"/>
        </w:rPr>
        <w:t xml:space="preserve">0</w:t>
      </w:r>
      <w:r>
        <w:t xml:space="preserve">; такий перехід — </w:t>
      </w:r>
      <w:r>
        <w:rPr>
          <w:i/>
          <w:iCs/>
        </w:rPr>
        <w:t xml:space="preserve">витік права</w:t>
      </w:r>
      <w:r>
        <w:t xml:space="preserve"> (англ. </w:t>
      </w:r>
      <w:r>
        <w:rPr>
          <w:i/>
          <w:iCs/>
        </w:rPr>
        <w:t xml:space="preserve">leak</w:t>
      </w:r>
      <w:r>
        <w:t xml:space="preserve">).</w:t>
      </w:r>
    </w:p>
    <w:p>
      <w:pPr>
        <w:spacing w:after="80" w:line="360"/>
        <w:ind w:firstLine="708"/>
        <w:jc w:val="both"/>
      </w:pPr>
      <w:r>
        <w:t xml:space="preserve">Теорема HRU [43]: у загальному випадку проблема нерозв’язна, бо довільна система HRU моделює машину Тюрінга, а витік зводиться до проблеми зупинки; для моноопераційних систем, де команда містить одну примітивну операцію, вона розв’язна, проте NP-повна. Отже, універсального аналізатора розширення прав немає: або обмежують виразність правил передавання, звужуючи множину досяжних станів, або переходять до перевірки за мітками (п. 6.2).</w:t>
      </w:r>
    </w:p>
    <w:p>
      <w:pPr>
        <w:pStyle w:val="Heading2"/>
      </w:pPr>
      <w:r>
        <w:t xml:space="preserve">6.2. Мандатні моделі конфіденційності: ADEPT-50 і Белла–ЛаПадули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Дискреційне розмежування доступу</w:t>
      </w:r>
      <w:r>
        <w:t xml:space="preserve"> (англ. </w:t>
      </w:r>
      <w:r>
        <w:rPr>
          <w:i/>
          <w:iCs/>
        </w:rPr>
        <w:t xml:space="preserve">discretionary access control</w:t>
      </w:r>
      <w:r>
        <w:t xml:space="preserve">, DAC) віддає рішення власникові об’єкта, тому система не відрізняє «користувач передав дані» від «це зробила програма»: троянська програма (англ. </w:t>
      </w:r>
      <w:r>
        <w:rPr>
          <w:i/>
          <w:iCs/>
        </w:rPr>
        <w:t xml:space="preserve">Trojan horse</w:t>
      </w:r>
      <w:r>
        <w:t xml:space="preserve">), запущена допущеною особою, законно читає таємний файл і копіює його в загальнодоступний. </w:t>
      </w:r>
      <w:r>
        <w:rPr>
          <w:i/>
          <w:iCs/>
        </w:rPr>
        <w:t xml:space="preserve">Мандатне розмежування доступу</w:t>
      </w:r>
      <w:r>
        <w:t xml:space="preserve"> (англ. </w:t>
      </w:r>
      <w:r>
        <w:rPr>
          <w:i/>
          <w:iCs/>
        </w:rPr>
        <w:t xml:space="preserve">mandatory access control</w:t>
      </w:r>
      <w:r>
        <w:t xml:space="preserve">, MAC) усуває загрозу: правило задає система за мітками, і власник його не скасує.</w:t>
      </w:r>
    </w:p>
    <w:p>
      <w:pPr>
        <w:pStyle w:val="Heading3"/>
      </w:pPr>
      <w:r>
        <w:t xml:space="preserve">6.2.1. Модель ADEPT-50</w:t>
      </w:r>
    </w:p>
    <w:p>
      <w:pPr>
        <w:spacing w:after="80" w:line="360"/>
        <w:ind w:firstLine="708"/>
        <w:jc w:val="both"/>
      </w:pPr>
      <w:r>
        <w:t xml:space="preserve">Модель К. Вайссмана [45] у системі розподілу часу ADEPT-50 (1969 р.) уперше пов’язала мітку з історією обчислення. Користувачеві u, терміналу t, завданню j і файлу f приписано профіль із трьох властивостей: </w:t>
      </w:r>
      <w:r>
        <w:rPr>
          <w:i/>
          <w:iCs/>
        </w:rPr>
        <w:t xml:space="preserve">авторитет</w:t>
      </w:r>
      <w:r>
        <w:t xml:space="preserve"> A (англ. </w:t>
      </w:r>
      <w:r>
        <w:rPr>
          <w:i/>
          <w:iCs/>
        </w:rPr>
        <w:t xml:space="preserve">authority</w:t>
      </w:r>
      <w:r>
        <w:t xml:space="preserve">) — рівень допуску, </w:t>
      </w:r>
      <w:r>
        <w:rPr>
          <w:i/>
          <w:iCs/>
        </w:rPr>
        <w:t xml:space="preserve">категорія</w:t>
      </w:r>
      <w:r>
        <w:t xml:space="preserve"> C (англ. </w:t>
      </w:r>
      <w:r>
        <w:rPr>
          <w:i/>
          <w:iCs/>
        </w:rPr>
        <w:t xml:space="preserve">category</w:t>
      </w:r>
      <w:r>
        <w:t xml:space="preserve">) — множина рубрик, </w:t>
      </w:r>
      <w:r>
        <w:rPr>
          <w:i/>
          <w:iCs/>
        </w:rPr>
        <w:t xml:space="preserve">франшиза</w:t>
      </w:r>
      <w:r>
        <w:t xml:space="preserve"> F (англ. </w:t>
      </w:r>
      <w:r>
        <w:rPr>
          <w:i/>
          <w:iCs/>
        </w:rPr>
        <w:t xml:space="preserve">franchise</w:t>
      </w:r>
      <w:r>
        <w:t xml:space="preserve">) — множина допущених користувачів. Рівень доступу завдання обчислюють як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A(j) = min(A(u), A(t)), C(j) = C(u) ∩ C(t), F(j) = {u}</w:t>
      </w:r>
      <w:r>
        <w:t xml:space="preserve">	(6.2)</w:t>
      </w:r>
    </w:p>
    <w:p>
      <w:pPr>
        <w:spacing w:after="80" w:line="360"/>
        <w:ind w:firstLine="708"/>
        <w:jc w:val="both"/>
      </w:pPr>
      <w:r>
        <w:t xml:space="preserve">Доступ до файлу f завдання дістає, якщо A(f) ≤ A(j), C(f) ⊆ C(j) і u ∈ F(f); урахування терміналу — рання форма контексту звернення (п. 5.2). Другий внесок — позначка верхньої межі (англ. </w:t>
      </w:r>
      <w:r>
        <w:rPr>
          <w:i/>
          <w:iCs/>
        </w:rPr>
        <w:t xml:space="preserve">high-water mark</w:t>
      </w:r>
      <w:r>
        <w:t xml:space="preserve">): окрема змінна завдання зростає до найвищого грифа прочитаних даних, і саме її дістає кожен створений файл, тоді як право доступу лишається рівним min(A(u), A(t)). Зниження грифа копіюванням тому неможливе, проте позначка зростає монотонно, а гриф — переоцінюється.</w:t>
      </w:r>
    </w:p>
    <w:p>
      <w:pPr>
        <w:pStyle w:val="Heading3"/>
      </w:pPr>
      <w:r>
        <w:t xml:space="preserve">6.2.2. Модель Белла–ЛаПадули</w:t>
      </w:r>
    </w:p>
    <w:p>
      <w:pPr>
        <w:spacing w:after="80" w:line="360"/>
        <w:ind w:firstLine="708"/>
        <w:jc w:val="both"/>
      </w:pPr>
      <w:r>
        <w:t xml:space="preserve">Модель Д. Белла і Л. ЛаПадули [40] — базова мандатна модель конфіденційності. Кожній сутності приписано </w:t>
      </w:r>
      <w:r>
        <w:rPr>
          <w:i/>
          <w:iCs/>
        </w:rPr>
        <w:t xml:space="preserve">мітку безпеки</w:t>
      </w:r>
      <w:r>
        <w:t xml:space="preserve"> (англ. </w:t>
      </w:r>
      <w:r>
        <w:rPr>
          <w:i/>
          <w:iCs/>
        </w:rPr>
        <w:t xml:space="preserve">security label</w:t>
      </w:r>
      <w:r>
        <w:t xml:space="preserve">) L = (c, K), де c — класифікація з упорядкованої шкали, K — множина категорій. Мітка L</w:t>
      </w:r>
      <w:r>
        <w:rPr>
          <w:vertAlign w:val="subscript"/>
        </w:rPr>
        <w:t xml:space="preserve">1</w:t>
      </w:r>
      <w:r>
        <w:t xml:space="preserve"> </w:t>
      </w:r>
      <w:r>
        <w:rPr>
          <w:i/>
          <w:iCs/>
        </w:rPr>
        <w:t xml:space="preserve">домінує</w:t>
      </w:r>
      <w:r>
        <w:t xml:space="preserve"> (англ. </w:t>
      </w:r>
      <w:r>
        <w:rPr>
          <w:i/>
          <w:iCs/>
        </w:rPr>
        <w:t xml:space="preserve">dominates</w:t>
      </w:r>
      <w:r>
        <w:t xml:space="preserve">) над L</w:t>
      </w:r>
      <w:r>
        <w:rPr>
          <w:vertAlign w:val="subscript"/>
        </w:rPr>
        <w:t xml:space="preserve">2</w:t>
      </w:r>
      <w:r>
        <w:t xml:space="preserve"> (позначають L</w:t>
      </w:r>
      <w:r>
        <w:rPr>
          <w:vertAlign w:val="subscript"/>
        </w:rPr>
        <w:t xml:space="preserve">1</w:t>
      </w:r>
      <w:r>
        <w:t xml:space="preserve"> ≥ L</w:t>
      </w:r>
      <w:r>
        <w:rPr>
          <w:vertAlign w:val="subscript"/>
        </w:rPr>
        <w:t xml:space="preserve">2</w:t>
      </w:r>
      <w:r>
        <w:t xml:space="preserve">), якщо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≥ c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, K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⊇ K</w:t>
      </w:r>
      <w:r>
        <w:rPr>
          <w:i/>
          <w:iCs/>
          <w:vertAlign w:val="subscript"/>
        </w:rPr>
        <w:t xml:space="preserve">2</w:t>
      </w:r>
      <w:r>
        <w:t xml:space="preserve">	(6.3)</w:t>
      </w:r>
    </w:p>
    <w:p>
      <w:pPr>
        <w:spacing w:after="80" w:line="360"/>
        <w:ind w:firstLine="708"/>
        <w:jc w:val="both"/>
      </w:pPr>
      <w:r>
        <w:t xml:space="preserve">Це частковий порядок: мітки з незрівнянними наборами категорій непорівнянні, а з операціями верхньої та нижньої межі утворюють </w:t>
      </w:r>
      <w:r>
        <w:rPr>
          <w:i/>
          <w:iCs/>
        </w:rPr>
        <w:t xml:space="preserve">ґратку</w:t>
      </w:r>
      <w:r>
        <w:t xml:space="preserve"> (англ. </w:t>
      </w:r>
      <w:r>
        <w:rPr>
          <w:i/>
          <w:iCs/>
        </w:rPr>
        <w:t xml:space="preserve">lattice</w:t>
      </w:r>
      <w:r>
        <w:t xml:space="preserve">). Модель постулює три властивості: </w:t>
      </w:r>
      <w:r>
        <w:rPr>
          <w:i/>
          <w:iCs/>
        </w:rPr>
        <w:t xml:space="preserve">проста властивість безпеки</w:t>
      </w:r>
      <w:r>
        <w:t xml:space="preserve"> (англ. </w:t>
      </w:r>
      <w:r>
        <w:rPr>
          <w:i/>
          <w:iCs/>
        </w:rPr>
        <w:t xml:space="preserve">simple security property</w:t>
      </w:r>
      <w:r>
        <w:t xml:space="preserve">) дозволяє читання лише за L(s) ≥ L(o) — заборона читання вгору (англ. </w:t>
      </w:r>
      <w:r>
        <w:rPr>
          <w:i/>
          <w:iCs/>
        </w:rPr>
        <w:t xml:space="preserve">no read up</w:t>
      </w:r>
      <w:r>
        <w:t xml:space="preserve">); </w:t>
      </w:r>
      <w:r>
        <w:rPr>
          <w:i/>
          <w:iCs/>
        </w:rPr>
        <w:t xml:space="preserve">зіркова властивість</w:t>
      </w:r>
      <w:r>
        <w:t xml:space="preserve"> (англ. </w:t>
      </w:r>
      <w:r>
        <w:rPr>
          <w:i/>
          <w:iCs/>
        </w:rPr>
        <w:t xml:space="preserve">star property</w:t>
      </w:r>
      <w:r>
        <w:t xml:space="preserve">) дозволяє запис лише за L(o) ≥ L(s) — заборона запису вниз (англ. </w:t>
      </w:r>
      <w:r>
        <w:rPr>
          <w:i/>
          <w:iCs/>
        </w:rPr>
        <w:t xml:space="preserve">no write down</w:t>
      </w:r>
      <w:r>
        <w:t xml:space="preserve">); </w:t>
      </w:r>
      <w:r>
        <w:rPr>
          <w:i/>
          <w:iCs/>
        </w:rPr>
        <w:t xml:space="preserve">властивість дискреційної безпеки</w:t>
      </w:r>
      <w:r>
        <w:t xml:space="preserve"> (англ. </w:t>
      </w:r>
      <w:r>
        <w:rPr>
          <w:i/>
          <w:iCs/>
        </w:rPr>
        <w:t xml:space="preserve">discretionary security property</w:t>
      </w:r>
      <w:r>
        <w:t xml:space="preserve">) вимагає, щоб операцію дозволяла й матриця доступу.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Теорема базової безпеки</w:t>
      </w:r>
      <w:r>
        <w:t xml:space="preserve"> (англ. </w:t>
      </w:r>
      <w:r>
        <w:rPr>
          <w:i/>
          <w:iCs/>
        </w:rPr>
        <w:t xml:space="preserve">Basic Security Theorem</w:t>
      </w:r>
      <w:r>
        <w:t xml:space="preserve">): якщо початковий стан задовольняє три властивості й кожен перехід їх зберігає, їх задовольняє будь-який досяжний стан — перевірка нескінченної множини станів зводиться до одного переходу. Правил переходу теорема не обмежує, тому додають правило спокою (англ. </w:t>
      </w:r>
      <w:r>
        <w:rPr>
          <w:i/>
          <w:iCs/>
        </w:rPr>
        <w:t xml:space="preserve">tranquility</w:t>
      </w:r>
      <w:r>
        <w:t xml:space="preserve">): мітки активних суб’єктів і об’єктів не змінюють.</w:t>
      </w:r>
    </w:p>
    <w:p>
      <w:pPr>
        <w:spacing w:after="80" w:line="360"/>
        <w:ind w:firstLine="708"/>
        <w:jc w:val="both"/>
      </w:pPr>
      <w:r>
        <w:t xml:space="preserve">Числовий приклад. Класифікації — від 0 (несекретно) до 3 (цілком таємно), категорії — {ФІН, КАДР}, суб’єкт s має мітку (2, {ФІН}); звернення перевірено в табл. 6.2.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6.2 – Перевірка доступів за моделлю Белла–ЛаПадули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984"/>
        <w:gridCol w:w="2976"/>
        <w:gridCol w:w="2977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Об’єкт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Мітка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Читання: L(s) ≥ L(o)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Запис: L(o) ≥ L(s)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відділу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(1, {ФІН})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≥ 1, {ФІН} ⊇ {ФІН} — так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≥ 2 хибне — ні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Кадрова довідка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(1, {КАДР})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{ФІН} ⊇ {КАДР} хибне — ні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{КАДР} ⊇ {ФІН} — ні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Зведення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(3, {ФІН, КАДР})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 ≥ 3 хибне — ні</w:t>
            </w:r>
          </w:p>
        </w:tc>
        <w:tc>
          <w:tcPr>
            <w:tcW w:type="dxa" w:w="29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 ≥ 2, {ФІН, КАДР} ⊇ {ФІН} — так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Категорії діють незалежно від рівня: найвищий допуск не відкриє кадрової довідки без потрібної рубрики. Запис у зведення дозволено, хоча читати його суб’єкт не може: це </w:t>
      </w:r>
      <w:r>
        <w:rPr>
          <w:i/>
          <w:iCs/>
        </w:rPr>
        <w:t xml:space="preserve">проблема сліпого запису</w:t>
      </w:r>
      <w:r>
        <w:t xml:space="preserve"> (англ. </w:t>
      </w:r>
      <w:r>
        <w:rPr>
          <w:i/>
          <w:iCs/>
        </w:rPr>
        <w:t xml:space="preserve">blind write</w:t>
      </w:r>
      <w:r>
        <w:t xml:space="preserve">) — конфіденційність забезпечено коштом цілісності, звідси моделі п. 6.3.</w:t>
      </w:r>
    </w:p>
    <w:p>
      <w:pPr>
        <w:spacing w:after="80" w:line="360"/>
        <w:ind w:firstLine="708"/>
        <w:jc w:val="both"/>
      </w:pPr>
      <w:r>
        <w:t xml:space="preserve">Реалізація потребує </w:t>
      </w:r>
      <w:r>
        <w:rPr>
          <w:i/>
          <w:iCs/>
        </w:rPr>
        <w:t xml:space="preserve">довірених суб’єктів</w:t>
      </w:r>
      <w:r>
        <w:t xml:space="preserve"> (англ. </w:t>
      </w:r>
      <w:r>
        <w:rPr>
          <w:i/>
          <w:iCs/>
        </w:rPr>
        <w:t xml:space="preserve">trusted subjects</w:t>
      </w:r>
      <w:r>
        <w:t xml:space="preserve">), звільнених від зіркової властивості задля зниження рівня (розсекречення, друк, шлюз); вони належать до довіреної обчислювальної бази (п. 5.3), а їх кількість — міра залишкової довіри. Модель описує потоки лише через штатні операції, тому не бачить прихованих каналів. </w:t>
      </w:r>
      <w:r>
        <w:rPr>
          <w:i/>
          <w:iCs/>
        </w:rPr>
        <w:t xml:space="preserve">Прихований канал</w:t>
      </w:r>
      <w:r>
        <w:t xml:space="preserve"> (англ. </w:t>
      </w:r>
      <w:r>
        <w:rPr>
          <w:i/>
          <w:iCs/>
        </w:rPr>
        <w:t xml:space="preserve">covert channel</w:t>
      </w:r>
      <w:r>
        <w:t xml:space="preserve">) — не передбачений політикою шлях передавання через спільний ресурс: вміст пам’яті (канал за пам’яттю) або час реакції системи (канал за часом). Звідси відома вада моделі: порушник із низьким допуском не порушує жодної властивості, бо законно записує «вгору» програму-закладку, яку запускає допущений користувач, а дані виходять прихованим каналом (п. 6.4.3).</w:t>
      </w:r>
    </w:p>
    <w:p>
      <w:pPr>
        <w:pStyle w:val="Heading2"/>
      </w:pPr>
      <w:r>
        <w:t xml:space="preserve">6.3. Моделі цілісності: Біби та Кларка–Вілсона</w:t>
      </w:r>
    </w:p>
    <w:p>
      <w:pPr>
        <w:pStyle w:val="Heading3"/>
      </w:pPr>
      <w:r>
        <w:t xml:space="preserve">6.3.1. Модель Біби</w:t>
      </w:r>
    </w:p>
    <w:p>
      <w:pPr>
        <w:spacing w:after="80" w:line="360"/>
        <w:ind w:firstLine="708"/>
        <w:jc w:val="both"/>
      </w:pPr>
      <w:r>
        <w:t xml:space="preserve">К. Біба [41] запропонував модель, дуальну до попередньої: кожній сутності приписують </w:t>
      </w:r>
      <w:r>
        <w:rPr>
          <w:i/>
          <w:iCs/>
        </w:rPr>
        <w:t xml:space="preserve">рівень цілісності</w:t>
      </w:r>
      <w:r>
        <w:t xml:space="preserve"> (англ. </w:t>
      </w:r>
      <w:r>
        <w:rPr>
          <w:i/>
          <w:iCs/>
        </w:rPr>
        <w:t xml:space="preserve">integrity level</w:t>
      </w:r>
      <w:r>
        <w:t xml:space="preserve">) I — міру довіри до її джерела. Загроза, від якої вона захищає, — забруднення: потрапляння даних сумнівного походження у процес, від якого залежать рішення. Правила строгої політики симетричні: читання дозволене за I(o) ≥ I(s) (заборона читання вниз), запис — за I(s) ≥ I(o) (заборона запису вгору), а викликати можна лише суб’єкта з не вищим рівнем. Пом’якшений варіант — політика нижньої межі (англ. </w:t>
      </w:r>
      <w:r>
        <w:rPr>
          <w:i/>
          <w:iCs/>
        </w:rPr>
        <w:t xml:space="preserve">low-water mark</w:t>
      </w:r>
      <w:r>
        <w:t xml:space="preserve">), за якої читання даних нижчого рівня знижує рівень суб’єкта (модуль mac_lomac у FreeBSD). Заборону запису вгору без пониження рівня реалізує обов’язковий контроль цілісності (англ. </w:t>
      </w:r>
      <w:r>
        <w:rPr>
          <w:i/>
          <w:iCs/>
        </w:rPr>
        <w:t xml:space="preserve">Mandatory Integrity Control</w:t>
      </w:r>
      <w:r>
        <w:t xml:space="preserve">, MIC) у Windows: рівень процесу визначають під час створення, чим обмежують наслідки виконання коду з мережі.</w:t>
      </w:r>
    </w:p>
    <w:p>
      <w:pPr>
        <w:spacing w:after="80" w:line="360"/>
        <w:ind w:firstLine="708"/>
        <w:jc w:val="both"/>
      </w:pPr>
      <w:r>
        <w:t xml:space="preserve">Ґратки конфіденційності й цілісності незалежні, проте їх поєднання швидко дає систему, де жоден потік не дозволений: конфіденційність вимагає писати вгору, цілісність — униз. Інша межа: Біба не описує коректності перетворення, тож процедура високого рівня може зруйнувати інваріант, не порушивши правил.</w:t>
      </w:r>
    </w:p>
    <w:p>
      <w:pPr>
        <w:pStyle w:val="Heading3"/>
      </w:pPr>
      <w:r>
        <w:t xml:space="preserve">6.3.2. Модель Кларка–Вілсона</w:t>
      </w:r>
    </w:p>
    <w:p>
      <w:pPr>
        <w:spacing w:after="80" w:line="360"/>
        <w:ind w:firstLine="708"/>
        <w:jc w:val="both"/>
      </w:pPr>
      <w:r>
        <w:t xml:space="preserve">Д. Кларк і Д. Вілсон [44], порівнявши комерційні та військові політики, показали: у бізнес-системах цілісність забезпечують не мітками, а механізмами обліку — </w:t>
      </w:r>
      <w:r>
        <w:rPr>
          <w:i/>
          <w:iCs/>
        </w:rPr>
        <w:t xml:space="preserve">правильно сформованою транзакцією</w:t>
      </w:r>
      <w:r>
        <w:t xml:space="preserve"> (англ. </w:t>
      </w:r>
      <w:r>
        <w:rPr>
          <w:i/>
          <w:iCs/>
        </w:rPr>
        <w:t xml:space="preserve">well-formed transaction</w:t>
      </w:r>
      <w:r>
        <w:t xml:space="preserve">) та розділенням обов’язків.</w:t>
      </w:r>
    </w:p>
    <w:p>
      <w:pPr>
        <w:spacing w:after="80" w:line="360"/>
        <w:ind w:firstLine="708"/>
        <w:jc w:val="both"/>
      </w:pPr>
      <w:r>
        <w:t xml:space="preserve">Дані поділено на </w:t>
      </w:r>
      <w:r>
        <w:rPr>
          <w:i/>
          <w:iCs/>
        </w:rPr>
        <w:t xml:space="preserve">обмежені елементи даних</w:t>
      </w:r>
      <w:r>
        <w:t xml:space="preserve"> (англ. </w:t>
      </w:r>
      <w:r>
        <w:rPr>
          <w:i/>
          <w:iCs/>
        </w:rPr>
        <w:t xml:space="preserve">constrained data items</w:t>
      </w:r>
      <w:r>
        <w:t xml:space="preserve">, CDI), цілісність яких система підтримує, і </w:t>
      </w:r>
      <w:r>
        <w:rPr>
          <w:i/>
          <w:iCs/>
        </w:rPr>
        <w:t xml:space="preserve">необмежені елементи даних</w:t>
      </w:r>
      <w:r>
        <w:t xml:space="preserve"> (англ. </w:t>
      </w:r>
      <w:r>
        <w:rPr>
          <w:i/>
          <w:iCs/>
        </w:rPr>
        <w:t xml:space="preserve">unconstrained data items</w:t>
      </w:r>
      <w:r>
        <w:t xml:space="preserve">, UDI) — усе, що надійшло ззовні. Змінити CDI дозволено лише </w:t>
      </w:r>
      <w:r>
        <w:rPr>
          <w:i/>
          <w:iCs/>
        </w:rPr>
        <w:t xml:space="preserve">процедурою перетворення</w:t>
      </w:r>
      <w:r>
        <w:t xml:space="preserve"> (англ. </w:t>
      </w:r>
      <w:r>
        <w:rPr>
          <w:i/>
          <w:iCs/>
        </w:rPr>
        <w:t xml:space="preserve">transformation procedure</w:t>
      </w:r>
      <w:r>
        <w:t xml:space="preserve">, TP), а </w:t>
      </w:r>
      <w:r>
        <w:rPr>
          <w:i/>
          <w:iCs/>
        </w:rPr>
        <w:t xml:space="preserve">процедури верифікації цілісності</w:t>
      </w:r>
      <w:r>
        <w:t xml:space="preserve"> (англ. </w:t>
      </w:r>
      <w:r>
        <w:rPr>
          <w:i/>
          <w:iCs/>
        </w:rPr>
        <w:t xml:space="preserve">integrity verification procedures</w:t>
      </w:r>
      <w:r>
        <w:t xml:space="preserve">, IVP) перевіряють допустимість стану всіх CDI.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Правила сертифікації</w:t>
      </w:r>
      <w:r>
        <w:t xml:space="preserve"> (англ. </w:t>
      </w:r>
      <w:r>
        <w:rPr>
          <w:i/>
          <w:iCs/>
        </w:rPr>
        <w:t xml:space="preserve">certification rules</w:t>
      </w:r>
      <w:r>
        <w:t xml:space="preserve">) виконує людина: IVP перевіряє інваріант; кожна TP переводить CDI з допустимого стану в допустимий; трійки «користувач — TP — множина CDI» задовольняють розділення обов’язків; кожна TP дописує до журналу, який сам є CDI; TP приймає UDI, лише перетворивши його на коректний CDI або відхиливши. </w:t>
      </w:r>
      <w:r>
        <w:rPr>
          <w:i/>
          <w:iCs/>
        </w:rPr>
        <w:t xml:space="preserve">Правила примусового виконання</w:t>
      </w:r>
      <w:r>
        <w:t xml:space="preserve"> (англ. </w:t>
      </w:r>
      <w:r>
        <w:rPr>
          <w:i/>
          <w:iCs/>
        </w:rPr>
        <w:t xml:space="preserve">enforcement rules</w:t>
      </w:r>
      <w:r>
        <w:t xml:space="preserve">) реалізує система: CDI змінює лише сертифікована TP; трійку перевіряють перед виконанням; користувача автентифікують; сертифікувати трійку не може її виконавець.</w:t>
      </w:r>
    </w:p>
    <w:p>
      <w:pPr>
        <w:spacing w:after="80" w:line="360"/>
        <w:ind w:firstLine="708"/>
        <w:jc w:val="both"/>
      </w:pPr>
      <w:r>
        <w:t xml:space="preserve">Так, переказ між рахунками не виконують прямим оновленням залишків: єдиний вхід — TP, яка перевіряє трійку, атомарно змінює обидва CDI й дописує до журналу, тож інваріант «сума залишків стала» не порушується за побудовою.</w:t>
      </w:r>
    </w:p>
    <w:p>
      <w:pPr>
        <w:spacing w:after="80" w:line="360"/>
        <w:ind w:firstLine="708"/>
        <w:jc w:val="both"/>
      </w:pPr>
      <w:r>
        <w:t xml:space="preserve">Одиницею доступу тут є не пара «суб’єкт — об’єкт», а трійка з процедурою: дозволяють не «запис», а конкретну операцію, тож довільна зміна даних заборонена й власникові. Цілісність означає і внутрішню узгодженість, і відповідність зовнішній дійсності, яку забезпечують звірка й розділення обов’язків. Порівняння моделей — у табл. 6.3.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6.3 – Порівняння моделей Белла–ЛаПадули, Біби та Кларка–Вілсона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334"/>
        <w:gridCol w:w="2334"/>
        <w:gridCol w:w="2919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Ознака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Белла–ЛаПадули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Біби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Кларка–Вілсона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Властивість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 і узгодженість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Основа рішення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в ґратці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в ґратці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сертифіковані трійки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Напрям потоку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вниз, запис угору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вгору, запис униз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через TP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Роль людини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надання допуску</w:t>
            </w:r>
          </w:p>
        </w:tc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призначення рівнів</w:t>
            </w:r>
          </w:p>
        </w:tc>
        <w:tc>
          <w:tcPr>
            <w:tcW w:type="dxa" w:w="29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сертифікація TP і трійок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6.4. Ґраткова модель потоків інформації, моделі спеціального призначення та критерії захищеності</w:t>
      </w:r>
    </w:p>
    <w:p>
      <w:pPr>
        <w:pStyle w:val="Heading3"/>
      </w:pPr>
      <w:r>
        <w:t xml:space="preserve">6.4.1. Модель Деннінг</w:t>
      </w:r>
    </w:p>
    <w:p>
      <w:pPr>
        <w:spacing w:after="80" w:line="360"/>
        <w:ind w:firstLine="708"/>
        <w:jc w:val="both"/>
      </w:pPr>
      <w:r>
        <w:t xml:space="preserve">Д. Деннінг [42] показала, що попередні моделі — окремі випадки однієї конструкції, якщо описувати не доступ, а </w:t>
      </w:r>
      <w:r>
        <w:rPr>
          <w:i/>
          <w:iCs/>
        </w:rPr>
        <w:t xml:space="preserve">потік інформації</w:t>
      </w:r>
      <w:r>
        <w:t xml:space="preserve"> (англ. </w:t>
      </w:r>
      <w:r>
        <w:rPr>
          <w:i/>
          <w:iCs/>
        </w:rPr>
        <w:t xml:space="preserve">information flow</w:t>
      </w:r>
      <w:r>
        <w:t xml:space="preserve">). Модель задають п’ятіркою ⟨N, P, SC, ⊕, →⟩: N — сховища, P — процеси, SC — класи безпеки, ⊕ — оператор об’єднання, → — допустимість потоку. За аксіомами класи утворюють ґратку: → є частковим порядком, а ⊕ дає найменшу верхню межу. Умова допустимості обчислення b := f(a</w:t>
      </w:r>
      <w:r>
        <w:rPr>
          <w:vertAlign w:val="subscript"/>
        </w:rPr>
        <w:t xml:space="preserve">1</w:t>
      </w:r>
      <w:r>
        <w:t xml:space="preserve">, …, a</w:t>
      </w:r>
      <w:r>
        <w:rPr>
          <w:vertAlign w:val="subscript"/>
        </w:rPr>
        <w:t xml:space="preserve">n</w:t>
      </w:r>
      <w:r>
        <w:t xml:space="preserve">) має вигляд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SC(a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) ⊕ … ⊕ SC(a</w:t>
      </w:r>
      <w:r>
        <w:rPr>
          <w:i/>
          <w:iCs/>
          <w:vertAlign w:val="subscript"/>
        </w:rPr>
        <w:t xml:space="preserve">n</w:t>
      </w:r>
      <w:r>
        <w:rPr>
          <w:i/>
          <w:iCs/>
        </w:rPr>
        <w:t xml:space="preserve">) → SC(b)</w:t>
      </w:r>
      <w:r>
        <w:t xml:space="preserve">	(6.4)</w:t>
      </w:r>
    </w:p>
    <w:p>
      <w:pPr>
        <w:spacing w:after="80" w:line="360"/>
        <w:ind w:firstLine="708"/>
        <w:jc w:val="both"/>
      </w:pPr>
      <w:r>
        <w:t xml:space="preserve">тобто клас результату має домінувати над об’єднанням класів операндів; правила Белла–ЛаПадули дістають із формули (6.4) як частковий випадок: читання є потоком від об’єкта до суб’єкта, запис — навпаки. Цінність моделі — у розрізненні </w:t>
      </w:r>
      <w:r>
        <w:rPr>
          <w:i/>
          <w:iCs/>
        </w:rPr>
        <w:t xml:space="preserve">явного</w:t>
      </w:r>
      <w:r>
        <w:t xml:space="preserve"> потоку (англ. </w:t>
      </w:r>
      <w:r>
        <w:rPr>
          <w:i/>
          <w:iCs/>
        </w:rPr>
        <w:t xml:space="preserve">explicit flow</w:t>
      </w:r>
      <w:r>
        <w:t xml:space="preserve">), який створює присвоєння, і </w:t>
      </w:r>
      <w:r>
        <w:rPr>
          <w:i/>
          <w:iCs/>
        </w:rPr>
        <w:t xml:space="preserve">неявного</w:t>
      </w:r>
      <w:r>
        <w:t xml:space="preserve"> (англ. </w:t>
      </w:r>
      <w:r>
        <w:rPr>
          <w:i/>
          <w:iCs/>
        </w:rPr>
        <w:t xml:space="preserve">implicit flow</w:t>
      </w:r>
      <w:r>
        <w:t xml:space="preserve">), де значення змінної високого класу визначає значення низького: присвоєння </w:t>
      </w:r>
      <w:r>
        <w:rPr>
          <w:rFonts w:ascii="Courier New" w:cs="Courier New" w:eastAsia="Courier New" w:hAnsi="Courier New"/>
          <w:sz w:val="24"/>
          <w:szCs w:val="24"/>
        </w:rPr>
        <w:t xml:space="preserve">public = 1</w:t>
      </w:r>
      <w:r>
        <w:t xml:space="preserve"> під умовою </w:t>
      </w:r>
      <w:r>
        <w:rPr>
          <w:rFonts w:ascii="Courier New" w:cs="Courier New" w:eastAsia="Courier New" w:hAnsi="Courier New"/>
          <w:sz w:val="24"/>
          <w:szCs w:val="24"/>
        </w:rPr>
        <w:t xml:space="preserve">secret &gt; 100</w:t>
      </w:r>
      <w:r>
        <w:t xml:space="preserve"> не переносить secret, проте відновлює предикат про нього, тому результат порівняння слід писати лише в об’єкт не нижчого класу.</w:t>
      </w:r>
    </w:p>
    <w:p>
      <w:pPr>
        <w:spacing w:after="80" w:line="360"/>
        <w:ind w:firstLine="708"/>
        <w:jc w:val="both"/>
      </w:pPr>
      <w:r>
        <w:t xml:space="preserve">Межа застосовності: перевірка неявних потоків консервативна — відкидає й програми без витоку (хибні спрацювання, лекція 14) — і не бачить каналів за часом.</w:t>
      </w:r>
    </w:p>
    <w:p>
      <w:pPr>
        <w:pStyle w:val="Heading3"/>
      </w:pPr>
      <w:r>
        <w:t xml:space="preserve">6.4.2. Модель Лендвера</w:t>
      </w:r>
    </w:p>
    <w:p>
      <w:pPr>
        <w:spacing w:after="80" w:line="360"/>
        <w:ind w:firstLine="708"/>
        <w:jc w:val="both"/>
      </w:pPr>
      <w:r>
        <w:t xml:space="preserve">Розглянуті моделі оперують абстрактними суб’єктами й об’єктами, тож замовник не перевірить, чи описують вони його роботу. К. Лендвер зі співавторами [46] сформулював модель систем обміну повідомленнями в поняттях предметної області. У Белла–ЛаПадули об’єкт має одну мітку, тоді як повідомлення складається з полів різного грифа, тому вводять два види </w:t>
      </w:r>
      <w:r>
        <w:rPr>
          <w:i/>
          <w:iCs/>
        </w:rPr>
        <w:t xml:space="preserve">сутностей</w:t>
      </w:r>
      <w:r>
        <w:t xml:space="preserve"> (англ. </w:t>
      </w:r>
      <w:r>
        <w:rPr>
          <w:i/>
          <w:iCs/>
        </w:rPr>
        <w:t xml:space="preserve">entity</w:t>
      </w:r>
      <w:r>
        <w:t xml:space="preserve">): </w:t>
      </w:r>
      <w:r>
        <w:rPr>
          <w:i/>
          <w:iCs/>
        </w:rPr>
        <w:t xml:space="preserve">об’єкти моделі</w:t>
      </w:r>
      <w:r>
        <w:t xml:space="preserve"> (англ. </w:t>
      </w:r>
      <w:r>
        <w:rPr>
          <w:i/>
          <w:iCs/>
        </w:rPr>
        <w:t xml:space="preserve">object</w:t>
      </w:r>
      <w:r>
        <w:t xml:space="preserve">) — неподільні однорівневі одиниці інформації з власною міткою, і </w:t>
      </w:r>
      <w:r>
        <w:rPr>
          <w:i/>
          <w:iCs/>
        </w:rPr>
        <w:t xml:space="preserve">контейнери</w:t>
      </w:r>
      <w:r>
        <w:t xml:space="preserve"> (англ. </w:t>
      </w:r>
      <w:r>
        <w:rPr>
          <w:i/>
          <w:iCs/>
        </w:rPr>
        <w:t xml:space="preserve">container</w:t>
      </w:r>
      <w:r>
        <w:t xml:space="preserve">) — багаторівневі структури, доступ до яких може вимагати допуску до контейнера незалежно від міток вмісту. Вимоги модель подає як твердження безпеки, відокремлені від припущень про поведінку людини, тож політику описано в поняттях застосунку.</w:t>
      </w:r>
    </w:p>
    <w:p>
      <w:pPr>
        <w:pStyle w:val="Heading3"/>
      </w:pPr>
      <w:r>
        <w:t xml:space="preserve">6.4.3. Класи захищеності: TCSEC і НД ТЗІ</w:t>
      </w:r>
    </w:p>
    <w:p>
      <w:pPr>
        <w:spacing w:after="80" w:line="360"/>
        <w:ind w:firstLine="708"/>
        <w:jc w:val="both"/>
      </w:pPr>
      <w:r>
        <w:t xml:space="preserve">Стандарт TCSEC (англ. </w:t>
      </w:r>
      <w:r>
        <w:rPr>
          <w:i/>
          <w:iCs/>
        </w:rPr>
        <w:t xml:space="preserve">Trusted Computer System Evaluation Criteria</w:t>
      </w:r>
      <w:r>
        <w:t xml:space="preserve"> — критерії оцінювання довірених комп’ютерних систем, DoD 5200.28-STD) [58], відомий як «Помаранчева книга», уперше пов’язав формальні моделі з вимогами до продукту, увівши ієрархію класів захищеності (табл. 6.4).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6.4 – Класи захищеності за TCSEC (клас D — мінімальний захист: оцінені системи, що не задовольнили вимог вищих класів) [58]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5291"/>
        <w:gridCol w:w="3307"/>
      </w:tblGrid>
      <w:tr>
        <w:trPr>
          <w:cantSplit/>
          <w:tblHeader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Основна вимога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Модель, що її обґрунтовує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C1, C2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дискреційне розмежування; для C2 — очищення об’єктів і реєстрація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матриця доступу, HRU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B1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мітки безпеки та мандатне розмежування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Белла–ЛаПадули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B2, B3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формальна модель політики, аналіз прихованих каналів, придатний до аналізу монітор звернень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потокові моделі; вимоги до монітора звернень</w:t>
            </w:r>
          </w:p>
        </w:tc>
      </w:tr>
      <w:tr>
        <w:trPr>
          <w:cantSplit/>
          <w:tblHeader w:val="false"/>
        </w:trPr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A1</w:t>
            </w:r>
          </w:p>
        </w:tc>
        <w:tc>
          <w:tcPr>
            <w:tcW w:type="dxa" w:w="52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формальна верифікація проєкту захисту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формально доведена модель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Так формальна модель стала умовою високого класу захищеності. НД ТЗІ 2.5-004-99 [14] оцінює інакше — набором функціональних послуг за чотирма напрямами (п. 1.4.1): довірча й адміністративна конфіденційність відповідають дискреційному й мандатному розмежуванню, довірча та адміністративна цілісність — правилам п. 6.3, а аналіз прихованих каналів — межі з п. 6.2.2 (профілі — у НД ТЗІ 2.5-005-99 [15]).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Формальна модель, на відміну від переліку правил, дозволяє довести властивість для всіх досяжних станів; доведення чинне лише в межах припущень моделі.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Нерозв’язність проблеми безпеки HRU означає, що довільну дискреційну політику не перевірити автоматично на розширення прав, тому виразність правил передавання обмежують свідомо.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Мандатні моделі усувають загрозу троянської програми, переносячи рішення з власника на систему; ґратка міток задає напрям потоків, а теорема базової безпеки зводить перевірку до одного переходу.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Белла–ЛаПадули захищає конфіденційність коштом цілісності й не бачить прихованих каналів; дуальна Біба переносить ті самі правила на довіру до джерела, а Кларк і Вілсон замінюють пару «суб’єкт — об’єкт» сертифікованою трійкою «користувач — процедура — дані».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Модель Деннінг узагальнює попередні через поняття потоку, Лендвера — описує політику в поняттях предметної області, а критерії TCSEC і НД ТЗІ роблять формальні моделі перевірними вимогами до продукту.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Сформулюйте проблему безпеки HRU. Що випливає з її нерозв’язності для засобів аналізу прав?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Чому дискреційне розмежування не захищає від троянської програми, а мандатне усуває цю загрозу?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Наведіть формулу рівня доступу завдання в ADEPT-50 і поясніть, навіщо враховано термінал.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Сформулюйте просту властивість безпеки та зіркову властивість. Чому саме друга породжує проблему сліпого запису?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Суб’єкт має мітку (2, {ФІН, КАДР}), об’єкт — (2, {ФІН}). Які операції дозволено за моделлю Белла–ЛаПадули і чому?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Порівняйте моделі Біби та Кларка–Вілсона: чим відрізняються одиниця доступу й роль людини?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Чому одночасне застосування ґраток конфіденційності та цілісності може зробити систему непрацездатною?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Що таке неявний потік інформації і чому його статична перевірка дає хибні спрацювання?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Чим об’єкт відрізняється від контейнера в моделі Лендвера і чому в моделі Белла–ЛаПадули такий поділ не потрібен?</w:t>
      </w:r>
    </w:p>
    <w:p>
      <w:pPr>
        <w:pStyle w:val="ListParagraph"/>
        <w:numPr>
          <w:ilvl w:val="0"/>
          <w:numId w:val="24"/>
        </w:numPr>
        <w:spacing w:after="40" w:line="300"/>
        <w:jc w:val="both"/>
      </w:pPr>
      <w:r>
        <w:t xml:space="preserve">Яким послугам НД ТЗІ 2.5-004-99 відповідають дискреційне й мандатне розмежування доступу?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Проблема безпеки в моделі HRU — це питання, чи: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матриця доступу зберігається в захищеній пам’яті;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існує послідовність команд, після якої право з’явиться в комірці, де його не було;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суб’єкт має право читання об’єкта в поточному стані;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кількість суб’єктів є скінченною.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Зіркова властивість моделі Белла–ЛаПадули забороняє: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читання об’єкта з вищою міткою;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створення об’єктів довіреним суб’єктом;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запис в об’єкт із нижчою міткою;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зміну міток активних суб’єктів.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Мітка (2, {ФІН}) домінує над міткою: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(3, {ФІН});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(1, {ФІН, КАДР});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(1, {КАДР});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(1, {ФІН}).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Одиницею, для якої система перевіряє право в моделі Кларка–Вілсона,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пара «суб’єкт — об’єкт»;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трійка «користувач — процедура перетворення — множина CDI»;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мітка безпеки об’єкта;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рівень цілісності процедури.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Умова допустимості потоку для обчислення b := f(a</w:t>
      </w:r>
      <w:r>
        <w:rPr>
          <w:vertAlign w:val="subscript"/>
        </w:rPr>
        <w:t xml:space="preserve">1</w:t>
      </w:r>
      <w:r>
        <w:t xml:space="preserve">, a</w:t>
      </w:r>
      <w:r>
        <w:rPr>
          <w:vertAlign w:val="subscript"/>
        </w:rPr>
        <w:t xml:space="preserve">2</w:t>
      </w:r>
      <w:r>
        <w:t xml:space="preserve">) вимагає,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класи операндів були однаковими;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клас b домінував над об’єднанням класів операндів;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клас b був найнижчим у ґратці;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операнди належали до однієї категорії.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г;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25"/>
        </w:numPr>
        <w:spacing w:after="40" w:line="300"/>
        <w:jc w:val="both"/>
      </w:pPr>
      <w:r>
        <w:t xml:space="preserve">Модель «взяти — надати» (take-grant) як приклад системи, для якої проблема безпеки розв’язна за лінійний час.</w:t>
      </w:r>
    </w:p>
    <w:p>
      <w:pPr>
        <w:pStyle w:val="ListParagraph"/>
        <w:numPr>
          <w:ilvl w:val="0"/>
          <w:numId w:val="25"/>
        </w:numPr>
        <w:spacing w:after="40" w:line="300"/>
        <w:jc w:val="both"/>
      </w:pPr>
      <w:r>
        <w:t xml:space="preserve">Приховані канали за пам’яттю та за часом: методи виявлення й оцінювання пропускної здатності.</w:t>
      </w:r>
    </w:p>
    <w:p>
      <w:pPr>
        <w:pStyle w:val="ListParagraph"/>
        <w:numPr>
          <w:ilvl w:val="0"/>
          <w:numId w:val="25"/>
        </w:numPr>
        <w:spacing w:after="40" w:line="300"/>
        <w:jc w:val="both"/>
      </w:pPr>
      <w:r>
        <w:t xml:space="preserve">Невиводимість і невтручання як альтернативні означення безпеки інформаційних потоків.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26"/>
        </w:numPr>
        <w:spacing w:after="40" w:line="300"/>
        <w:jc w:val="both"/>
      </w:pPr>
      <w:r>
        <w:t xml:space="preserve">Harrison M. A. Protection in Operating Systems / M. A. Harrison, W. L. Ruzzo, J. D. Ullman // Communications of the ACM. – 1976. – Vol. 19, № 8. – P. 461–471 [43].</w:t>
      </w:r>
    </w:p>
    <w:p>
      <w:pPr>
        <w:pStyle w:val="ListParagraph"/>
        <w:numPr>
          <w:ilvl w:val="0"/>
          <w:numId w:val="26"/>
        </w:numPr>
        <w:spacing w:after="40" w:line="300"/>
        <w:jc w:val="both"/>
      </w:pPr>
      <w:r>
        <w:t xml:space="preserve">Bell D. E. Secure Computer Systems: Mathematical Foundations and Model / D. E. Bell, L. J. LaPadula. – Bedford : The MITRE Corp., 1973. – Report M74-244 [40].</w:t>
      </w:r>
    </w:p>
    <w:p>
      <w:pPr>
        <w:pStyle w:val="ListParagraph"/>
        <w:numPr>
          <w:ilvl w:val="0"/>
          <w:numId w:val="26"/>
        </w:numPr>
        <w:spacing w:after="40" w:line="300"/>
        <w:jc w:val="both"/>
      </w:pPr>
      <w:r>
        <w:t xml:space="preserve">Clark D. D. A Comparison of Commercial and Military Computer Security Policies / D. D. Clark, D. R. Wilson // Proceedings of the IEEE Symposium on Security and Privacy. – 1987. – P. 184–194 [44].</w:t>
      </w:r>
    </w:p>
    <w:p>
      <w:pPr>
        <w:pStyle w:val="ListParagraph"/>
        <w:numPr>
          <w:ilvl w:val="0"/>
          <w:numId w:val="26"/>
        </w:numPr>
        <w:spacing w:after="40" w:line="300"/>
        <w:jc w:val="both"/>
      </w:pPr>
      <w:r>
        <w:t xml:space="preserve">Denning D. E. A Lattice Model of Secure Information Flow / D. E. Denning // Communications of the ACM. – 1976. – Vol. 19, № 5. – P. 236–243 [42].</w:t>
      </w:r>
    </w:p>
    <w:p>
      <w:pPr>
        <w:pStyle w:val="ListParagraph"/>
        <w:numPr>
          <w:ilvl w:val="0"/>
          <w:numId w:val="26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доступу. – Чинний від 01.07.1999. – Розд. 4–5 [14].</w:t>
      </w:r>
    </w:p>
    <w:p>
      <w:pPr>
        <w:pStyle w:val="Heading1"/>
      </w:pPr>
      <w:r>
        <w:t xml:space="preserve">Лекція 7. Реалізація розмежування доступу та моніторинг безпеки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7"/>
        </w:numPr>
        <w:spacing w:after="40" w:line="300"/>
        <w:jc w:val="both"/>
      </w:pPr>
      <w:r>
        <w:t xml:space="preserve">Дискреційне розмежування доступу: списки керування доступом і повноваження</w:t>
      </w:r>
    </w:p>
    <w:p>
      <w:pPr>
        <w:pStyle w:val="ListParagraph"/>
        <w:numPr>
          <w:ilvl w:val="0"/>
          <w:numId w:val="27"/>
        </w:numPr>
        <w:spacing w:after="40" w:line="300"/>
        <w:jc w:val="both"/>
      </w:pPr>
      <w:r>
        <w:t xml:space="preserve">Мандатне розмежування доступу в сучасних операційних системах</w:t>
      </w:r>
    </w:p>
    <w:p>
      <w:pPr>
        <w:pStyle w:val="ListParagraph"/>
        <w:numPr>
          <w:ilvl w:val="0"/>
          <w:numId w:val="27"/>
        </w:numPr>
        <w:spacing w:after="40" w:line="300"/>
        <w:jc w:val="both"/>
      </w:pPr>
      <w:r>
        <w:t xml:space="preserve">Рольова та атрибутна моделі розмежування доступу</w:t>
      </w:r>
    </w:p>
    <w:p>
      <w:pPr>
        <w:pStyle w:val="ListParagraph"/>
        <w:numPr>
          <w:ilvl w:val="0"/>
          <w:numId w:val="27"/>
        </w:numPr>
        <w:spacing w:after="40" w:line="300"/>
        <w:jc w:val="both"/>
      </w:pPr>
      <w:r>
        <w:t xml:space="preserve">Журналювання та моніторинг безпеки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список керування доступом, повноваження, маркер доступу, дескриптор безпеки, мандатне розмежування доступу, контекст безпеки, домен, роль, атрибут, розділення обов’язків, реєстраційний журнал, базова лінія поведінки.</w:t>
      </w:r>
    </w:p>
    <w:p>
      <w:pPr>
        <w:pStyle w:val="Heading2"/>
      </w:pPr>
      <w:r>
        <w:t xml:space="preserve">7.1. Дискреційне розмежування доступу: списки керування доступом і повноваження</w:t>
      </w:r>
    </w:p>
    <w:p>
      <w:pPr>
        <w:spacing w:after="80" w:line="360"/>
        <w:ind w:firstLine="708"/>
        <w:jc w:val="both"/>
      </w:pPr>
      <w:r>
        <w:t xml:space="preserve">Лекція 6 описала стан захисту матрицею доступу M[s, o] [43]. Ця лекція розглядає, як матриця існує в реальній системі та як фіксують її застосування.</w:t>
      </w:r>
    </w:p>
    <w:p>
      <w:pPr>
        <w:spacing w:after="80" w:line="360"/>
        <w:ind w:firstLine="708"/>
        <w:jc w:val="both"/>
      </w:pPr>
      <w:r>
        <w:t xml:space="preserve">Зберігати матрицю цілком недоцільно: для 5 · 10</w:t>
      </w:r>
      <w:r>
        <w:rPr>
          <w:vertAlign w:val="superscript"/>
        </w:rPr>
        <w:t xml:space="preserve">3</w:t>
      </w:r>
      <w:r>
        <w:t xml:space="preserve"> суб’єктів і 2 · 10</w:t>
      </w:r>
      <w:r>
        <w:rPr>
          <w:vertAlign w:val="superscript"/>
        </w:rPr>
        <w:t xml:space="preserve">6</w:t>
      </w:r>
      <w:r>
        <w:t xml:space="preserve"> об’єктів вона має 10</w:t>
      </w:r>
      <w:r>
        <w:rPr>
          <w:vertAlign w:val="superscript"/>
        </w:rPr>
        <w:t xml:space="preserve">10</w:t>
      </w:r>
      <w:r>
        <w:t xml:space="preserve"> комірок, заповнених на частки відсотка. Її розкладають двома способами (рис. 7.1): за стовпцями — з об’єктом зберігають пари «суб’єкт — права», що дає </w:t>
      </w:r>
      <w:r>
        <w:rPr>
          <w:i/>
          <w:iCs/>
        </w:rPr>
        <w:t xml:space="preserve">список керування доступом</w:t>
      </w:r>
      <w:r>
        <w:t xml:space="preserve"> (англ. </w:t>
      </w:r>
      <w:r>
        <w:rPr>
          <w:i/>
          <w:iCs/>
        </w:rPr>
        <w:t xml:space="preserve">access control list</w:t>
      </w:r>
      <w:r>
        <w:t xml:space="preserve">, ACL); за рядками — із суб’єктом пари «об’єкт — права», що дає </w:t>
      </w:r>
      <w:r>
        <w:rPr>
          <w:i/>
          <w:iCs/>
        </w:rPr>
        <w:t xml:space="preserve">список повноважень</w:t>
      </w:r>
      <w:r>
        <w:t xml:space="preserve"> (англ. </w:t>
      </w:r>
      <w:r>
        <w:rPr>
          <w:i/>
          <w:iCs/>
        </w:rPr>
        <w:t xml:space="preserve">capability list</w:t>
      </w:r>
      <w:r>
        <w:t xml:space="preserve">), елемент якого — </w:t>
      </w:r>
      <w:r>
        <w:rPr>
          <w:i/>
          <w:iCs/>
        </w:rPr>
        <w:t xml:space="preserve">повноваження</w:t>
      </w:r>
      <w:r>
        <w:t xml:space="preserve"> (англ. </w:t>
      </w:r>
      <w:r>
        <w:rPr>
          <w:i/>
          <w:iCs/>
        </w:rPr>
        <w:t xml:space="preserve">capability</w:t>
      </w:r>
      <w:r>
        <w:t xml:space="preserve">) — є непідроблюваним посиланням (англ. </w:t>
      </w:r>
      <w:r>
        <w:rPr>
          <w:i/>
          <w:iCs/>
        </w:rPr>
        <w:t xml:space="preserve">unforgeable reference</w:t>
      </w:r>
      <w:r>
        <w:t xml:space="preserve">) на об’єкт із переліком дозволених операцій, володіння яким і є правом. Непідробність дає захищена пам’ять ядра або криптографічний захист цілісності; передавати копію вона не забороняє — звідси придатність до делегування.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7.1. Дві декомпозиції матриці доступу: списки керування доступом і списки повноважень</w:t>
      </w:r>
    </w:p>
    <w:p>
      <w:pPr>
        <w:spacing w:after="80" w:line="360"/>
        <w:ind w:firstLine="708"/>
        <w:jc w:val="both"/>
      </w:pPr>
      <w:r>
        <w:t xml:space="preserve">Подання різняться вартістю операцій; рядки табл. 7.1 дзеркальні, тож вибір визначає часта операція.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7.1 – Порівняння списків керування доступом і списків повноважень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543"/>
        <w:gridCol w:w="3543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Операція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Списки керування доступом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Списки повноважень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«Хто має доступ до об’єкта»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Один список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 усіх суб’єктів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«До чого має доступ суб’єкт»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 усіх об’єктів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Один список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Відкликання права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Вилучення запису, діє негайно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Знецінення всіх виданих копій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Делегування права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Право на список об’єкта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Передача копії повноваження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7.1.1. Права доступу в Unix-подібних системах</w:t>
      </w:r>
    </w:p>
    <w:p>
      <w:pPr>
        <w:spacing w:after="80" w:line="360"/>
        <w:ind w:firstLine="708"/>
        <w:jc w:val="both"/>
      </w:pPr>
      <w:r>
        <w:t xml:space="preserve">Класичні права Unix — вироджений список сталої довжини: три категорії (власник, група, інші) по три біти r, w, x у вісімковому записі (</w:t>
      </w:r>
      <w:r>
        <w:rPr>
          <w:rFonts w:ascii="Courier New" w:cs="Courier New" w:eastAsia="Courier New" w:hAnsi="Courier New"/>
          <w:sz w:val="24"/>
          <w:szCs w:val="24"/>
        </w:rPr>
        <w:t xml:space="preserve">rwxr-x---</w:t>
      </w:r>
      <w:r>
        <w:t xml:space="preserve"> — 750); для каталогу </w:t>
      </w:r>
      <w:r>
        <w:rPr>
          <w:rFonts w:ascii="Courier New" w:cs="Courier New" w:eastAsia="Courier New" w:hAnsi="Courier New"/>
          <w:sz w:val="24"/>
          <w:szCs w:val="24"/>
        </w:rPr>
        <w:t xml:space="preserve">x</w:t>
      </w:r>
      <w:r>
        <w:t xml:space="preserve"> означає право проходити крізь нього.</w:t>
      </w:r>
    </w:p>
    <w:p>
      <w:pPr>
        <w:spacing w:after="80" w:line="360"/>
        <w:ind w:firstLine="708"/>
        <w:jc w:val="both"/>
      </w:pPr>
      <w:r>
        <w:t xml:space="preserve">Четверта вісімкова цифра містить біти setuid (4), setgid (2) і sticky (1). Під час запуску програми з бітом setuid ефективний ідентифікатор користувача процесу стає ідентифікатором власника файла (для setgid — групи): привілей надано програмі, а не користувачеві, тому будь-який її дефект є підвищенням привілеїв. Sticky на </w:t>
      </w:r>
      <w:r>
        <w:rPr>
          <w:rFonts w:ascii="Courier New" w:cs="Courier New" w:eastAsia="Courier New" w:hAnsi="Courier New"/>
          <w:sz w:val="24"/>
          <w:szCs w:val="24"/>
        </w:rPr>
        <w:t xml:space="preserve">/tmp</w:t>
      </w:r>
      <w:r>
        <w:t xml:space="preserve"> (1777) лишає право вилучення власникові файла або каталогу.</w:t>
      </w:r>
    </w:p>
    <w:p>
      <w:pPr>
        <w:spacing w:after="80" w:line="360"/>
        <w:ind w:firstLine="708"/>
        <w:jc w:val="both"/>
      </w:pPr>
      <w:r>
        <w:t xml:space="preserve">Права новоствореного об’єкта визначають базове значення та маска </w:t>
      </w:r>
      <w:r>
        <w:rPr>
          <w:rFonts w:ascii="Courier New" w:cs="Courier New" w:eastAsia="Courier New" w:hAnsi="Courier New"/>
          <w:sz w:val="24"/>
          <w:szCs w:val="24"/>
        </w:rPr>
        <w:t xml:space="preserve">umask</w:t>
      </w:r>
      <w:r>
        <w:t xml:space="preserve">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факт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баз</w:t>
      </w:r>
      <w:r>
        <w:rPr>
          <w:i/>
          <w:iCs/>
        </w:rPr>
        <w:t xml:space="preserve"> ∧ ¬U</w:t>
      </w:r>
      <w:r>
        <w:t xml:space="preserve">	(7.1)</w:t>
      </w:r>
    </w:p>
    <w:p>
      <w:pPr>
        <w:spacing w:after="80" w:line="360"/>
        <w:ind w:firstLine="708"/>
        <w:jc w:val="both"/>
      </w:pPr>
      <w:r>
        <w:t xml:space="preserve">Числовий приклад. Базові права файла — 0666, каталогу — 0777; за маски U = 0022 формула (7.1) дає 0644 і 0755, а за U = 0077 — 0600 і 0700.</w:t>
      </w:r>
    </w:p>
    <w:p>
      <w:pPr>
        <w:spacing w:after="80" w:line="360"/>
        <w:ind w:firstLine="708"/>
        <w:jc w:val="both"/>
      </w:pPr>
      <w:r>
        <w:t xml:space="preserve">Обмеження трьох категорій знімають POSIX ACL: </w:t>
      </w:r>
      <w:r>
        <w:rPr>
          <w:rFonts w:ascii="Courier New" w:cs="Courier New" w:eastAsia="Courier New" w:hAnsi="Courier New"/>
          <w:sz w:val="24"/>
          <w:szCs w:val="24"/>
        </w:rPr>
        <w:t xml:space="preserve">setfacl -m u:backup:r-- report.pdf</w:t>
      </w:r>
      <w:r>
        <w:t xml:space="preserve"> додає запис для окремого користувача. Права суперкористувача дробить механізм окремих привілеїв Linux, що історично називається capabilities, проте повноваженнями в розумінні п. 7.1 не є: це не посилання на об’єкт, а перелік дозволених процесові системних дій. Процес дістає окремий привілей,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CAP_NET_BIND_SERVICE</w:t>
      </w:r>
      <w:r>
        <w:t xml:space="preserve">; натомість </w:t>
      </w:r>
      <w:r>
        <w:rPr>
          <w:rFonts w:ascii="Courier New" w:cs="Courier New" w:eastAsia="Courier New" w:hAnsi="Courier New"/>
          <w:sz w:val="24"/>
          <w:szCs w:val="24"/>
        </w:rPr>
        <w:t xml:space="preserve">CAP_DAC_OVERRIDE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CAP_SYS_ADMIN</w:t>
      </w:r>
      <w:r>
        <w:t xml:space="preserve"> рівносильні повним правам.</w:t>
      </w:r>
    </w:p>
    <w:p>
      <w:pPr>
        <w:pStyle w:val="Heading3"/>
      </w:pPr>
      <w:r>
        <w:t xml:space="preserve">7.1.2. Розмежування доступу у Windows</w:t>
      </w:r>
    </w:p>
    <w:p>
      <w:pPr>
        <w:spacing w:after="80" w:line="360"/>
        <w:ind w:firstLine="708"/>
        <w:jc w:val="both"/>
      </w:pPr>
      <w:r>
        <w:t xml:space="preserve">Ідентичність процесу подано </w:t>
      </w:r>
      <w:r>
        <w:rPr>
          <w:i/>
          <w:iCs/>
        </w:rPr>
        <w:t xml:space="preserve">маркером доступу</w:t>
      </w:r>
      <w:r>
        <w:t xml:space="preserve"> (англ. </w:t>
      </w:r>
      <w:r>
        <w:rPr>
          <w:i/>
          <w:iCs/>
        </w:rPr>
        <w:t xml:space="preserve">access token</w:t>
      </w:r>
      <w:r>
        <w:t xml:space="preserve">): SID (англ. </w:t>
      </w:r>
      <w:r>
        <w:rPr>
          <w:i/>
          <w:iCs/>
        </w:rPr>
        <w:t xml:space="preserve">security identifier</w:t>
      </w:r>
      <w:r>
        <w:t xml:space="preserve"> — ідентифікатор безпеки) користувача та його груп і перелік привілеїв. Об’єкт має </w:t>
      </w:r>
      <w:r>
        <w:rPr>
          <w:i/>
          <w:iCs/>
        </w:rPr>
        <w:t xml:space="preserve">дескриптор безпеки</w:t>
      </w:r>
      <w:r>
        <w:t xml:space="preserve"> (англ. </w:t>
      </w:r>
      <w:r>
        <w:rPr>
          <w:i/>
          <w:iCs/>
        </w:rPr>
        <w:t xml:space="preserve">security descriptor</w:t>
      </w:r>
      <w:r>
        <w:t xml:space="preserve">) із власником, групою, DACL (англ. </w:t>
      </w:r>
      <w:r>
        <w:rPr>
          <w:i/>
          <w:iCs/>
        </w:rPr>
        <w:t xml:space="preserve">discretionary ACL</w:t>
      </w:r>
      <w:r>
        <w:t xml:space="preserve"> — список доступу) і SACL (англ. </w:t>
      </w:r>
      <w:r>
        <w:rPr>
          <w:i/>
          <w:iCs/>
        </w:rPr>
        <w:t xml:space="preserve">system ACL</w:t>
      </w:r>
      <w:r>
        <w:t xml:space="preserve"> — список звернень, які реєструють, п. 7.4). Елемент списку — ACE (англ. </w:t>
      </w:r>
      <w:r>
        <w:rPr>
          <w:i/>
          <w:iCs/>
        </w:rPr>
        <w:t xml:space="preserve">access control entry</w:t>
      </w:r>
      <w:r>
        <w:t xml:space="preserve">) — містить SID, маску прав і тип [5].</w:t>
      </w:r>
    </w:p>
    <w:p>
      <w:pPr>
        <w:spacing w:after="80" w:line="360"/>
        <w:ind w:firstLine="708"/>
        <w:jc w:val="both"/>
      </w:pPr>
      <w:r>
        <w:t xml:space="preserve">Відсутній DACL надає повний доступ, а наявний порожній — забороняє його. Записи переглядають послідовно: заборонний ACE з наявним у маркері SID припиняє перегляд відмовою, дозвільні накопичують права до покриття запитаної маски, вичерпання списку означає відмову. Через залежність від порядку підтримують канонічний: явні записи передують успадкованим, заборони — дозволам. Межа: привілеї маркера обчислюють поза DACL.</w:t>
      </w:r>
    </w:p>
    <w:p>
      <w:pPr>
        <w:pStyle w:val="Heading2"/>
      </w:pPr>
      <w:r>
        <w:t xml:space="preserve">7.2. Мандатне розмежування доступу в сучасних операційних системах</w:t>
      </w:r>
    </w:p>
    <w:p>
      <w:pPr>
        <w:spacing w:after="80" w:line="360"/>
        <w:ind w:firstLine="708"/>
        <w:jc w:val="both"/>
      </w:pPr>
      <w:r>
        <w:t xml:space="preserve">Дискреційне розмежування доступу має межу: програма діє з усіма правами користувача, тому запущений ним шкідливий код законно читає його файли. Мандатне розмежування доступу (англ. </w:t>
      </w:r>
      <w:r>
        <w:rPr>
          <w:i/>
          <w:iCs/>
        </w:rPr>
        <w:t xml:space="preserve">mandatory access control</w:t>
      </w:r>
      <w:r>
        <w:t xml:space="preserve">, MAC), означене в лекції 6, цю межу знімає [58].</w:t>
      </w:r>
    </w:p>
    <w:p>
      <w:pPr>
        <w:spacing w:after="80" w:line="360"/>
        <w:ind w:firstLine="708"/>
        <w:jc w:val="both"/>
      </w:pPr>
      <w:r>
        <w:t xml:space="preserve">MAC реалізують модулем безпеки ядра — перехоплювачами після дискреційної перевірки, тому політика здатна лише звузити доступ (рис. 7.2). Якщо застосунок працює з вимкненою політикою й не працює з увімкненою, вона надто вузька.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7.2. Порядок перевірок під час системного виклику: дискреційна, мандатна, реєстрація рішення</w:t>
      </w:r>
    </w:p>
    <w:p>
      <w:pPr>
        <w:spacing w:after="80" w:line="360"/>
        <w:ind w:firstLine="708"/>
        <w:jc w:val="both"/>
      </w:pPr>
      <w:r>
        <w:t xml:space="preserve">SELinux [70] надає процесам і ресурсам </w:t>
      </w:r>
      <w:r>
        <w:rPr>
          <w:i/>
          <w:iCs/>
        </w:rPr>
        <w:t xml:space="preserve">контекст безпеки</w:t>
      </w:r>
      <w:r>
        <w:t xml:space="preserve"> (англ. </w:t>
      </w:r>
      <w:r>
        <w:rPr>
          <w:i/>
          <w:iCs/>
        </w:rPr>
        <w:t xml:space="preserve">security context</w:t>
      </w:r>
      <w:r>
        <w:t xml:space="preserve">) вигляду </w:t>
      </w:r>
      <w:r>
        <w:rPr>
          <w:rFonts w:ascii="Courier New" w:cs="Courier New" w:eastAsia="Courier New" w:hAnsi="Courier New"/>
          <w:sz w:val="24"/>
          <w:szCs w:val="24"/>
        </w:rPr>
        <w:t xml:space="preserve">користувач:роль:тип:рівень</w:t>
      </w:r>
      <w:r>
        <w:t xml:space="preserve">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system_u:system_r:httpd_t:s0</w:t>
      </w:r>
      <w:r>
        <w:t xml:space="preserve">. Основою є примусове застосування типів (англ. </w:t>
      </w:r>
      <w:r>
        <w:rPr>
          <w:i/>
          <w:iCs/>
        </w:rPr>
        <w:t xml:space="preserve">type enforcement</w:t>
      </w:r>
      <w:r>
        <w:t xml:space="preserve">, TE): заборонено все, а політика складається з дозвільних правил; тип процесу називають </w:t>
      </w:r>
      <w:r>
        <w:rPr>
          <w:i/>
          <w:iCs/>
        </w:rPr>
        <w:t xml:space="preserve">доменом</w:t>
      </w:r>
      <w:r>
        <w:t xml:space="preserve"> (англ. </w:t>
      </w:r>
      <w:r>
        <w:rPr>
          <w:i/>
          <w:iCs/>
        </w:rPr>
        <w:t xml:space="preserve">domain</w:t>
      </w:r>
      <w:r>
        <w:t xml:space="preserve">).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httpd_sys_content_t:file { open read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httpd_log_t:file { open append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type_transition init_t httpd_exec_t : process httpd_t;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init_t httpd_exec_t:file execute;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init_t httpd_t:process transition;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allow httpd_t httpd_exec_t:file entrypoint;</w:t>
      </w:r>
    </w:p>
    <w:p>
      <w:pPr>
        <w:spacing w:after="80" w:line="360"/>
        <w:ind w:firstLine="708"/>
        <w:jc w:val="both"/>
      </w:pPr>
      <w:r>
        <w:t xml:space="preserve">Перші два правила задають дозволене домену веб-сервера. Решта описує </w:t>
      </w:r>
      <w:r>
        <w:rPr>
          <w:i/>
          <w:iCs/>
        </w:rPr>
        <w:t xml:space="preserve">перехід домену</w:t>
      </w:r>
      <w:r>
        <w:t xml:space="preserve"> (англ. </w:t>
      </w:r>
      <w:r>
        <w:rPr>
          <w:i/>
          <w:iCs/>
        </w:rPr>
        <w:t xml:space="preserve">domain transition</w:t>
      </w:r>
      <w:r>
        <w:t xml:space="preserve">): процес домену </w:t>
      </w:r>
      <w:r>
        <w:rPr>
          <w:rFonts w:ascii="Courier New" w:cs="Courier New" w:eastAsia="Courier New" w:hAnsi="Courier New"/>
          <w:sz w:val="24"/>
          <w:szCs w:val="24"/>
        </w:rPr>
        <w:t xml:space="preserve">init_t</w:t>
      </w:r>
      <w:r>
        <w:t xml:space="preserve">, виконуючи файл типу </w:t>
      </w:r>
      <w:r>
        <w:rPr>
          <w:rFonts w:ascii="Courier New" w:cs="Courier New" w:eastAsia="Courier New" w:hAnsi="Courier New"/>
          <w:sz w:val="24"/>
          <w:szCs w:val="24"/>
        </w:rPr>
        <w:t xml:space="preserve">httpd_exec_t</w:t>
      </w:r>
      <w:r>
        <w:t xml:space="preserve">, переходить у домен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. Перший операнд </w:t>
      </w:r>
      <w:r>
        <w:rPr>
          <w:rFonts w:ascii="Courier New" w:cs="Courier New" w:eastAsia="Courier New" w:hAnsi="Courier New"/>
          <w:sz w:val="24"/>
          <w:szCs w:val="24"/>
        </w:rPr>
        <w:t xml:space="preserve">type_transition</w:t>
      </w:r>
      <w:r>
        <w:t xml:space="preserve"> — домен того, хто виконує файл (з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 правило задавало б самоперехід), а перехід потребує всіх трьох дозволів: на виконання файла, на перехід і на вхід у новий домен. Тож після компрометації веб-сервера зловмисник діє в межах </w:t>
      </w:r>
      <w:r>
        <w:rPr>
          <w:rFonts w:ascii="Courier New" w:cs="Courier New" w:eastAsia="Courier New" w:hAnsi="Courier New"/>
          <w:sz w:val="24"/>
          <w:szCs w:val="24"/>
        </w:rPr>
        <w:t xml:space="preserve">httpd_t</w:t>
      </w:r>
      <w:r>
        <w:t xml:space="preserve"> і не прочитає </w:t>
      </w:r>
      <w:r>
        <w:rPr>
          <w:rFonts w:ascii="Courier New" w:cs="Courier New" w:eastAsia="Courier New" w:hAnsi="Courier New"/>
          <w:sz w:val="24"/>
          <w:szCs w:val="24"/>
        </w:rPr>
        <w:t xml:space="preserve">/etc/shadow</w:t>
      </w:r>
      <w:r>
        <w:t xml:space="preserve"> навіть від імені root.</w:t>
      </w:r>
    </w:p>
    <w:p>
      <w:pPr>
        <w:spacing w:after="80" w:line="360"/>
        <w:ind w:firstLine="708"/>
        <w:jc w:val="both"/>
      </w:pPr>
      <w:r>
        <w:t xml:space="preserve">Режим enforcing блокує й реєструє порушення, permissive лише реєструє, слугуючи засобом побудови політики; часта помилка — не повернути enforcing.</w:t>
      </w:r>
    </w:p>
    <w:p>
      <w:pPr>
        <w:spacing w:after="80" w:line="360"/>
        <w:ind w:firstLine="708"/>
        <w:jc w:val="both"/>
      </w:pPr>
      <w:r>
        <w:t xml:space="preserve">AppArmor натомість будує профіль навколо шляху до виконуваного файла: правило </w:t>
      </w:r>
      <w:r>
        <w:rPr>
          <w:rFonts w:ascii="Courier New" w:cs="Courier New" w:eastAsia="Courier New" w:hAnsi="Courier New"/>
          <w:sz w:val="24"/>
          <w:szCs w:val="24"/>
        </w:rPr>
        <w:t xml:space="preserve">/srv/www/** r</w:t>
      </w:r>
      <w:r>
        <w:t xml:space="preserve"> у профілі </w:t>
      </w:r>
      <w:r>
        <w:rPr>
          <w:rFonts w:ascii="Courier New" w:cs="Courier New" w:eastAsia="Courier New" w:hAnsi="Courier New"/>
          <w:sz w:val="24"/>
          <w:szCs w:val="24"/>
        </w:rPr>
        <w:t xml:space="preserve">/usr/sbin/nginx</w:t>
      </w:r>
      <w:r>
        <w:t xml:space="preserve"> дозволяє читання каталогу сайту. Спосіб ідентифікації об’єкта й визначає відмінності підходів (табл. 7.2).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7.2 – Порівняння підходів SELinux та AppArmor до мандатного розмежування доступу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372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Ознака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SELinux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AppArmor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Ідентифікація об’єкта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в розширеному атрибуті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Шлях у файловій системі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Перейменування файла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зберігається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Правило перестає діяти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Трудомісткість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Висока, потрібні готові набори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Нижча, профіль — перелік шляхів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Прив’язка до шляху вразлива до жорстких посилань: той самий файл під іншим іменем підпадає під інші правила. Мітка ж слідує за файлом, але в чужому каталозі її доводиться відновлювати.</w:t>
      </w:r>
    </w:p>
    <w:p>
      <w:pPr>
        <w:pStyle w:val="Heading3"/>
      </w:pPr>
      <w:r>
        <w:t xml:space="preserve">7.2.1. Мінімальні привілеї в контейнерах</w:t>
      </w:r>
    </w:p>
    <w:p>
      <w:pPr>
        <w:spacing w:after="80" w:line="360"/>
        <w:ind w:firstLine="708"/>
        <w:jc w:val="both"/>
      </w:pPr>
      <w:r>
        <w:t xml:space="preserve">Контейнер не є межею безпеки: заходи, перелічені далі, спираються на коректність спільного ядра, тому для коду різних рівнів довіри межею лишається віртуальна машина (лекція 5) [104]. Простори імен обмежують видимість процесів, мережі й точок монтування; cgroups — ресурси; seccomp — множину системних викликів; вилучення привілеїв і непривілейований користувач дають мінімальні привілеї [39].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ВРАЗЛИВО: привілейований режим вимикає обмеження привілеїв і seccomp,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а монтування кореня вузла робить вихід із контейнера тривіальним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--privileged -v /:/host image:1.0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БЕЗПЕЧНО: непривілейований користувач, усі привілеї вилучено, підвищення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привілеїв заборонено, виклики обмежено профілем, порт непривілейований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--user 10001:10001 --cap-drop=ALL \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--security-opt no-new-privileges --security-opt seccomp=profile.json \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-p 443:8080 image:1.0</w:t>
      </w:r>
    </w:p>
    <w:p>
      <w:pPr>
        <w:spacing w:after="80" w:line="360"/>
        <w:ind w:firstLine="708"/>
        <w:jc w:val="both"/>
      </w:pPr>
      <w:r>
        <w:t xml:space="preserve">Повернути окремий привілей на кшталт </w:t>
      </w:r>
      <w:r>
        <w:rPr>
          <w:rFonts w:ascii="Courier New" w:cs="Courier New" w:eastAsia="Courier New" w:hAnsi="Courier New"/>
          <w:sz w:val="24"/>
          <w:szCs w:val="24"/>
        </w:rPr>
        <w:t xml:space="preserve">CAP_NET_BIND_SERVICE</w:t>
      </w:r>
      <w:r>
        <w:t xml:space="preserve"> тут не вдалося б: під час переходу до непривілейованого UID ядро очищає множини привілеїв, тож він діяв би лише за наявності файлових (ambient) привілеїв на виконуваному файлі.</w:t>
      </w:r>
    </w:p>
    <w:p>
      <w:pPr>
        <w:pStyle w:val="Heading2"/>
      </w:pPr>
      <w:r>
        <w:t xml:space="preserve">7.3. Рольова та атрибутна моделі розмежування доступу</w:t>
      </w:r>
    </w:p>
    <w:p>
      <w:pPr>
        <w:spacing w:after="80" w:line="360"/>
        <w:ind w:firstLine="708"/>
        <w:jc w:val="both"/>
      </w:pPr>
      <w:r>
        <w:t xml:space="preserve">Дискреційна й мандатна моделі оперують парою «суб’єкт — об’єкт», тоді як в організації право визначає посадова функція. Її подає </w:t>
      </w:r>
      <w:r>
        <w:rPr>
          <w:i/>
          <w:iCs/>
        </w:rPr>
        <w:t xml:space="preserve">рольова модель розмежування доступу</w:t>
      </w:r>
      <w:r>
        <w:t xml:space="preserve"> (англ. </w:t>
      </w:r>
      <w:r>
        <w:rPr>
          <w:i/>
          <w:iCs/>
        </w:rPr>
        <w:t xml:space="preserve">role-based access control</w:t>
      </w:r>
      <w:r>
        <w:t xml:space="preserve">, RBAC) [69]: дозволи призначають ролям, ролі — користувачам (рис. 7.3).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7.3. Структура рольової моделі: користувачі, ролі, дозволи, сесії, обмеження</w:t>
      </w:r>
    </w:p>
    <w:p>
      <w:pPr>
        <w:spacing w:after="80" w:line="360"/>
        <w:ind w:firstLine="708"/>
        <w:jc w:val="both"/>
      </w:pPr>
      <w:r>
        <w:t xml:space="preserve">Перший ефект — скорочення кількості зв’язків: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пряме</w:t>
      </w:r>
      <w:r>
        <w:rPr>
          <w:i/>
          <w:iCs/>
        </w:rPr>
        <w:t xml:space="preserve"> = |U| · |P| , N</w:t>
      </w:r>
      <w:r>
        <w:rPr>
          <w:i/>
          <w:iCs/>
          <w:vertAlign w:val="subscript"/>
        </w:rPr>
        <w:t xml:space="preserve">RBAC</w:t>
      </w:r>
      <w:r>
        <w:rPr>
          <w:i/>
          <w:iCs/>
        </w:rPr>
        <w:t xml:space="preserve"> = |U| · r + |R| · p</w:t>
      </w:r>
      <w:r>
        <w:t xml:space="preserve">	(7.2)</w:t>
      </w:r>
    </w:p>
    <w:p>
      <w:pPr>
        <w:spacing w:after="80" w:line="360"/>
        <w:ind w:firstLine="708"/>
        <w:jc w:val="both"/>
      </w:pPr>
      <w:r>
        <w:t xml:space="preserve">де r — середня кількість ролей на користувача, p — дозволів у ролі. Числовий приклад: за |U| = 500, |P| = 200, |R| = 20, r = 2 і p = 15 пряме призначення дає до 100 000 зв’язків, а формула (7.2) — 1300. Виграш, утім, головно в оглядності: аудитор аналізує 20 ролей.</w:t>
      </w:r>
    </w:p>
    <w:p>
      <w:pPr>
        <w:spacing w:after="80" w:line="360"/>
        <w:ind w:firstLine="708"/>
        <w:jc w:val="both"/>
      </w:pPr>
      <w:r>
        <w:t xml:space="preserve">Родина моделей має чотири рівні: RBAC0 — базова; RBAC1 — з ієрархією ролей, де старша успадковує дозволи молодшої; RBAC2 — з обмеженнями; RBAC3 — їх об’єднання. Головне обмеження — розділення обов’язків: </w:t>
      </w:r>
      <w:r>
        <w:rPr>
          <w:i/>
          <w:iCs/>
        </w:rPr>
        <w:t xml:space="preserve">статичне</w:t>
      </w:r>
      <w:r>
        <w:t xml:space="preserve"> забороняє призначати одному користувачеві дві конфліктні ролі, </w:t>
      </w:r>
      <w:r>
        <w:rPr>
          <w:i/>
          <w:iCs/>
        </w:rPr>
        <w:t xml:space="preserve">динамічне</w:t>
      </w:r>
      <w:r>
        <w:t xml:space="preserve"> дозволяє мати обидві, але не активувати їх в одній сесії. Ієрархія ж накопичує в старшій ролі права, яких їй не надавали, тому призначення переглядають періодично [3].</w:t>
      </w:r>
    </w:p>
    <w:p>
      <w:pPr>
        <w:spacing w:after="80" w:line="360"/>
        <w:ind w:firstLine="708"/>
        <w:jc w:val="both"/>
      </w:pPr>
      <w:r>
        <w:t xml:space="preserve">Обмеження задають симетричною матрицею конфліктів C над ролями, де C[i, j] = 1 означає заборонене поєднання. У системі закупівель конфліктні пари — «ініціатор заявки — затверджувач бюджету», «ініціатор — приймальник товару», «приймальник — бухгалтер» і «адміністратор ролей — будь-яка інша»: вони розривають цикл «замовив — затвердив — прийняв — оплатив». Роль r надають, якщо для кожної наявної ролі r' виконано C[r, r'] = 0. Межа: конфлікт визначено між ролями, а не між дозволами.</w:t>
      </w:r>
    </w:p>
    <w:p>
      <w:pPr>
        <w:spacing w:after="80" w:line="360"/>
        <w:ind w:firstLine="708"/>
        <w:jc w:val="both"/>
      </w:pPr>
      <w:r>
        <w:t xml:space="preserve">Рольова модель не виражає контекстних правил — «лише для власного відділення» чи «лише в робочий час». Це робить </w:t>
      </w:r>
      <w:r>
        <w:rPr>
          <w:i/>
          <w:iCs/>
        </w:rPr>
        <w:t xml:space="preserve">атрибутна модель розмежування доступу</w:t>
      </w:r>
      <w:r>
        <w:t xml:space="preserve"> (англ. </w:t>
      </w:r>
      <w:r>
        <w:rPr>
          <w:i/>
          <w:iCs/>
        </w:rPr>
        <w:t xml:space="preserve">attribute-based access control</w:t>
      </w:r>
      <w:r>
        <w:t xml:space="preserve">, ABAC) [68]: рішення є предикатом над атрибутами суб’єкта, об’єкта, дії та середовища: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дозвіл ⟺ f(A</w:t>
      </w:r>
      <w:r>
        <w:rPr>
          <w:i/>
          <w:iCs/>
          <w:vertAlign w:val="subscript"/>
        </w:rPr>
        <w:t xml:space="preserve">s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o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a</w:t>
      </w:r>
      <w:r>
        <w:rPr>
          <w:i/>
          <w:iCs/>
        </w:rPr>
        <w:t xml:space="preserve">, A</w:t>
      </w:r>
      <w:r>
        <w:rPr>
          <w:i/>
          <w:iCs/>
          <w:vertAlign w:val="subscript"/>
        </w:rPr>
        <w:t xml:space="preserve">e</w:t>
      </w:r>
      <w:r>
        <w:rPr>
          <w:i/>
          <w:iCs/>
        </w:rPr>
        <w:t xml:space="preserve">)</w:t>
      </w:r>
      <w:r>
        <w:t xml:space="preserve">	(7.3)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permit(subject, obj, action, env) -&gt; bool:     # предикат (7.3)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(subject.role == "physician" and action == "read"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and obj.department == subject.department      # атрибут об'єкта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and 8 &lt;= env.hour &lt; 20)                      # атрибут середовища</w:t>
      </w:r>
    </w:p>
    <w:p>
      <w:pPr>
        <w:spacing w:after="80" w:line="360"/>
        <w:ind w:firstLine="708"/>
        <w:jc w:val="both"/>
      </w:pPr>
      <w:r>
        <w:t xml:space="preserve">Атрибутна модель виправдана, коли множина об’єктів велика й змінна, а рішення залежить від контексту; для сталого переліку функцій вона надлишкова, бо знижує верифіковність: питання «хто має доступ до об’єкта» рольова модель розв’язує переліком ролей, а атрибутна — обчисленням предиката. Тому застосовують гібрид, де роль є атрибутом.</w:t>
      </w:r>
    </w:p>
    <w:p>
      <w:pPr>
        <w:pStyle w:val="Heading3"/>
      </w:pPr>
      <w:r>
        <w:t xml:space="preserve">7.3.1. Типова помилка реалізації: перевірка лише в інтерфейсі</w:t>
      </w:r>
    </w:p>
    <w:p>
      <w:pPr>
        <w:spacing w:after="80" w:line="360"/>
        <w:ind w:firstLine="708"/>
        <w:jc w:val="both"/>
      </w:pPr>
      <w:r>
        <w:t xml:space="preserve">Поширений дефект — застосувати правило лише в клієнтській частині: пункт меню приховано, а обробник на сервері перевірки не має. Запит формує клієнт, тож приховування елемента інтерфейсу захистом не є (порушення повного посередництва, розібране в п. 5.4.2). Рішення ухвалює сервер — на кожне звернення й щодо конкретного об’єкта, — а відмову реєструють; різновиди порушення розібрано в лекції 9. Зведення моделей — у табл. 7.3.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7.3 – Порівняння моделей розмежування доступу за критеріями вибору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2480"/>
        <w:gridCol w:w="2480"/>
        <w:gridCol w:w="3721"/>
      </w:tblGrid>
      <w:tr>
        <w:trPr>
          <w:cantSplit/>
          <w:tblHeader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Хто визначає правило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Одиниця рішення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Власник об’єкта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 «суб’єкт — об’єкт»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Процес діє з правами власника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Адміністратор безпеки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(тип, гриф)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Трудомісткість; поза бізнес-логікою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RBAC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Адміністратор ролей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Роль (посадова функція)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Нечутливість до контексту</w:t>
            </w:r>
          </w:p>
        </w:tc>
      </w:tr>
      <w:tr>
        <w:trPr>
          <w:cantSplit/>
          <w:tblHeader w:val="false"/>
        </w:trPr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ABAC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Автор політики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Предикат над атрибутами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Складність аудиту; якість атрибутів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7.4. Журналювання та моніторинг безпеки</w:t>
      </w:r>
    </w:p>
    <w:p>
      <w:pPr>
        <w:spacing w:after="80" w:line="360"/>
        <w:ind w:firstLine="708"/>
        <w:jc w:val="both"/>
      </w:pPr>
      <w:r>
        <w:t xml:space="preserve">Запобіжні заходи не бувають повними: вразливість може бути невідомою, облікові дані — викраденими, а інсайдер діє в межах наданих прав. Тому потрібен виявлювальний контроль (лекція 2) і засіб забезпечення невідмовності — протидії загрозі заперечення дій (R за STRIDE, лекція 3) [14].</w:t>
      </w:r>
    </w:p>
    <w:p>
      <w:pPr>
        <w:spacing w:after="80" w:line="360"/>
        <w:ind w:firstLine="708"/>
        <w:jc w:val="both"/>
      </w:pPr>
      <w:r>
        <w:t xml:space="preserve">Журналів два. </w:t>
      </w:r>
      <w:r>
        <w:rPr>
          <w:i/>
          <w:iCs/>
        </w:rPr>
        <w:t xml:space="preserve">Операційний журнал</w:t>
      </w:r>
      <w:r>
        <w:t xml:space="preserve"> (англ. </w:t>
      </w:r>
      <w:r>
        <w:rPr>
          <w:i/>
          <w:iCs/>
        </w:rPr>
        <w:t xml:space="preserve">application log</w:t>
      </w:r>
      <w:r>
        <w:t xml:space="preserve">) призначений для діагностики: його читає розробник, строк зберігання короткий. </w:t>
      </w:r>
      <w:r>
        <w:rPr>
          <w:i/>
          <w:iCs/>
        </w:rPr>
        <w:t xml:space="preserve">Реєстраційний журнал</w:t>
      </w:r>
      <w:r>
        <w:t xml:space="preserve"> (англ. </w:t>
      </w:r>
      <w:r>
        <w:rPr>
          <w:i/>
          <w:iCs/>
        </w:rPr>
        <w:t xml:space="preserve">audit log</w:t>
      </w:r>
      <w:r>
        <w:t xml:space="preserve">) призначений для відповідальності: його читає служба безпеки, зміст — значущі події захисту (табл. 7.4), зміна записів заборонена. Змішування призначень дає дефект: знижуючи докладність, вимикають і реєстрацію.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7.4 – Обов’язкові поля запису реєстраційного журналу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4252"/>
        <w:gridCol w:w="3543"/>
      </w:tblGrid>
      <w:tr>
        <w:trPr>
          <w:cantSplit/>
          <w:tblHeader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Поле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Зміст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 значення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Коли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Мітка часу події в UTC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2026-03-14T08:41:02Z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Хто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Стійкий ідентифікатор суб’єкта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u-10427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Що і над чим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дії та ідентифікатор об’єкта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invoice.read, inv-2026-0091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Результат і причина</w:t>
            </w:r>
          </w:p>
        </w:tc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Рішення та застосоване правило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deny, pol-dept-mismatch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Реєструють вхід і невдалу спробу входу, зміну прав і ролей, відмову в доступі, дії адміністраторів, експорт великих обсягів даних і зміни конфігурації. Поодинока відмова звичайна, а серія від одного суб’єкта — ознака розвідки.</w:t>
      </w:r>
    </w:p>
    <w:p>
      <w:pPr>
        <w:spacing w:after="80" w:line="360"/>
        <w:ind w:firstLine="708"/>
        <w:jc w:val="both"/>
      </w:pPr>
      <w:r>
        <w:t xml:space="preserve">Не записують паролі, токени, ключі та ідентифікатори сесій [28, 29], а також повні номери карток і надлишкові персональні дані [61, 62]: журнал має ширше коло читачів і довший строк зберігання, тому сам стає об’єктом атаки.</w:t>
      </w:r>
    </w:p>
    <w:p>
      <w:pPr>
        <w:spacing w:after="80" w:line="360"/>
        <w:ind w:firstLine="708"/>
        <w:jc w:val="both"/>
      </w:pPr>
      <w:r>
        <w:t xml:space="preserve">Від підробки журнал захищають трьома заходами: режимом лише додавання; негайним передаванням копії на окремий вузол; ланцюгом хешів, де кожен запис зв’язано з попереднім: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H(h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 ‖ r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(7.4)</w:t>
      </w:r>
    </w:p>
    <w:p>
      <w:pPr>
        <w:spacing w:after="80" w:line="360"/>
        <w:ind w:firstLine="708"/>
        <w:jc w:val="both"/>
      </w:pPr>
      <w:r>
        <w:t xml:space="preserve">де r</w:t>
      </w:r>
      <w:r>
        <w:rPr>
          <w:vertAlign w:val="subscript"/>
        </w:rPr>
        <w:t xml:space="preserve">i</w:t>
      </w:r>
      <w:r>
        <w:t xml:space="preserve"> — i-й запис, h</w:t>
      </w:r>
      <w:r>
        <w:rPr>
          <w:vertAlign w:val="subscript"/>
        </w:rPr>
        <w:t xml:space="preserve">0</w:t>
      </w:r>
      <w:r>
        <w:t xml:space="preserve"> — стале початкове значення. Побудова (7.4) виявляє зміну запису в середині журналу, бо наступні значення перестають узгоджуватися, проте не виявляє відсікання хвоста, тому поточне h періодично публікують на незалежному вузлі. Розбіжність годинників змінює порядок подій у зведеному журналі [102], тож час фіксують у UTC.</w:t>
      </w:r>
    </w:p>
    <w:p>
      <w:pPr>
        <w:spacing w:after="80" w:line="360"/>
        <w:ind w:firstLine="708"/>
        <w:jc w:val="both"/>
      </w:pPr>
      <w:r>
        <w:t xml:space="preserve">Моніторинг безпеки виявляє відхилення від очікуваної поведінки (рис. 7.4).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7.4. Виявлення відхилення від базової лінії поведінки: спостереження, поріг, сигнал</w:t>
      </w:r>
    </w:p>
    <w:p>
      <w:pPr>
        <w:spacing w:after="80" w:line="360"/>
        <w:ind w:firstLine="708"/>
        <w:jc w:val="both"/>
      </w:pPr>
      <w:r>
        <w:t xml:space="preserve">Вимірювану характеристику, яку зіставляють з очікуваним значенням, називають </w:t>
      </w:r>
      <w:r>
        <w:rPr>
          <w:i/>
          <w:iCs/>
        </w:rPr>
        <w:t xml:space="preserve">контрольованою метрикою поведінки</w:t>
      </w:r>
      <w:r>
        <w:t xml:space="preserve"> (англ. </w:t>
      </w:r>
      <w:r>
        <w:rPr>
          <w:i/>
          <w:iCs/>
        </w:rPr>
        <w:t xml:space="preserve">behavioural metric</w:t>
      </w:r>
      <w:r>
        <w:t xml:space="preserve">): частота невдалих входів, обсяг вивантажених даних. Опис її нормальних значень утворює </w:t>
      </w:r>
      <w:r>
        <w:rPr>
          <w:i/>
          <w:iCs/>
        </w:rPr>
        <w:t xml:space="preserve">базову лінію поведінки</w:t>
      </w:r>
      <w:r>
        <w:t xml:space="preserve"> (англ. </w:t>
      </w:r>
      <w:r>
        <w:rPr>
          <w:i/>
          <w:iCs/>
        </w:rPr>
        <w:t xml:space="preserve">baseline</w:t>
      </w:r>
      <w:r>
        <w:t xml:space="preserve">), а відхилення понад поріг — </w:t>
      </w:r>
      <w:r>
        <w:rPr>
          <w:i/>
          <w:iCs/>
        </w:rPr>
        <w:t xml:space="preserve">статистичною аномалією</w:t>
      </w:r>
      <w:r>
        <w:t xml:space="preserve"> (англ. </w:t>
      </w:r>
      <w:r>
        <w:rPr>
          <w:i/>
          <w:iCs/>
        </w:rPr>
        <w:t xml:space="preserve">statistical anomaly</w:t>
      </w:r>
      <w:r>
        <w:t xml:space="preserve">); критерій — нормоване відхилення: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z = (x − μ) / σ</w:t>
      </w:r>
      <w:r>
        <w:t xml:space="preserve">	(7.5)</w:t>
      </w:r>
    </w:p>
    <w:p>
      <w:pPr>
        <w:spacing w:after="80" w:line="360"/>
        <w:ind w:firstLine="708"/>
        <w:jc w:val="both"/>
      </w:pPr>
      <w:r>
        <w:t xml:space="preserve">де x — спостережене значення метрики, μ і σ — середнє та середньоквадратичне відхилення базової лінії; значення визнають аномальним за |z| &gt; k, типово k = 3.</w:t>
      </w:r>
    </w:p>
    <w:p>
      <w:pPr>
        <w:spacing w:after="80" w:line="360"/>
        <w:ind w:firstLine="708"/>
        <w:jc w:val="both"/>
      </w:pPr>
      <w:r>
        <w:t xml:space="preserve">Числовий приклад. За μ = 4 невдалих входів на годину і σ = 2 значення x = 20 дає за формулою (7.5) z = 8, тобто аномалію.</w:t>
      </w:r>
    </w:p>
    <w:p>
      <w:pPr>
        <w:spacing w:after="80" w:line="360"/>
        <w:ind w:firstLine="708"/>
        <w:jc w:val="both"/>
      </w:pPr>
      <w:r>
        <w:t xml:space="preserve">Обмежень три. Базову лінію будують у завідомо чистий період, інакше активність порушника стає нормою. Розподіли рідко нормальні. Головне ж обмеження — частка справжніх подій.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умовні). Нехай система обробляє 10</w:t>
      </w:r>
      <w:r>
        <w:rPr>
          <w:vertAlign w:val="superscript"/>
        </w:rPr>
        <w:t xml:space="preserve">6</w:t>
      </w:r>
      <w:r>
        <w:t xml:space="preserve"> сесій на добу, а частка зловмисних — 10</w:t>
      </w:r>
      <w:r>
        <w:rPr>
          <w:vertAlign w:val="superscript"/>
        </w:rPr>
        <w:t xml:space="preserve">-4</w:t>
      </w:r>
      <w:r>
        <w:t xml:space="preserve">, тобто 100 сесій. За чутливості 0,99 виявлять 99 з них, а за частки хибнопозитивних спрацювань 0,01 законні сесії дадуть близько 9 999 сигналів, тож частка справжніх — 99 / (99 + 9 999) ≈ 0,0098. Отже, зниження частки хибнопозитивних спрацювань важливіше за підвищення чутливості, тому сигнали зіставляють із техніками порушника [35]. Сигнал, для якого не визначено процедури реагування, контролем не є [102].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Матриця доступу існує у двох поданнях: списки керування доступом полегшують відкликання права, списки повноважень — делегування; обидва механізми мають обходи — setuid-програми та привілеї маркера.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Мандатне розмежування діє після дискреційної перевірки й лише звужує доступ, зате обмежує й процес із правами root; SELinux ідентифікує об’єкт міткою, AppArmor — шляхом.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Рольова модель дає оглядну політику та розділення обов’язків, атрибутна — контекстні рішення ціною верифіковності; перевірка прав в інтерфейсі розмежуванням доступу не є.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Цінність журналу й моніторингу визначають захищеність записів від підробки, єдине джерело часу та частка хибнопозитивних спрацювань.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Порівняйте списки керування доступом і списки повноважень за операціями відкликання та делегування права.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Обчисліть права файла й каталогу, створених за маски umask 0027, і поясніть результат.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Яку задачу розв’язує біт setuid і чому кількість таких програм у системі мінімізують?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Чим порожній DACL об’єкта Windows відрізняється за наслідками від відсутнього DACL?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Поясніть, чому мандатна політика не здатна розширити доступ, і що з цього випливає для діагностики несправностей.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Порівняйте SELinux та AppArmor за способом ідентифікації об’єкта. Що станеться з правилами після перейменування файла?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Які заходи реалізують мінімальні привілеї в контейнері та від чого вони не захищають?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Чому за формулою (7.2) рольова модель скорочує кількість зв’язків і в чому її головна перевага?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Порівняйте статичне й динамічне розділення обов’язків. Наведіть ситуацію, у якій прийнятне лише друге.</w:t>
      </w:r>
    </w:p>
    <w:p>
      <w:pPr>
        <w:pStyle w:val="ListParagraph"/>
        <w:numPr>
          <w:ilvl w:val="0"/>
          <w:numId w:val="28"/>
        </w:numPr>
        <w:spacing w:after="40" w:line="300"/>
        <w:jc w:val="both"/>
      </w:pPr>
      <w:r>
        <w:t xml:space="preserve">Поясніть на числовому прикладі, чому за низької частки зловмисних подій навіть точний детектор дає переважно хибні сигнали.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Списки повноважень, на відміну від ACL, ускладнюють: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відповідь на питання, до чого має доступ суб’єкт;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відкликання наданого права;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делегування права;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зберігання розрідженої матриці.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За маски umask 0022 новий звичайний файл отримує права: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0666;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0755;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0644;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0600.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Мандатну політику в сучасних операційних системах перевіряють: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замість дискреційної перевірки прав;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після дискреційної перевірки, і вона лише звужує доступ;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до дискреційної перевірки, і вона може розширити доступ;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лише для процесів від імені суперкористувача.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Динамічне розділення обов’язків у RBAC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конфліктні ролі не можна призначити одному користувачеві;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конфліктні ролі не можна активувати в межах однієї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роль надається лише на визначений строк;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старша роль успадковує дозволи молодшої.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Ланцюг хешів у реєстраційному журналі виявляє: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відсікання останніх записів журналу;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читання журналу сторонньою особою;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зміну або вилучення запису в середині журналу;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розбіжність годинників між вузлами.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29"/>
        </w:numPr>
        <w:spacing w:after="40" w:line="300"/>
        <w:jc w:val="both"/>
      </w:pPr>
      <w:r>
        <w:t xml:space="preserve">Проблема заплутаного заступника та захист від неї в системах на основі повноважень.</w:t>
      </w:r>
    </w:p>
    <w:p>
      <w:pPr>
        <w:pStyle w:val="ListParagraph"/>
        <w:numPr>
          <w:ilvl w:val="0"/>
          <w:numId w:val="29"/>
        </w:numPr>
        <w:spacing w:after="40" w:line="300"/>
        <w:jc w:val="both"/>
      </w:pPr>
      <w:r>
        <w:t xml:space="preserve">Мова опису політик XACML: точки ухвалення й застосування рішень, поєднання правил.</w:t>
      </w:r>
    </w:p>
    <w:p>
      <w:pPr>
        <w:pStyle w:val="ListParagraph"/>
        <w:numPr>
          <w:ilvl w:val="0"/>
          <w:numId w:val="29"/>
        </w:numPr>
        <w:spacing w:after="40" w:line="300"/>
        <w:jc w:val="both"/>
      </w:pPr>
      <w:r>
        <w:t xml:space="preserve">Кореляція подій безпеки: правила кореляції, часові вікна, зіставлення сигналів із техніками ATT&amp;CK.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30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«Access Control») [3].</w:t>
      </w:r>
    </w:p>
    <w:p>
      <w:pPr>
        <w:pStyle w:val="ListParagraph"/>
        <w:numPr>
          <w:ilvl w:val="0"/>
          <w:numId w:val="30"/>
        </w:numPr>
        <w:spacing w:after="40" w:line="300"/>
        <w:jc w:val="both"/>
      </w:pPr>
      <w:r>
        <w:t xml:space="preserve">Sandhu R. S. Role-Based Access Control Models / R. S. Sandhu, E. J. Coyne, H. L. Feinstein, C. E. Youman // IEEE Computer. – 1996. – Vol. 29, № 2. – P. 38–47 [69].</w:t>
      </w:r>
    </w:p>
    <w:p>
      <w:pPr>
        <w:pStyle w:val="ListParagraph"/>
        <w:numPr>
          <w:ilvl w:val="0"/>
          <w:numId w:val="30"/>
        </w:numPr>
        <w:spacing w:after="40" w:line="300"/>
        <w:jc w:val="both"/>
      </w:pPr>
      <w:r>
        <w:t xml:space="preserve">NIST SP 800-162. Guide to Attribute Based Access Control (ABAC) Definition and Considerations / V. Hu [et al.]. – Gaithersburg : NIST, 2014. – Розд. 2–3 [68].</w:t>
      </w:r>
    </w:p>
    <w:p>
      <w:pPr>
        <w:pStyle w:val="ListParagraph"/>
        <w:numPr>
          <w:ilvl w:val="0"/>
          <w:numId w:val="30"/>
        </w:numPr>
        <w:spacing w:after="40" w:line="300"/>
        <w:jc w:val="both"/>
      </w:pPr>
      <w:r>
        <w:t xml:space="preserve">Smalley S. Implementing SELinux as a Linux Security Module / S. Smalley, C. Vance, W. Salamon. – NAI Labs Report #01-043, 2006 [70].</w:t>
      </w:r>
    </w:p>
    <w:p>
      <w:pPr>
        <w:pStyle w:val="ListParagraph"/>
        <w:numPr>
          <w:ilvl w:val="0"/>
          <w:numId w:val="30"/>
        </w:numPr>
        <w:spacing w:after="40" w:line="300"/>
        <w:jc w:val="both"/>
      </w:pPr>
      <w:r>
        <w:t xml:space="preserve">NIST SP 800-190. Application Container Security Guide / M. Souppaya, J. Morello, K. Scarfone. – Gaithersburg : NIST, 2017. – Розд. 4 [104].</w:t>
      </w:r>
    </w:p>
    <w:p>
      <w:pPr>
        <w:pStyle w:val="Heading1"/>
      </w:pPr>
      <w:r>
        <w:t xml:space="preserve">Лекція 8. Парольні системи та багатофакторна автентифікація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31"/>
        </w:numPr>
        <w:spacing w:after="40" w:line="300"/>
        <w:jc w:val="both"/>
      </w:pPr>
      <w:r>
        <w:t xml:space="preserve">Ідентифікація й автентифікація: чинники та вимоги до паролів</w:t>
      </w:r>
    </w:p>
    <w:p>
      <w:pPr>
        <w:pStyle w:val="ListParagraph"/>
        <w:numPr>
          <w:ilvl w:val="0"/>
          <w:numId w:val="31"/>
        </w:numPr>
        <w:spacing w:after="40" w:line="300"/>
        <w:jc w:val="both"/>
      </w:pPr>
      <w:r>
        <w:t xml:space="preserve">Зберігання та перевірка паролів</w:t>
      </w:r>
    </w:p>
    <w:p>
      <w:pPr>
        <w:pStyle w:val="ListParagraph"/>
        <w:numPr>
          <w:ilvl w:val="0"/>
          <w:numId w:val="31"/>
        </w:numPr>
        <w:spacing w:after="40" w:line="300"/>
        <w:jc w:val="both"/>
      </w:pPr>
      <w:r>
        <w:t xml:space="preserve">Оцінювання стійкості парольної системи</w:t>
      </w:r>
    </w:p>
    <w:p>
      <w:pPr>
        <w:pStyle w:val="ListParagraph"/>
        <w:numPr>
          <w:ilvl w:val="0"/>
          <w:numId w:val="31"/>
        </w:numPr>
        <w:spacing w:after="40" w:line="300"/>
        <w:jc w:val="both"/>
      </w:pPr>
      <w:r>
        <w:t xml:space="preserve">Багатофакторна автентифікація та автентифікація без пароля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ідентифікація, автентифікація, авторизація, чинник автентифікації, сіль, перець, функція формування ключа, ентропія пароля, формула Андерсона, одноразовий пароль, WebAuthn, ключ доступу.</w:t>
      </w:r>
    </w:p>
    <w:p>
      <w:pPr>
        <w:pStyle w:val="Heading2"/>
      </w:pPr>
      <w:r>
        <w:t xml:space="preserve">8.1. Ідентифікація й автентифікація: чинники та вимоги до паролів</w:t>
      </w:r>
    </w:p>
    <w:p>
      <w:pPr>
        <w:spacing w:after="80" w:line="360"/>
        <w:ind w:firstLine="708"/>
        <w:jc w:val="both"/>
      </w:pPr>
      <w:r>
        <w:t xml:space="preserve">Механізми розмежування доступу (розділ 3) вважають ідентифікатор суб’єкта достовірним; забезпечити цю достовірність — задача автентифікації.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Ідентифікація</w:t>
      </w:r>
      <w:r>
        <w:t xml:space="preserve"> (англ. </w:t>
      </w:r>
      <w:r>
        <w:rPr>
          <w:i/>
          <w:iCs/>
        </w:rPr>
        <w:t xml:space="preserve">identification</w:t>
      </w:r>
      <w:r>
        <w:t xml:space="preserve">) — пред’явлення ідентифікатора, твердження «я — суб’єкт X». </w:t>
      </w:r>
      <w:r>
        <w:rPr>
          <w:i/>
          <w:iCs/>
        </w:rPr>
        <w:t xml:space="preserve">Автентифікація</w:t>
      </w:r>
      <w:r>
        <w:t xml:space="preserve"> (англ. </w:t>
      </w:r>
      <w:r>
        <w:rPr>
          <w:i/>
          <w:iCs/>
        </w:rPr>
        <w:t xml:space="preserve">authentication</w:t>
      </w:r>
      <w:r>
        <w:t xml:space="preserve">) — перевірка цього твердження доведенням володіння свідченням, пов’язаним із X. </w:t>
      </w:r>
      <w:r>
        <w:rPr>
          <w:i/>
          <w:iCs/>
        </w:rPr>
        <w:t xml:space="preserve">Авторизація</w:t>
      </w:r>
      <w:r>
        <w:t xml:space="preserve"> (англ. </w:t>
      </w:r>
      <w:r>
        <w:rPr>
          <w:i/>
          <w:iCs/>
        </w:rPr>
        <w:t xml:space="preserve">authorization</w:t>
      </w:r>
      <w:r>
        <w:t xml:space="preserve">) — рішення про допустимість дії суб’єкта (рис. 8.1). Ідентифікатор нічого не підтверджує, а автентифікація не надає прав.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8.1. Ідентифікація, автентифікація та авторизація як послідовні етапи опрацювання звернення</w:t>
      </w:r>
    </w:p>
    <w:p>
      <w:pPr>
        <w:spacing w:after="80" w:line="360"/>
        <w:ind w:firstLine="708"/>
        <w:jc w:val="both"/>
      </w:pPr>
      <w:r>
        <w:t xml:space="preserve">Свідчення поділяють на три </w:t>
      </w:r>
      <w:r>
        <w:rPr>
          <w:i/>
          <w:iCs/>
        </w:rPr>
        <w:t xml:space="preserve">чинники автентифікації</w:t>
      </w:r>
      <w:r>
        <w:t xml:space="preserve"> (англ. </w:t>
      </w:r>
      <w:r>
        <w:rPr>
          <w:i/>
          <w:iCs/>
        </w:rPr>
        <w:t xml:space="preserve">authentication factor</w:t>
      </w:r>
      <w:r>
        <w:t xml:space="preserve">) (табл. 8.1).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8.1 – Чинники автентифікації та їхні межі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8"/>
        <w:gridCol w:w="5953"/>
      </w:tblGrid>
      <w:tr>
        <w:trPr>
          <w:cantSplit/>
          <w:tblHeader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Чинник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 та 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Знання: пароль, PIN-код, парольна фраза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підбір, фішинг, повторне використання; розголошений раз — назавжди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Володіння: ключ, смартфон, картка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викрадення, клонування, перехоплення; втрата блокує доступ</w:t>
            </w:r>
          </w:p>
        </w:tc>
      </w:tr>
      <w:tr>
        <w:trPr>
          <w:cantSplit/>
          <w:tblHeader w:val="false"/>
        </w:trPr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Властивість: відбиток пальця, обличчя</w:t>
            </w:r>
          </w:p>
        </w:tc>
        <w:tc>
          <w:tcPr>
            <w:tcW w:type="dxa" w:w="59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підробка зразка, витік шаблону; шаблон незамінний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Біометрію не застосовують як єдиний чинник: звіряння шаблонів дає ймовірнісний результат, а практично вона лише розблоковує пристрій зі справжнім свідченням; настанови NIST SP 800-63B [18] дозволяють її лише у складі багатофакторного автентифікатора. Пароль лишається основним чинником, і ті самі настанови скасували частину вимог до нього (табл. 8.2).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8.2 – Зміни у вимогах до паролів за NIST SP 800-63B [18]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3307"/>
        <w:gridCol w:w="3968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 попередніх редакцій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Вимога/рекомендація [18]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Підстава перегляду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Композиційні правила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накладати (SHOULD NOT)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Parol1!</w:t>
            </w:r>
            <w:r>
              <w:rPr>
                <w:sz w:val="24"/>
                <w:szCs w:val="24"/>
              </w:rPr>
              <w:t xml:space="preserve"> підвищують розрахункову ентропію, а не дійсну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Зміна кожні 60–90 діб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за ознак компрометації (SHOULD NOT)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Дає послідовності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Parol1</w:t>
            </w:r>
            <w:r>
              <w:rPr>
                <w:sz w:val="24"/>
                <w:szCs w:val="24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Parol2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Верхня межа довжини, звужений алфавіт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менше 8 символів (SHALL), підтримка 64 і всіх друкованих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Довжина — головний важіль розміру простору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Заборона вставляння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Вставляння з менеджера дозволене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Заборона робить пароль коротким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за списком скомпрометованих (SHALL)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Розподіл реальних паролів украй нерівномірний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Вимоги наведено за редакцією 3 документа [18]; у редакції 4 (2025 р.) мінімум у 8 символів збережено як обов’язковий, а 15 — рекомендовано. Логіка змін — психологічна прийнятність (лекція 5): вимога, що заважає роботі, буде обійдена. Перевірку за списком скомпрометованих виконують при встановленні пароля за протоколом із частковим розкриттям хеш-суми: відомі паролі вона відсіює, здогадний із контексту новий — ні.</w:t>
      </w:r>
    </w:p>
    <w:p>
      <w:pPr>
        <w:spacing w:after="80" w:line="360"/>
        <w:ind w:firstLine="708"/>
        <w:jc w:val="both"/>
      </w:pPr>
      <w:r>
        <w:t xml:space="preserve">Наслідком відмови від композиційних правил є ставка на довжину. </w:t>
      </w:r>
      <w:r>
        <w:rPr>
          <w:i/>
          <w:iCs/>
        </w:rPr>
        <w:t xml:space="preserve">Парольна фраза</w:t>
      </w:r>
      <w:r>
        <w:t xml:space="preserve"> (англ. </w:t>
      </w:r>
      <w:r>
        <w:rPr>
          <w:i/>
          <w:iCs/>
        </w:rPr>
        <w:t xml:space="preserve">passphrase</w:t>
      </w:r>
      <w:r>
        <w:t xml:space="preserve">) — кілька не пов’язаних змістом слів: чотири-п’ять слів дають більший простір, ніж восьмисимвольний пароль зі спецсимволами. Решту записів довіряють </w:t>
      </w:r>
      <w:r>
        <w:rPr>
          <w:i/>
          <w:iCs/>
        </w:rPr>
        <w:t xml:space="preserve">менеджерові паролів</w:t>
      </w:r>
      <w:r>
        <w:t xml:space="preserve"> (англ. </w:t>
      </w:r>
      <w:r>
        <w:rPr>
          <w:i/>
          <w:iCs/>
        </w:rPr>
        <w:t xml:space="preserve">password manager</w:t>
      </w:r>
      <w:r>
        <w:t xml:space="preserve">), який генерує унікальний пароль на кожен сервіс і усуває повторне використання.</w:t>
      </w:r>
    </w:p>
    <w:p>
      <w:pPr>
        <w:spacing w:after="80" w:line="360"/>
        <w:ind w:firstLine="708"/>
        <w:jc w:val="both"/>
      </w:pPr>
      <w:r>
        <w:t xml:space="preserve">Зміну пароля виконують лише за ознак компрометації, вимагаючи чинного пароля й перевіряючи новий за списком. Скидання є альтернативним шляхом входу, тому має бути не слабшим за основний (п. 8.4): посилання діє короткий час, одноразове й не викриває існування запису.</w:t>
      </w:r>
    </w:p>
    <w:p>
      <w:pPr>
        <w:pStyle w:val="Heading2"/>
      </w:pPr>
      <w:r>
        <w:t xml:space="preserve">8.2. Зберігання та перевірка паролів</w:t>
      </w:r>
    </w:p>
    <w:p>
      <w:pPr>
        <w:spacing w:after="80" w:line="360"/>
        <w:ind w:firstLine="708"/>
        <w:jc w:val="both"/>
      </w:pPr>
      <w:r>
        <w:t xml:space="preserve">Загроза тут одна — витік бази облікових записів (ін’єкція SQL, резервна копія, внутрішній порушник). Відновлення паролів із них має лишатися обчислювально невиправданим, доки витік виявлять і паролі змінять.</w:t>
      </w:r>
    </w:p>
    <w:p>
      <w:pPr>
        <w:spacing w:after="80" w:line="360"/>
        <w:ind w:firstLine="708"/>
        <w:jc w:val="both"/>
      </w:pPr>
      <w:r>
        <w:t xml:space="preserve">Відкрите зберігання вимоги не задовольняє й компрометує інші системи, де пароль повторюється. Не задовольняє вимоги й швидка хеш-функція (MD5, SHA-256 [82]): оптимізована під продуктивність, вона дає мільярди кандидатів за секунду на графічному процесорі (англ. </w:t>
      </w:r>
      <w:r>
        <w:rPr>
          <w:i/>
          <w:iCs/>
        </w:rPr>
        <w:t xml:space="preserve">graphics processing unit</w:t>
      </w:r>
      <w:r>
        <w:t xml:space="preserve">, GPU); однакові паролі дають однакові записи; попереднє обчислення дає </w:t>
      </w:r>
      <w:r>
        <w:rPr>
          <w:i/>
          <w:iCs/>
        </w:rPr>
        <w:t xml:space="preserve">райдужну таблицю</w:t>
      </w:r>
      <w:r>
        <w:t xml:space="preserve"> (англ. </w:t>
      </w:r>
      <w:r>
        <w:rPr>
          <w:i/>
          <w:iCs/>
        </w:rPr>
        <w:t xml:space="preserve">rainbow table</w:t>
      </w:r>
      <w:r>
        <w:t xml:space="preserve">) — ланцюги, що замінюють перебір.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Сіль</w:t>
      </w:r>
      <w:r>
        <w:t xml:space="preserve"> (англ. </w:t>
      </w:r>
      <w:r>
        <w:rPr>
          <w:i/>
          <w:iCs/>
        </w:rPr>
        <w:t xml:space="preserve">salt</w:t>
      </w:r>
      <w:r>
        <w:t xml:space="preserve">) — унікальне випадкове значення запису, збережене відкрито поряд із хеш-сумою. Вона не є таємницею: її роль — зробити кожен запис окремою задачею, тож однакові паролі дають різні записи, а таблицю довелося б будувати під кожну сіль. Настанови [18] вимагають не менше 32 бітів.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Перець</w:t>
      </w:r>
      <w:r>
        <w:t xml:space="preserve"> (англ. </w:t>
      </w:r>
      <w:r>
        <w:rPr>
          <w:i/>
          <w:iCs/>
        </w:rPr>
        <w:t xml:space="preserve">pepper</w:t>
      </w:r>
      <w:r>
        <w:t xml:space="preserve">) — таємний ключ інсталяції, який застосовують до пароля через HMAC перед повільним хешуванням (рис. 8.2). Він зберігається поза базою, тому за витоку лише бази перебір неможливий; якщо витекла й конфігурація, перець не дає нічого, а його заміна складна.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8.2. Формування та перевірка запису пароля із сіллю, перцем і повільною функцією</w:t>
      </w:r>
    </w:p>
    <w:p>
      <w:pPr>
        <w:spacing w:after="80" w:line="360"/>
        <w:ind w:firstLine="708"/>
        <w:jc w:val="both"/>
      </w:pPr>
      <w:r>
        <w:t xml:space="preserve">Проти швидкості перебору застосовують </w:t>
      </w:r>
      <w:r>
        <w:rPr>
          <w:i/>
          <w:iCs/>
        </w:rPr>
        <w:t xml:space="preserve">функцію формування ключа з пароля</w:t>
      </w:r>
      <w:r>
        <w:t xml:space="preserve"> (англ. </w:t>
      </w:r>
      <w:r>
        <w:rPr>
          <w:i/>
          <w:iCs/>
        </w:rPr>
        <w:t xml:space="preserve">password-based key derivation function</w:t>
      </w:r>
      <w:r>
        <w:t xml:space="preserve">, KDF) — функцію, що перетворює пароль і сіль на запис перевірки з керованою вартістю обчислення; її засіб — </w:t>
      </w:r>
      <w:r>
        <w:rPr>
          <w:i/>
          <w:iCs/>
        </w:rPr>
        <w:t xml:space="preserve">розтягування ключа</w:t>
      </w:r>
      <w:r>
        <w:t xml:space="preserve"> (англ. </w:t>
      </w:r>
      <w:r>
        <w:rPr>
          <w:i/>
          <w:iCs/>
        </w:rPr>
        <w:t xml:space="preserve">key stretching</w:t>
      </w:r>
      <w:r>
        <w:t xml:space="preserve">) (табл. 8.3).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8.3 – Функції формування ключа з пароля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60"/>
        <w:gridCol w:w="124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Параметри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Ресурс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Стійкість до перебору на GPU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PBKDF2 (англ. </w:t>
            </w:r>
            <w:r>
              <w:rPr>
                <w:i/>
                <w:iCs/>
                <w:sz w:val="24"/>
                <w:szCs w:val="24"/>
              </w:rPr>
              <w:t xml:space="preserve">Password-Based Key Derivation Function 2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ітерації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низька: пам’яті не потребує, розпаралелюється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bcrypt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коефіцієнт вартості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час, 4 КіБ стану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стан уміщується в кеш, вхід 72 байти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scrypt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N, r, p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 і пам’ять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висока: вартість пристрою зростає з пам’яттю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Argon2id [25]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m, t, p (пам’ять, ітерації, паралелізм)</w:t>
            </w:r>
          </w:p>
        </w:tc>
        <w:tc>
          <w:tcPr>
            <w:tcW w:type="dxa" w:w="1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час і пам’ять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висока: до побічних каналів і до компромісу «час — пам’ять»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Argon2id є чинною рекомендацією [25]: за розд. 3.1 RFC 9106 перша половина першого проходу використовує незалежну від пароля адресацію пам’яті, що усуває витік через час доступу до кеша, а решта — залежну. Профілі [25]: 2 ГіБ, t = 1, p = 4 та 64 МіБ, t = 3, p = 4; параметри добирають так, щоб перевірка тривала 0,5–1 с. Самоописовий формат запису </w:t>
      </w:r>
      <w:r>
        <w:rPr>
          <w:rFonts w:ascii="Courier New" w:cs="Courier New" w:eastAsia="Courier New" w:hAnsi="Courier New"/>
          <w:sz w:val="24"/>
          <w:szCs w:val="24"/>
        </w:rPr>
        <w:t xml:space="preserve">$id$salt$hash</w:t>
      </w:r>
      <w: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1</w:t>
      </w:r>
      <w:r>
        <w:t xml:space="preserve"> — MD5, </w:t>
      </w:r>
      <w:r>
        <w:rPr>
          <w:rFonts w:ascii="Courier New" w:cs="Courier New" w:eastAsia="Courier New" w:hAnsi="Courier New"/>
          <w:sz w:val="24"/>
          <w:szCs w:val="24"/>
        </w:rPr>
        <w:t xml:space="preserve">2b</w:t>
      </w:r>
      <w:r>
        <w:t xml:space="preserve"> — bcrypt, </w:t>
      </w:r>
      <w:r>
        <w:rPr>
          <w:rFonts w:ascii="Courier New" w:cs="Courier New" w:eastAsia="Courier New" w:hAnsi="Courier New"/>
          <w:sz w:val="24"/>
          <w:szCs w:val="24"/>
        </w:rPr>
        <w:t xml:space="preserve">argon2id</w:t>
      </w:r>
      <w:r>
        <w:t xml:space="preserve">) означає, що в базі співіснують записи різних поколінь.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verify_v1(login: str, password: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швидка функція без солі (перебір зі швидкістю GPU),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порівняння `==` уривається на першій розбіжності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db.load(login) == hashlib.sha256(password.encode()).hexdigest()</w:t>
      </w:r>
    </w:p>
    <w:p>
      <w:pPr>
        <w:spacing w:after="80" w:line="360"/>
        <w:ind w:firstLine="708"/>
        <w:jc w:val="both"/>
      </w:pPr>
      <w:r>
        <w:t xml:space="preserve">Виправлений варіант усуває всі три дефекти: обчислення вповільнене й потребує пам’яті, сіль генерує бібліотека, звіряння йде за сталий час (лекція 2), а запис попереднього покоління відхиляється окремим винятком.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argon2 import PasswordHasher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argon2.exceptions import InvalidHashError, VerificationError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ph = PasswordHasher(memory_cost=65536, time_cost=3, parallelism=4)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register_v2(login: str, password: str) -&gt;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Argon2id, другий профіль RFC 9106: 64 МіБ, t = 3, p = 4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db.save(login, ph.hash(password))   # $argon2id$v=19$m=,t=,p=$сіль$хеш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verify_v2(login: str, password: str)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stored = db.load(login)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stored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ph.verify(stored, password)  # звіряння за сталий час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InvalidHashError:         # запис іншого покоління: $1$, $2b$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migrate_legacy(login, stored, password)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VerificationError:        # хибний пароль або пошкоджений запис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spacing w:after="80" w:line="360"/>
        <w:ind w:firstLine="708"/>
        <w:jc w:val="both"/>
      </w:pPr>
      <w:r>
        <w:t xml:space="preserve">Межі застосовності. Повільна функція подовжує перебір пропорційно до вартості, але не рятує пароля з перших тисяч кандидатів словника й не захищає від фішингу та підстановки, де порушник отримує сам пароль. Хеш-сума, обчислена клієнтом, стає еквівалентом пароля.</w:t>
      </w:r>
    </w:p>
    <w:p>
      <w:pPr>
        <w:pStyle w:val="Heading2"/>
      </w:pPr>
      <w:r>
        <w:t xml:space="preserve">8.3. Оцінювання стійкості парольної системи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Простір паролів</w:t>
      </w:r>
      <w:r>
        <w:t xml:space="preserve"> (англ. </w:t>
      </w:r>
      <w:r>
        <w:rPr>
          <w:i/>
          <w:iCs/>
        </w:rPr>
        <w:t xml:space="preserve">password space</w:t>
      </w:r>
      <w:r>
        <w:t xml:space="preserve">) — множина рядків, які система приймає як пароль. Для алфавіту потужністю A і довжини L його розмір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A</w:t>
      </w:r>
      <w:r>
        <w:rPr>
          <w:i/>
          <w:iCs/>
          <w:vertAlign w:val="superscript"/>
        </w:rPr>
        <w:t xml:space="preserve">L</w:t>
      </w:r>
      <w:r>
        <w:t xml:space="preserve">	(8.1)</w:t>
      </w:r>
    </w:p>
    <w:p>
      <w:pPr>
        <w:spacing w:after="80" w:line="360"/>
        <w:ind w:firstLine="708"/>
        <w:jc w:val="both"/>
      </w:pPr>
      <w:r>
        <w:t xml:space="preserve">Міру невизначеності для рівномірного вибору з цієї множини дає </w:t>
      </w:r>
      <w:r>
        <w:rPr>
          <w:i/>
          <w:iCs/>
        </w:rPr>
        <w:t xml:space="preserve">ентропія пароля</w:t>
      </w:r>
      <w:r>
        <w:t xml:space="preserve"> (англ. </w:t>
      </w:r>
      <w:r>
        <w:rPr>
          <w:i/>
          <w:iCs/>
        </w:rPr>
        <w:t xml:space="preserve">password entropy</w:t>
      </w:r>
      <w:r>
        <w:t xml:space="preserve">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 = L · 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A</w:t>
      </w:r>
      <w:r>
        <w:t xml:space="preserve">	(8.2)</w:t>
      </w:r>
    </w:p>
    <w:p>
      <w:pPr>
        <w:spacing w:after="80" w:line="360"/>
        <w:ind w:firstLine="708"/>
        <w:jc w:val="both"/>
      </w:pPr>
      <w:r>
        <w:t xml:space="preserve">Обидві величини — верхні оцінки: вони справедливі лише для рівномірно згенерованого пароля, тоді як обраний людиною має нерівномірний розподіл і нижчу дійсну ентропію (п. 8.1).</w:t>
      </w:r>
    </w:p>
    <w:p>
      <w:pPr>
        <w:spacing w:after="80" w:line="360"/>
        <w:ind w:firstLine="708"/>
        <w:jc w:val="both"/>
      </w:pPr>
      <w:r>
        <w:t xml:space="preserve">Зв’язок параметрів із ризиком підбору встановлює співвідношення Дж. П. Андерсона [53]: якщо порушник робить R спроб за одиницю часу протягом вікна T, а простір має розмір N, то ймовірність підбору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 ≥ (R · T) / N</w:t>
      </w:r>
      <w:r>
        <w:t xml:space="preserve">	(8.3)</w:t>
      </w:r>
    </w:p>
    <w:p>
      <w:pPr>
        <w:spacing w:after="80" w:line="360"/>
        <w:ind w:firstLine="708"/>
        <w:jc w:val="both"/>
      </w:pPr>
      <w:r>
        <w:t xml:space="preserve">Тут T — вікно можливості порушника: час від початку атаки до виявлення компрометації та зміни пароля, а не плановий строк дії; скорочують його виявленням і реагуванням, а не календарною ротацією (п. 8.1). Вікно T, швидкість R і розмір простору N є проєктними рішеннями, P — вимогою безпеки, а з (8.3) і (8.1) дістаємо мінімальну довжину пароля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min</w:t>
      </w:r>
      <w:r>
        <w:rPr>
          <w:i/>
          <w:iCs/>
        </w:rPr>
        <w:t xml:space="preserve"> = ⌈ lg(R · T / P) / lg A ⌉</w:t>
      </w:r>
      <w:r>
        <w:t xml:space="preserve">	(8.4)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Розібраний числовий приклад.</w:t>
      </w:r>
      <w:r>
        <w:t xml:space="preserve"> Нехай P = 10</w:t>
      </w:r>
      <w:r>
        <w:rPr>
          <w:vertAlign w:val="superscript"/>
        </w:rPr>
        <w:t xml:space="preserve">−6</w:t>
      </w:r>
      <w:r>
        <w:t xml:space="preserve">, алфавіт — латинські літери обох регістрів і цифри, тобто A = 62, lg A ≈ 1,792. Швидкості умовні й відповідають одній системі з GPU (табл. 8.4).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8.4 – Розрахунок мінімальної довжини пароля за формулою (8.4)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6"/>
        <w:gridCol w:w="1488"/>
        <w:gridCol w:w="1984"/>
        <w:gridCol w:w="1488"/>
        <w:gridCol w:w="992"/>
        <w:gridCol w:w="993"/>
      </w:tblGrid>
      <w:tr>
        <w:trPr>
          <w:cantSplit/>
          <w:tblHeader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Сценарій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R, спроб/с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T, с (вікно виявлення)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N ≥ R·T/P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L</w:t>
            </w:r>
            <w:r>
              <w:rPr>
                <w:sz w:val="24"/>
                <w:szCs w:val="24"/>
                <w:vertAlign w:val="subscript"/>
              </w:rPr>
              <w:t xml:space="preserve">min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H, біт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Онлайн-підбір без обмеження частоти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7,78·10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(90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7,78·10</w:t>
            </w:r>
            <w:r>
              <w:rPr>
                <w:sz w:val="24"/>
                <w:szCs w:val="24"/>
                <w:vertAlign w:val="superscript"/>
              </w:rPr>
              <w:t xml:space="preserve">14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54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Офлайн-перебір витоку, SHA-256 без солі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10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(30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22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Офлайн-перебір витоку, Argon2id 64 МіБ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  <w:vertAlign w:val="superscript"/>
              </w:rPr>
              <w:t xml:space="preserve">3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6</w:t>
            </w:r>
            <w:r>
              <w:rPr>
                <w:sz w:val="24"/>
                <w:szCs w:val="24"/>
              </w:rPr>
              <w:t xml:space="preserve"> (30 діб)</w:t>
            </w:r>
          </w:p>
        </w:tc>
        <w:tc>
          <w:tcPr>
            <w:tcW w:type="dxa" w:w="1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2,59·10</w:t>
            </w:r>
            <w:r>
              <w:rPr>
                <w:sz w:val="24"/>
                <w:szCs w:val="24"/>
                <w:vertAlign w:val="superscript"/>
              </w:rPr>
              <w:t xml:space="preserve">15</w:t>
            </w:r>
          </w:p>
        </w:tc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54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Перевірка першого рядка: R · T = 10</w:t>
      </w:r>
      <w:r>
        <w:rPr>
          <w:vertAlign w:val="superscript"/>
        </w:rPr>
        <w:t xml:space="preserve">2</w:t>
      </w:r>
      <w:r>
        <w:t xml:space="preserve"> · 7,78·10</w:t>
      </w:r>
      <w:r>
        <w:rPr>
          <w:vertAlign w:val="superscript"/>
        </w:rPr>
        <w:t xml:space="preserve">6</w:t>
      </w:r>
      <w:r>
        <w:t xml:space="preserve"> = 7,78·10</w:t>
      </w:r>
      <w:r>
        <w:rPr>
          <w:vertAlign w:val="superscript"/>
        </w:rPr>
        <w:t xml:space="preserve">8</w:t>
      </w:r>
      <w:r>
        <w:t xml:space="preserve">, звідки N ≥ R · T / P = 7,78·10</w:t>
      </w:r>
      <w:r>
        <w:rPr>
          <w:vertAlign w:val="superscript"/>
        </w:rPr>
        <w:t xml:space="preserve">8</w:t>
      </w:r>
      <w:r>
        <w:t xml:space="preserve"> / 10</w:t>
      </w:r>
      <w:r>
        <w:rPr>
          <w:vertAlign w:val="superscript"/>
        </w:rPr>
        <w:t xml:space="preserve">−6</w:t>
      </w:r>
      <w:r>
        <w:t xml:space="preserve"> = 7,78·10</w:t>
      </w:r>
      <w:r>
        <w:rPr>
          <w:vertAlign w:val="superscript"/>
        </w:rPr>
        <w:t xml:space="preserve">14</w:t>
      </w:r>
      <w:r>
        <w:t xml:space="preserve">; lg(7,78·10</w:t>
      </w:r>
      <w:r>
        <w:rPr>
          <w:vertAlign w:val="superscript"/>
        </w:rPr>
        <w:t xml:space="preserve">14</w:t>
      </w:r>
      <w:r>
        <w:t xml:space="preserve">) = 14,89 і 14,89 / 1,792 = 8,31, тобто L</w:t>
      </w:r>
      <w:r>
        <w:rPr>
          <w:vertAlign w:val="subscript"/>
        </w:rPr>
        <w:t xml:space="preserve">min</w:t>
      </w:r>
      <w:r>
        <w:t xml:space="preserve"> = 9. Аналогічно для другого рядка: lg(2,59·10</w:t>
      </w:r>
      <w:r>
        <w:rPr>
          <w:vertAlign w:val="superscript"/>
        </w:rPr>
        <w:t xml:space="preserve">22</w:t>
      </w:r>
      <w:r>
        <w:t xml:space="preserve">) = 22,41 і 22,41 / 1,792 = 12,51, тобто L</w:t>
      </w:r>
      <w:r>
        <w:rPr>
          <w:vertAlign w:val="subscript"/>
        </w:rPr>
        <w:t xml:space="preserve">min</w:t>
      </w:r>
      <w:r>
        <w:t xml:space="preserve"> = 13.</w:t>
      </w:r>
    </w:p>
    <w:p>
      <w:pPr>
        <w:spacing w:after="80" w:line="360"/>
        <w:ind w:firstLine="708"/>
        <w:jc w:val="both"/>
      </w:pPr>
      <w:r>
        <w:t xml:space="preserve">Отже, витік бази підвищує вимогу до довжини з дев’яти символів до тринадцяти, а правильна функція зберігання знижує швидкість перебору на сім порядків і повертає її до дев’яти: Argon2id рівносильний подовженню пароля на чотири символи (за R = 10</w:t>
      </w:r>
      <w:r>
        <w:rPr>
          <w:vertAlign w:val="superscript"/>
        </w:rPr>
        <w:t xml:space="preserve">4</w:t>
      </w:r>
      <w:r>
        <w:t xml:space="preserve"> — на три) (табл. 8.5).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8.5 – Атаки на парольну систему та межі контрзаходів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5411"/>
      </w:tblGrid>
      <w:tr>
        <w:trPr>
          <w:cantSplit/>
          <w:tblHeader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Атака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і чого він не дає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перебір простору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більші A, L і вартість обчислення; не діє проти словникового пароля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Словникова: список слів із перетвореннями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списки скомпрометованих; не покривають здогадних із контексту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Райдужні таблиці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унікальна сіль; перебору проти одного запису не сповільнює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Підстановка облікових даних (англ. </w:t>
            </w:r>
            <w:r>
              <w:rPr>
                <w:i/>
                <w:iCs/>
                <w:sz w:val="24"/>
                <w:szCs w:val="24"/>
              </w:rPr>
              <w:t xml:space="preserve">credential stuffing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другий чинник; пароль із витоку іншого сервісу вже відомий</w:t>
            </w:r>
          </w:p>
        </w:tc>
      </w:tr>
      <w:tr>
        <w:trPr>
          <w:cantSplit/>
          <w:tblHeader w:val="false"/>
        </w:trPr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Розпилення паролів (англ. </w:t>
            </w:r>
            <w:r>
              <w:rPr>
                <w:i/>
                <w:iCs/>
                <w:sz w:val="24"/>
                <w:szCs w:val="24"/>
              </w:rPr>
              <w:t xml:space="preserve">password spraying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54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лічильники за джерелом і глобальний; лічильник на запис не спрацьовує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Обмеження частоти спроб (англ. </w:t>
      </w:r>
      <w:r>
        <w:rPr>
          <w:i/>
          <w:iCs/>
        </w:rPr>
        <w:t xml:space="preserve">rate limiting</w:t>
      </w:r>
      <w:r>
        <w:t xml:space="preserve">) — головний важіль зменшення R: прогресивні затримки, ковзне вікно, блокування запису. Останнє має ваду: порушник, знаючи чужий логін, свідомо вводить хибні паролі й спричиняє власникові відмову в обслуговуванні (STRIDE, клас D, лекція 3). Потрібні три лічильники: на запис виявляє підбір проти одного користувача, але не розпилення; за джерелом — розпилення з одного вузла; розподілене з ботнету виявляє лише глобальний лічильник за паролем.</w:t>
      </w:r>
    </w:p>
    <w:p>
      <w:pPr>
        <w:pStyle w:val="Heading2"/>
      </w:pPr>
      <w:r>
        <w:t xml:space="preserve">8.4. Багатофакторна автентифікація та автентифікація без пароля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Багатофакторна автентифікація</w:t>
      </w:r>
      <w:r>
        <w:t xml:space="preserve"> (англ. </w:t>
      </w:r>
      <w:r>
        <w:rPr>
          <w:i/>
          <w:iCs/>
        </w:rPr>
        <w:t xml:space="preserve">multi-factor authentication</w:t>
      </w:r>
      <w:r>
        <w:t xml:space="preserve">, MFA) — підтвердження ідентичності свідченнями щонайменше двох різних чинників (п. 8.1). Саме різних: пароль і відповідь на секретне запитання обидва належать до чинника знання. Вартість атаки визначає не сума, а мінімум вартостей шляхів входу, тому кожен альтернативний шлях — резервний код, відновлення, застарілий протокол — знецінює схему.</w:t>
      </w:r>
    </w:p>
    <w:p>
      <w:pPr>
        <w:spacing w:after="80" w:line="360"/>
        <w:ind w:firstLine="708"/>
        <w:jc w:val="both"/>
      </w:pPr>
      <w:r>
        <w:t xml:space="preserve">Найпоширенішим другим чинником є </w:t>
      </w:r>
      <w:r>
        <w:rPr>
          <w:i/>
          <w:iCs/>
        </w:rPr>
        <w:t xml:space="preserve">одноразовий пароль</w:t>
      </w:r>
      <w:r>
        <w:t xml:space="preserve"> (англ. </w:t>
      </w:r>
      <w:r>
        <w:rPr>
          <w:i/>
          <w:iCs/>
        </w:rPr>
        <w:t xml:space="preserve">one-time password</w:t>
      </w:r>
      <w:r>
        <w:t xml:space="preserve">). Алгоритм HOTP (англ. </w:t>
      </w:r>
      <w:r>
        <w:rPr>
          <w:i/>
          <w:iCs/>
        </w:rPr>
        <w:t xml:space="preserve">HMAC-based One-Time Password</w:t>
      </w:r>
      <w:r>
        <w:t xml:space="preserve">) [72] будує його на лічильнику: сторони мають спільний секрет K і синхронізований лічильник C, а код є усіченням коду автентифікації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HOTP(K, C) = Truncate(HMAC-SHA-1(K, C)) mod 10</w:t>
      </w:r>
      <w:r>
        <w:rPr>
          <w:i/>
          <w:iCs/>
          <w:vertAlign w:val="superscript"/>
        </w:rPr>
        <w:t xml:space="preserve">d</w:t>
      </w:r>
      <w:r>
        <w:t xml:space="preserve">	(8.5)</w:t>
      </w:r>
    </w:p>
    <w:p>
      <w:pPr>
        <w:spacing w:after="80" w:line="360"/>
        <w:ind w:firstLine="708"/>
        <w:jc w:val="both"/>
      </w:pPr>
      <w:r>
        <w:t xml:space="preserve">Динамічне усічення Truncate: молодші чотири розряди останнього байта 20-байтового коду задають зсув, від якого беруть чотири байти; d — кількість десяткових розрядів (зазвичай 6). Лічильник пристрою зростає й тоді, коли код згенеровано, але не введено, тому сервер перевіряє </w:t>
      </w:r>
      <w:r>
        <w:rPr>
          <w:i/>
          <w:iCs/>
        </w:rPr>
        <w:t xml:space="preserve">вікно синхронізації</w:t>
      </w:r>
      <w:r>
        <w:t xml:space="preserve"> — кілька наступних значень — і за збігу переставляє свій. Ширше вікно зручніше, але збільшує ймовірність вгадування.</w:t>
      </w:r>
    </w:p>
    <w:p>
      <w:pPr>
        <w:spacing w:after="80" w:line="360"/>
        <w:ind w:firstLine="708"/>
        <w:jc w:val="both"/>
      </w:pPr>
      <w:r>
        <w:t xml:space="preserve">Алгоритм TOTP (англ. </w:t>
      </w:r>
      <w:r>
        <w:rPr>
          <w:i/>
          <w:iCs/>
        </w:rPr>
        <w:t xml:space="preserve">Time-based One-Time Password</w:t>
      </w:r>
      <w:r>
        <w:t xml:space="preserve">) [71] заміняє лічильник функцією часу: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 = ⌊ (t</w:t>
      </w:r>
      <w:r>
        <w:rPr>
          <w:i/>
          <w:iCs/>
          <w:vertAlign w:val="subscript"/>
        </w:rPr>
        <w:t xml:space="preserve">поточн</w:t>
      </w:r>
      <w:r>
        <w:rPr>
          <w:i/>
          <w:iCs/>
        </w:rPr>
        <w:t xml:space="preserve"> − T</w:t>
      </w:r>
      <w:r>
        <w:rPr>
          <w:i/>
          <w:iCs/>
          <w:vertAlign w:val="subscript"/>
        </w:rPr>
        <w:t xml:space="preserve">0</w:t>
      </w:r>
      <w:r>
        <w:rPr>
          <w:i/>
          <w:iCs/>
        </w:rPr>
        <w:t xml:space="preserve">) / X ⌋</w:t>
      </w:r>
      <w:r>
        <w:t xml:space="preserve">	(8.6)</w:t>
      </w:r>
    </w:p>
    <w:p>
      <w:pPr>
        <w:spacing w:after="80" w:line="360"/>
        <w:ind w:firstLine="708"/>
        <w:jc w:val="both"/>
      </w:pPr>
      <w:r>
        <w:t xml:space="preserve">де t</w:t>
      </w:r>
      <w:r>
        <w:rPr>
          <w:vertAlign w:val="subscript"/>
        </w:rPr>
        <w:t xml:space="preserve">поточн</w:t>
      </w:r>
      <w:r>
        <w:t xml:space="preserve"> — поточний час, T</w:t>
      </w:r>
      <w:r>
        <w:rPr>
          <w:vertAlign w:val="subscript"/>
        </w:rPr>
        <w:t xml:space="preserve">0</w:t>
      </w:r>
      <w:r>
        <w:t xml:space="preserve"> — початок відліку, X — крок (типово 30 с); далі обчислюють HOTP(K, T). Синхронізувати треба годинники, тому приймають значення сусідніх кроків, зазвичай ±1. Слабкі місця: секрет зберігається на сервері у придатному до використання вигляді, тож витік бази дозволяє генерувати коди; код виманюють фішингом і застосовують негайно — так працює проміжний сайт.</w:t>
      </w:r>
    </w:p>
    <w:p>
      <w:pPr>
        <w:spacing w:after="80" w:line="360"/>
        <w:ind w:firstLine="708"/>
        <w:jc w:val="both"/>
      </w:pPr>
      <w:r>
        <w:t xml:space="preserve">Доставляння коду коротким текстовим повідомленням (англ. </w:t>
      </w:r>
      <w:r>
        <w:rPr>
          <w:i/>
          <w:iCs/>
        </w:rPr>
        <w:t xml:space="preserve">Short Message Service</w:t>
      </w:r>
      <w:r>
        <w:t xml:space="preserve">, SMS) настанови [18] вважають обмежено придатним: номер переносять на іншу SIM-картку соціальною інженерією, а сигнальні протоколи допускають перехоплення.</w:t>
      </w:r>
    </w:p>
    <w:p>
      <w:pPr>
        <w:spacing w:after="80" w:line="360"/>
        <w:ind w:firstLine="708"/>
        <w:jc w:val="both"/>
      </w:pPr>
      <w:r>
        <w:t xml:space="preserve">Принципово інший клас — WebAuthn/FIDO2 (англ. </w:t>
      </w:r>
      <w:r>
        <w:rPr>
          <w:i/>
          <w:iCs/>
        </w:rPr>
        <w:t xml:space="preserve">Fast IDentity Online</w:t>
      </w:r>
      <w:r>
        <w:t xml:space="preserve">, друге покоління специфікацій) [73]. Він реалізує </w:t>
      </w:r>
      <w:r>
        <w:rPr>
          <w:i/>
          <w:iCs/>
        </w:rPr>
        <w:t xml:space="preserve">автентифікацію без пароля</w:t>
      </w:r>
      <w:r>
        <w:t xml:space="preserve"> (англ. </w:t>
      </w:r>
      <w:r>
        <w:rPr>
          <w:i/>
          <w:iCs/>
        </w:rPr>
        <w:t xml:space="preserve">passwordless authentication</w:t>
      </w:r>
      <w:r>
        <w:t xml:space="preserve">) — схему, у якій свідчення чинника знання не використовують, і придатний як другий чинник і як єдиний. Автентифікатор (апаратний ключ або захищений модуль пристрою) при реєстрації генерує пару ключів, прив’язану до домену: закритий ключ не залишає пристрою, сервер зберігає лише відкритий. При вході сервер надсилає одноразовий виклик, автентифікатор підписує його разом із хеш-сумою ідентифікатора домену, а браузер додає походження сторінки (рис. 8.3).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8.3. Реєстрація ключової пари та підтвердження входу за протоколом WebAuthn</w:t>
      </w:r>
    </w:p>
    <w:p>
      <w:pPr>
        <w:spacing w:after="80" w:line="360"/>
        <w:ind w:firstLine="708"/>
        <w:jc w:val="both"/>
      </w:pPr>
      <w:r>
        <w:t xml:space="preserve">Саме прив’язка до походження дає стійкість до фішингу: на підробленому домені браузер або не знайде облікових даних, або сформує підпис із чужим походженням, який сервер відхилить. Одноразовий виклик усуває повторне відтворення. </w:t>
      </w:r>
      <w:r>
        <w:rPr>
          <w:i/>
          <w:iCs/>
        </w:rPr>
        <w:t xml:space="preserve">Ключі доступу</w:t>
      </w:r>
      <w:r>
        <w:t xml:space="preserve"> (англ. </w:t>
      </w:r>
      <w:r>
        <w:rPr>
          <w:i/>
          <w:iCs/>
        </w:rPr>
        <w:t xml:space="preserve">passkeys</w:t>
      </w:r>
      <w:r>
        <w:t xml:space="preserve">) — облікові дані WebAuthn, які синхронізуються між пристроями користувача; ціна зручності — безпека набору зводиться до безпеки запису платформи.</w:t>
      </w:r>
    </w:p>
    <w:p>
      <w:pPr>
        <w:spacing w:after="80" w:line="360"/>
        <w:ind w:firstLine="708"/>
        <w:jc w:val="both"/>
      </w:pPr>
      <w:r>
        <w:t xml:space="preserve">Найслабшою ланкою лишається відновлення доступу: якщо пароль скидають за посиланням на пошту, стійкість схеми дорівнює стійкості скриньки, а якщо підтримка скидає другий чинник за особистими запитаннями, MFA обходиться дзвінком. Відновлення має спиратися на свідчення, не слабші за основний шлях, а зміна чинника — супроводжуватися сповіщенням і припиненням сесій (лекція 9).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Ідентифікація, автентифікація й авторизація є різними етапами: ідентифікатор нічого не підтверджує, автентифікація не надає прав, а рішення про дію ухвалюють окремо.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Вимоги [18] скасували композиційні правила й обов’язкову періодичну зміну як такі, що дають передбачувані шаблони, замінивши їх довжиною та перевіркою за списками.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Сіль, перець і повільна функція розв’язують різні задачі: сіль знецінює попереднє обчислення й приховує однакові паролі, перець унеможливлює перебір, доки не витік ключ, а Argon2id [25] за формулою Андерсона [53] рівносильний подовженню пароля на кілька символів.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Стійкість багатофакторної схеми визначає мінімум вартостей усіх шляхів входу: одноразові коди вразливі до фішингу, стійкість дає прив’язка підпису до походження у WebAuthn [73], а найслабшою ланкою лишається відновлення доступу.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Розмежуйте ідентифікацію, автентифікацію та авторизацію. Який етап порушено, якщо сервер довіряє імені користувача із заголовка запиту?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Чому біометрію не застосовують як єдиний чинник автентифікації в застосунку?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Чому обов’язкову періодичну зміну пароля визнано шкідливою? Пов’яжіть відповідь із психологічною прийнятністю.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Порівняйте призначення солі й перцю: у яких моделях загроз діє кожен і що буде, якщо порушник отримає і базу, і конфігурацію?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Чим Argon2id відрізняється від PBKDF2 за ресурсом, що обмежує перебір, і чому це важливо?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Що станеться з мінімальною довжиною пароля за формулою (8.4), якщо швидкість спроб зросте на чотири порядки?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Що позначає вікно T у формулі Андерсона і якими засобами його скорочують, якщо календарну зміну пароля скасовано?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Порівняйте прогресивні затримки та блокування облікового запису. Який ризик створює друге рішення?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Чому лічильник спроб на обліковий запис не виявляє розпилення паролів і які лічильники потрібні додатково?</w:t>
      </w:r>
    </w:p>
    <w:p>
      <w:pPr>
        <w:pStyle w:val="ListParagraph"/>
        <w:numPr>
          <w:ilvl w:val="0"/>
          <w:numId w:val="32"/>
        </w:numPr>
        <w:spacing w:after="40" w:line="300"/>
        <w:jc w:val="both"/>
      </w:pPr>
      <w:r>
        <w:t xml:space="preserve">Чому WebAuthn стійкий до фішингу, а TOTP — ні? Наведіть крок протоколу, який дає цю властивість.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Основне призначення солі в схемі зберігання пароля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таємність пароля від адміністратора бази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знецінення попереднього обчислення й приховування однакових паролів;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сповільнення обчислення хеш-суми;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порівняння за сталий час.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Згідно з NIST SP 800-63B, від системи вимагається: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вимагати зміну пароля кожні 90 діб;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вимагати наявність цифри, великої літери та спецсимвола;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перевіряти новий пароль за списком скомпрометованих;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забороняти вставляння тексту в поле пароля.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За формулою Андерсона ймовірність підбору пароля зменшується, якщо: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збільшити швидкість опрацювання спроб сервером;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збільшити вікно до виявлення компрометації;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збільшити розмір простору паролів;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зменшити потужність алфавіту.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Перевагою Argon2id над bcrypt проти спеціалізованих пристроїв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більша довжина вихідної хеш-суми;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настроюваний обсяг пам’яті як ресурс, що обмежує перебір;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відсутність потреби в солі;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сумісність із форматом запису </w:t>
      </w:r>
      <w:r>
        <w:rPr>
          <w:rFonts w:ascii="Courier New" w:cs="Courier New" w:eastAsia="Courier New" w:hAnsi="Courier New"/>
          <w:sz w:val="24"/>
          <w:szCs w:val="24"/>
        </w:rPr>
        <w:t xml:space="preserve">$id$salt$hash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Стійкість WebAuthn до фішингу забезпечується тим,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закритий ключ зберігається на сервері в зашифрованому вигляді;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підпис формується над даними з походженням сторінки та ідентифікатором домену;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одноразовий код діє лише 30 секунд;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автентифікатор вимагає біометричного підтвердження.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в; 4 – б;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33"/>
        </w:numPr>
        <w:spacing w:after="40" w:line="300"/>
        <w:jc w:val="both"/>
      </w:pPr>
      <w:r>
        <w:t xml:space="preserve">Схеми PAKE (англ. </w:t>
      </w:r>
      <w:r>
        <w:rPr>
          <w:i/>
          <w:iCs/>
        </w:rPr>
        <w:t xml:space="preserve">password-authenticated key exchange</w:t>
      </w:r>
      <w:r>
        <w:t xml:space="preserve">), зокрема SRP (англ. </w:t>
      </w:r>
      <w:r>
        <w:rPr>
          <w:i/>
          <w:iCs/>
        </w:rPr>
        <w:t xml:space="preserve">Secure Remote Password</w:t>
      </w:r>
      <w:r>
        <w:t xml:space="preserve">): доведення знання пароля без його передавання й переваги перед надсиланням його каналом TLS.</w:t>
      </w:r>
    </w:p>
    <w:p>
      <w:pPr>
        <w:pStyle w:val="ListParagraph"/>
        <w:numPr>
          <w:ilvl w:val="0"/>
          <w:numId w:val="33"/>
        </w:numPr>
        <w:spacing w:after="40" w:line="300"/>
        <w:jc w:val="both"/>
      </w:pPr>
      <w:r>
        <w:t xml:space="preserve">Рівні гарантій автентифікації AAL1–AAL3 (англ. </w:t>
      </w:r>
      <w:r>
        <w:rPr>
          <w:i/>
          <w:iCs/>
        </w:rPr>
        <w:t xml:space="preserve">authentication assurance level</w:t>
      </w:r>
      <w:r>
        <w:t xml:space="preserve">, AAL) за NIST SP 800-63B: вимоги до засобів, повторної автентифікації та тривалості сесії.</w:t>
      </w:r>
    </w:p>
    <w:p>
      <w:pPr>
        <w:pStyle w:val="ListParagraph"/>
        <w:numPr>
          <w:ilvl w:val="0"/>
          <w:numId w:val="33"/>
        </w:numPr>
        <w:spacing w:after="40" w:line="300"/>
        <w:jc w:val="both"/>
      </w:pPr>
      <w:r>
        <w:t xml:space="preserve">Атестація автентифікатора у WebAuthn: формати, роль політики сторони, що покладається, і питання приватності.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34"/>
        </w:numPr>
        <w:spacing w:after="40" w:line="300"/>
        <w:jc w:val="both"/>
      </w:pPr>
      <w:r>
        <w:t xml:space="preserve">NIST SP 800-63B. Digital Identity Guidelines: Authentication and Lifecycle Management / P. Grassi [et al.]. – Gaithersburg : NIST, 2017 (with updates 2020). – Розд. 5 [18].</w:t>
      </w:r>
    </w:p>
    <w:p>
      <w:pPr>
        <w:pStyle w:val="ListParagraph"/>
        <w:numPr>
          <w:ilvl w:val="0"/>
          <w:numId w:val="34"/>
        </w:numPr>
        <w:spacing w:after="40" w:line="300"/>
        <w:jc w:val="both"/>
      </w:pPr>
      <w:r>
        <w:t xml:space="preserve">RFC 9106. Argon2 Memory-Hard Function for Password Hashing and Proof-of-Work Applications / IETF. – 2021. – Розд. 3–4 [25].</w:t>
      </w:r>
    </w:p>
    <w:p>
      <w:pPr>
        <w:pStyle w:val="ListParagraph"/>
        <w:numPr>
          <w:ilvl w:val="0"/>
          <w:numId w:val="34"/>
        </w:numPr>
        <w:spacing w:after="40" w:line="300"/>
        <w:jc w:val="both"/>
      </w:pPr>
      <w:r>
        <w:t xml:space="preserve">RFC 6238. TOTP: Time-Based One-Time Password Algorithm / D. M’Raihi, S. Machani, M. Pei, J. Rydell ; IETF. – 2011 [71].</w:t>
      </w:r>
    </w:p>
    <w:p>
      <w:pPr>
        <w:pStyle w:val="ListParagraph"/>
        <w:numPr>
          <w:ilvl w:val="0"/>
          <w:numId w:val="34"/>
        </w:numPr>
        <w:spacing w:after="40" w:line="300"/>
        <w:jc w:val="both"/>
      </w:pPr>
      <w:r>
        <w:t xml:space="preserve">Web Authentication: An API for Accessing Public Key Credentials. Level 3 [Електронний ресурс] : W3C Recommendation / W3C. – Режим доступу: https://www.w3.org/TR/webauthn-3/ (розд. 5–6) [73].</w:t>
      </w:r>
    </w:p>
    <w:p>
      <w:pPr>
        <w:pStyle w:val="ListParagraph"/>
        <w:numPr>
          <w:ilvl w:val="0"/>
          <w:numId w:val="34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(розд. 3 «Psychology and Usability», п. 3.4 «Passwords») [3].</w:t>
      </w:r>
    </w:p>
    <w:p>
      <w:pPr>
        <w:pStyle w:val="Heading1"/>
      </w:pPr>
      <w:r>
        <w:t xml:space="preserve">Лекція 9. Автентифікація та авторизація в розподілених застосунках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35"/>
        </w:numPr>
        <w:spacing w:after="40" w:line="300"/>
        <w:jc w:val="both"/>
      </w:pPr>
      <w:r>
        <w:t xml:space="preserve">Керування сесіями</w:t>
      </w:r>
    </w:p>
    <w:p>
      <w:pPr>
        <w:pStyle w:val="ListParagraph"/>
        <w:numPr>
          <w:ilvl w:val="0"/>
          <w:numId w:val="35"/>
        </w:numPr>
        <w:spacing w:after="40" w:line="300"/>
        <w:jc w:val="both"/>
      </w:pPr>
      <w:r>
        <w:t xml:space="preserve">Токени доступу та JSON Web Token</w:t>
      </w:r>
    </w:p>
    <w:p>
      <w:pPr>
        <w:pStyle w:val="ListParagraph"/>
        <w:numPr>
          <w:ilvl w:val="0"/>
          <w:numId w:val="35"/>
        </w:numPr>
        <w:spacing w:after="40" w:line="300"/>
        <w:jc w:val="both"/>
      </w:pPr>
      <w:r>
        <w:t xml:space="preserve">Делегована авторизація: OAuth 2.0 та OpenID Connect</w:t>
      </w:r>
    </w:p>
    <w:p>
      <w:pPr>
        <w:pStyle w:val="ListParagraph"/>
        <w:numPr>
          <w:ilvl w:val="0"/>
          <w:numId w:val="35"/>
        </w:numPr>
        <w:spacing w:after="40" w:line="300"/>
        <w:jc w:val="both"/>
      </w:pPr>
      <w:r>
        <w:t xml:space="preserve">Порушення контролю доступу в застосунках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сесія, ідентифікатор сесії, cookie, фіксація сесії, токен доступу, JSON Web Token, токен оновлення, делегована авторизація, OAuth 2.0, OpenID Connect, єдиний вхід, порушення контролю доступу.</w:t>
      </w:r>
    </w:p>
    <w:p>
      <w:pPr>
        <w:pStyle w:val="Heading2"/>
      </w:pPr>
      <w:r>
        <w:t xml:space="preserve">9.1. Керування сесіями</w:t>
      </w:r>
    </w:p>
    <w:p>
      <w:pPr>
        <w:spacing w:after="80" w:line="360"/>
        <w:ind w:firstLine="708"/>
        <w:jc w:val="both"/>
      </w:pPr>
      <w:r>
        <w:t xml:space="preserve">Лекція 8 розглянула перевірку тверджень про особу під час входу. Протокол HTTP стану не має: кожен запит опрацьовується незалежно, а повторювати повну автентифікацію на кожному неприйнятно — перевірка пароля стійкою функцією формування ключа навмисно повільна.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Сесія</w:t>
      </w:r>
      <w:r>
        <w:t xml:space="preserve"> (англ. </w:t>
      </w:r>
      <w:r>
        <w:rPr>
          <w:i/>
          <w:iCs/>
        </w:rPr>
        <w:t xml:space="preserve">session</w:t>
      </w:r>
      <w:r>
        <w:t xml:space="preserve">) — обмежений у часі стан взаємодії суб’єкта із системою, що пов’язує послідовність запитів із результатом однієї автентифікації. Реалізацій дві (рис. 9.1). За схеми </w:t>
      </w:r>
      <w:r>
        <w:rPr>
          <w:i/>
          <w:iCs/>
        </w:rPr>
        <w:t xml:space="preserve">зі збереженням стану</w:t>
      </w:r>
      <w:r>
        <w:t xml:space="preserve"> (англ. </w:t>
      </w:r>
      <w:r>
        <w:rPr>
          <w:i/>
          <w:iCs/>
        </w:rPr>
        <w:t xml:space="preserve">stateful</w:t>
      </w:r>
      <w:r>
        <w:t xml:space="preserve">) запис сесії тримає сервер, а клієнтові видає </w:t>
      </w:r>
      <w:r>
        <w:rPr>
          <w:i/>
          <w:iCs/>
        </w:rPr>
        <w:t xml:space="preserve">ідентифікатор сесії</w:t>
      </w:r>
      <w:r>
        <w:t xml:space="preserve"> (англ. </w:t>
      </w:r>
      <w:r>
        <w:rPr>
          <w:i/>
          <w:iCs/>
        </w:rPr>
        <w:t xml:space="preserve">session identifier</w:t>
      </w:r>
      <w:r>
        <w:t xml:space="preserve">) — непрозоре посилання без структури: відкликання миттєве, проте потрібне спільне сховище. За схеми </w:t>
      </w:r>
      <w:r>
        <w:rPr>
          <w:i/>
          <w:iCs/>
        </w:rPr>
        <w:t xml:space="preserve">без збереження стану</w:t>
      </w:r>
      <w:r>
        <w:t xml:space="preserve"> (англ. </w:t>
      </w:r>
      <w:r>
        <w:rPr>
          <w:i/>
          <w:iCs/>
        </w:rPr>
        <w:t xml:space="preserve">stateless</w:t>
      </w:r>
      <w:r>
        <w:t xml:space="preserve">) його переносить клієнт у токені із захистом цілісності (п. 9.2): схема масштабується, але відкликання не миттєве.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9.1. Автентифікація зі збереженням стану і без нього: розміщення стану та точка перевірки</w:t>
      </w:r>
    </w:p>
    <w:p>
      <w:pPr>
        <w:pStyle w:val="Heading3"/>
      </w:pPr>
      <w:r>
        <w:t xml:space="preserve">9.1.1. Вимоги до ідентифікатора сесії</w:t>
      </w:r>
    </w:p>
    <w:p>
      <w:pPr>
        <w:spacing w:after="80" w:line="360"/>
        <w:ind w:firstLine="708"/>
        <w:jc w:val="both"/>
      </w:pPr>
      <w:r>
        <w:t xml:space="preserve">Ідентифікатор заміщує пароль на час сесії, тому вимоги до нього не м’якші. Джерелом має бути </w:t>
      </w:r>
      <w:r>
        <w:rPr>
          <w:i/>
          <w:iCs/>
        </w:rPr>
        <w:t xml:space="preserve">криптографічно стійкий генератор псевдовипадкових чисел</w:t>
      </w:r>
      <w:r>
        <w:t xml:space="preserve"> (англ. </w:t>
      </w:r>
      <w:r>
        <w:rPr>
          <w:i/>
          <w:iCs/>
        </w:rPr>
        <w:t xml:space="preserve">cryptographically secure pseudorandom number generator</w:t>
      </w:r>
      <w:r>
        <w:t xml:space="preserve">, CSPRNG): ініціалізований поточним часом генератор звужує пошук до тисяч значень. Очікувану кількість вгаданих чинних ідентифікаторів за час </w:t>
      </w:r>
      <w:r>
        <w:rPr>
          <w:i/>
          <w:iCs/>
        </w:rPr>
        <w:t xml:space="preserve">t</w:t>
      </w:r>
      <w:r>
        <w:t xml:space="preserve"> оцінюють як добуток числа спроб на частку зайнятого простору: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вгад</w:t>
      </w:r>
      <w:r>
        <w:rPr>
          <w:i/>
          <w:iCs/>
        </w:rPr>
        <w:t xml:space="preserve"> ≈ (A · r · t) / 2</w:t>
      </w:r>
      <w:r>
        <w:rPr>
          <w:i/>
          <w:iCs/>
          <w:vertAlign w:val="superscript"/>
        </w:rPr>
        <w:t xml:space="preserve">H</w:t>
      </w:r>
      <w:r>
        <w:t xml:space="preserve">	(9.1)</w:t>
      </w:r>
    </w:p>
    <w:p>
      <w:pPr>
        <w:spacing w:after="80" w:line="360"/>
        <w:ind w:firstLine="708"/>
        <w:jc w:val="both"/>
      </w:pPr>
      <w:r>
        <w:t xml:space="preserve">Числовий приклад. Нехай </w:t>
      </w:r>
      <w:r>
        <w:rPr>
          <w:i/>
          <w:iCs/>
        </w:rPr>
        <w:t xml:space="preserve">A</w:t>
      </w:r>
      <w:r>
        <w:t xml:space="preserve"> = 10</w:t>
      </w:r>
      <w:r>
        <w:rPr>
          <w:vertAlign w:val="superscript"/>
        </w:rPr>
        <w:t xml:space="preserve">4</w:t>
      </w:r>
      <w:r>
        <w:t xml:space="preserve"> чинних сесій, швидкість перебору </w:t>
      </w:r>
      <w:r>
        <w:rPr>
          <w:i/>
          <w:iCs/>
        </w:rPr>
        <w:t xml:space="preserve">r</w:t>
      </w:r>
      <w:r>
        <w:t xml:space="preserve"> = 10</w:t>
      </w:r>
      <w:r>
        <w:rPr>
          <w:vertAlign w:val="superscript"/>
        </w:rPr>
        <w:t xml:space="preserve">3</w:t>
      </w:r>
      <w:r>
        <w:t xml:space="preserve"> запитів/с, час </w:t>
      </w:r>
      <w:r>
        <w:rPr>
          <w:i/>
          <w:iCs/>
        </w:rPr>
        <w:t xml:space="preserve">t</w:t>
      </w:r>
      <w:r>
        <w:t xml:space="preserve"> = 86 400 с. За ентропії </w:t>
      </w:r>
      <w:r>
        <w:rPr>
          <w:i/>
          <w:iCs/>
        </w:rPr>
        <w:t xml:space="preserve">H</w:t>
      </w:r>
      <w:r>
        <w:t xml:space="preserve"> = 32 біти формула (9.1) дає </w:t>
      </w:r>
      <w:r>
        <w:rPr>
          <w:i/>
          <w:iCs/>
        </w:rPr>
        <w:t xml:space="preserve">N</w:t>
      </w:r>
      <w:r>
        <w:rPr>
          <w:vertAlign w:val="subscript"/>
        </w:rPr>
        <w:t xml:space="preserve">вгад</w:t>
      </w:r>
      <w:r>
        <w:t xml:space="preserve"> ≈ 201, тобто близько двохсот чужих сесій, вгаданих за добу; за </w:t>
      </w:r>
      <w:r>
        <w:rPr>
          <w:i/>
          <w:iCs/>
        </w:rPr>
        <w:t xml:space="preserve">H</w:t>
      </w:r>
      <w:r>
        <w:t xml:space="preserve"> = 64 маємо 4,7·10</w:t>
      </w:r>
      <w:r>
        <w:rPr>
          <w:vertAlign w:val="superscript"/>
        </w:rPr>
        <w:t xml:space="preserve">-8</w:t>
      </w:r>
      <w:r>
        <w:t xml:space="preserve">. За </w:t>
      </w:r>
      <w:r>
        <w:rPr>
          <w:i/>
          <w:iCs/>
        </w:rPr>
        <w:t xml:space="preserve">N</w:t>
      </w:r>
      <w:r>
        <w:rPr>
          <w:vertAlign w:val="subscript"/>
        </w:rPr>
        <w:t xml:space="preserve">вгад</w:t>
      </w:r>
      <w:r>
        <w:t xml:space="preserve"> ≪ 1 оцінка збігається з ймовірністю хоча б одного влучання, тож друге число — імовірність, а перше — лише кількість влучань. Стандарт [28] вимагає не менш ніж 64 біти, практично беруть 128.</w:t>
      </w:r>
    </w:p>
    <w:p>
      <w:pPr>
        <w:spacing w:after="80" w:line="360"/>
        <w:ind w:firstLine="708"/>
        <w:jc w:val="both"/>
      </w:pPr>
      <w:r>
        <w:t xml:space="preserve">Ідентифікатор зберігають на сервері як ключ запису сесії, а передають у cookie, не в URL: адреса потрапляє до журналів проксі, історії браузера та </w:t>
      </w:r>
      <w:r>
        <w:rPr>
          <w:rFonts w:ascii="Courier New" w:cs="Courier New" w:eastAsia="Courier New" w:hAnsi="Courier New"/>
          <w:sz w:val="24"/>
          <w:szCs w:val="24"/>
        </w:rPr>
        <w:t xml:space="preserve">Referer</w:t>
      </w:r>
      <w:r>
        <w:t xml:space="preserve">. Час життя обмежують двічі: бездіяльність (15–30 хвилин) закриває вікно покинутого робочого місця, абсолютний строк від входу (8–12 годин) — вікно викрадення.</w:t>
      </w:r>
    </w:p>
    <w:p>
      <w:pPr>
        <w:pStyle w:val="Heading3"/>
      </w:pPr>
      <w:r>
        <w:t xml:space="preserve">9.1.2. Атрибути cookie та атаки на сесію</w:t>
      </w:r>
    </w:p>
    <w:p>
      <w:pPr>
        <w:spacing w:after="80" w:line="360"/>
        <w:ind w:firstLine="708"/>
        <w:jc w:val="both"/>
      </w:pPr>
      <w:r>
        <w:t xml:space="preserve">Захисних властивостей cookie сама не має — їх задають атрибути (табл. 9.1).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9.1 – Захисні атрибути cookie сесії [29]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1"/>
        <w:gridCol w:w="2918"/>
        <w:gridCol w:w="1751"/>
        <w:gridCol w:w="3501"/>
      </w:tblGrid>
      <w:tr>
        <w:trPr>
          <w:cantSplit/>
          <w:tblHeader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Атрибут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дії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Загроза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HttpOnly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недоступна сценаріям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 за XSS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сценарій і без cookie діє від імені жертви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надсилається лише каналом HTTPS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перехоплення в каналі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захищає передавання, але не цілісність набору: нав’язування з HTTP усуває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Strict-Transport-Security</w:t>
            </w:r>
            <w:r>
              <w:rPr>
                <w:sz w:val="24"/>
                <w:szCs w:val="24"/>
              </w:rPr>
              <w:t xml:space="preserve">, підміну з піддомену — префікси нижче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SameSite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</w:t>
            </w:r>
            <w:r>
              <w:rPr>
                <w:sz w:val="24"/>
                <w:szCs w:val="24"/>
              </w:rPr>
              <w:t xml:space="preserve"> — не надсилати міжсайтово,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Lax</w:t>
            </w:r>
            <w:r>
              <w:rPr>
                <w:sz w:val="24"/>
                <w:szCs w:val="24"/>
              </w:rPr>
              <w:t xml:space="preserve"> — лише за навігації GET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CSRF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Lax</w:t>
            </w:r>
            <w:r>
              <w:rPr>
                <w:sz w:val="24"/>
                <w:szCs w:val="24"/>
              </w:rPr>
              <w:t xml:space="preserve"> не захищає, якщо GET змінює стан</w:t>
            </w:r>
          </w:p>
        </w:tc>
      </w:tr>
      <w:tr>
        <w:trPr>
          <w:cantSplit/>
          <w:tblHeader w:val="false"/>
        </w:trPr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__Secure-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__Host-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вимога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Secure</w:t>
            </w:r>
            <w:r>
              <w:rPr>
                <w:sz w:val="24"/>
                <w:szCs w:val="24"/>
              </w:rPr>
              <w:t xml:space="preserve">, для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__Host-</w:t>
            </w:r>
            <w:r>
              <w:rPr>
                <w:sz w:val="24"/>
                <w:szCs w:val="24"/>
              </w:rPr>
              <w:t xml:space="preserve"> ще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Path=/</w:t>
            </w:r>
            <w:r>
              <w:rPr>
                <w:sz w:val="24"/>
                <w:szCs w:val="24"/>
              </w:rPr>
              <w:t xml:space="preserve"> без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з піддомену, зокрема через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для одного вузла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Атаки на сесію утворюють три класи. </w:t>
      </w:r>
      <w:r>
        <w:rPr>
          <w:i/>
          <w:iCs/>
        </w:rPr>
        <w:t xml:space="preserve">Викрадення сесії</w:t>
      </w:r>
      <w:r>
        <w:t xml:space="preserve"> (англ. </w:t>
      </w:r>
      <w:r>
        <w:rPr>
          <w:i/>
          <w:iCs/>
        </w:rPr>
        <w:t xml:space="preserve">session hijacking</w:t>
      </w:r>
      <w:r>
        <w:t xml:space="preserve">) — заволодіння ідентифікатором через XSS, відкритий канал або журнали; контрзаходи — атрибути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Secure</w:t>
      </w:r>
      <w:r>
        <w:t xml:space="preserve"> та політика безпеки вмісту [92]. </w:t>
      </w:r>
      <w:r>
        <w:rPr>
          <w:i/>
          <w:iCs/>
        </w:rPr>
        <w:t xml:space="preserve">Фіксація сесії</w:t>
      </w:r>
      <w:r>
        <w:t xml:space="preserve"> (англ. </w:t>
      </w:r>
      <w:r>
        <w:rPr>
          <w:i/>
          <w:iCs/>
        </w:rPr>
        <w:t xml:space="preserve">session fixation</w:t>
      </w:r>
      <w:r>
        <w:t xml:space="preserve">) — нав’язування жертві відомого порушникові ідентифікатора до входу: без перевипуску після автентифікації той самий рядок стає привілейованим. </w:t>
      </w:r>
      <w:r>
        <w:rPr>
          <w:i/>
          <w:iCs/>
        </w:rPr>
        <w:t xml:space="preserve">Повторне відтворення</w:t>
      </w:r>
      <w:r>
        <w:t xml:space="preserve"> (англ. </w:t>
      </w:r>
      <w:r>
        <w:rPr>
          <w:i/>
          <w:iCs/>
        </w:rPr>
        <w:t xml:space="preserve">replay</w:t>
      </w:r>
      <w:r>
        <w:t xml:space="preserve">) — надсилання перехопленого запиту вдруге; контрзахід — TLS [22] і короткий строк дії.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secrets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sessions = {}  # спільне сховище сесій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login_v1(sid, user):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збережено надісланий клієнтом ідентифікатор; нав'язаний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порушником до входу, він після автентифікації стає привілейованим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sessions[sid] = {"user": user}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sid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login_v2(sid, user):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попередній стан знищено, ідентифікатор перевипущено з CSPRNG;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ту саму ротацію виконують і після підвищення привілеїв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sessions.pop(sid, None)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new = secrets.token_urlsafe(16)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sessions[new] = {"user": user}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new</w:t>
      </w:r>
    </w:p>
    <w:p>
      <w:pPr>
        <w:spacing w:after="80" w:line="360"/>
        <w:ind w:firstLine="708"/>
        <w:jc w:val="both"/>
      </w:pPr>
      <w:r>
        <w:t xml:space="preserve">Cookie сесії надсилають як </w:t>
      </w:r>
      <w:r>
        <w:rPr>
          <w:rFonts w:ascii="Courier New" w:cs="Courier New" w:eastAsia="Courier New" w:hAnsi="Courier New"/>
          <w:sz w:val="24"/>
          <w:szCs w:val="24"/>
        </w:rPr>
        <w:t xml:space="preserve">__Host-sid=…; Secure; HttpOnly; SameSite=Lax; Path=/</w:t>
      </w:r>
      <w:r>
        <w:t xml:space="preserve">, а вихід із системи видаляє запис на сервері, не лише cookie.</w:t>
      </w:r>
    </w:p>
    <w:p>
      <w:pPr>
        <w:pStyle w:val="Heading2"/>
      </w:pPr>
      <w:r>
        <w:t xml:space="preserve">9.2. Токени доступу та JSON Web Token</w:t>
      </w:r>
    </w:p>
    <w:p>
      <w:pPr>
        <w:spacing w:after="80" w:line="360"/>
        <w:ind w:firstLine="708"/>
        <w:jc w:val="both"/>
      </w:pPr>
      <w:r>
        <w:t xml:space="preserve">У системі з десятків сервісів спільне сховище сесій стає спільним механізмом і точкою відмови, чого принципи проєктування (лекція 5) радять уникати. Альтернатива — </w:t>
      </w:r>
      <w:r>
        <w:rPr>
          <w:i/>
          <w:iCs/>
        </w:rPr>
        <w:t xml:space="preserve">токен доступу</w:t>
      </w:r>
      <w:r>
        <w:t xml:space="preserve"> (англ. </w:t>
      </w:r>
      <w:r>
        <w:rPr>
          <w:i/>
          <w:iCs/>
        </w:rPr>
        <w:t xml:space="preserve">access token</w:t>
      </w:r>
      <w:r>
        <w:t xml:space="preserve">): самодостатнє посвідчення про суб’єкта, підписане емітентом.</w:t>
      </w:r>
    </w:p>
    <w:p>
      <w:pPr>
        <w:spacing w:after="80" w:line="360"/>
        <w:ind w:firstLine="708"/>
        <w:jc w:val="both"/>
      </w:pPr>
      <w:r>
        <w:t xml:space="preserve">Таким посвідченням найчастіше є JWT [24] — компактне подання набору тверджень (англ. </w:t>
      </w:r>
      <w:r>
        <w:rPr>
          <w:i/>
          <w:iCs/>
        </w:rPr>
        <w:t xml:space="preserve">claims</w:t>
      </w:r>
      <w:r>
        <w:t xml:space="preserve">) у форматі JSON. Подань два: підписане JWS (англ. </w:t>
      </w:r>
      <w:r>
        <w:rPr>
          <w:i/>
          <w:iCs/>
        </w:rPr>
        <w:t xml:space="preserve">JSON Web Signature</w:t>
      </w:r>
      <w:r>
        <w:t xml:space="preserve">) із трьох частин та зашифроване JWE (англ. </w:t>
      </w:r>
      <w:r>
        <w:rPr>
          <w:i/>
          <w:iCs/>
        </w:rPr>
        <w:t xml:space="preserve">JSON Web Encryption</w:t>
      </w:r>
      <w:r>
        <w:t xml:space="preserve">) із п’яти (рис. 9.2). Заголовок містить тип і алгоритм, друга частина — твердження, третя — підпис перших двох, кодовані в base64url.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9.2. Структура підписаного подання JWT: заголовок, корисне навантаження, підпис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 "iss": "https://auth.example.org", "sub": "u-4821",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"aud": "https://api.example.org", "iat": 1735689600,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"exp": 1735690500, "jti": "3f1c9e2a-77b0", "scope": "reports:read" }</w:t>
      </w:r>
    </w:p>
    <w:p>
      <w:pPr>
        <w:spacing w:after="80" w:line="360"/>
        <w:ind w:firstLine="708"/>
        <w:jc w:val="both"/>
      </w:pPr>
      <w:r>
        <w:t xml:space="preserve">Зареєстровані твердження [24]: </w:t>
      </w:r>
      <w:r>
        <w:rPr>
          <w:rFonts w:ascii="Courier New" w:cs="Courier New" w:eastAsia="Courier New" w:hAnsi="Courier New"/>
          <w:sz w:val="24"/>
          <w:szCs w:val="24"/>
        </w:rPr>
        <w:t xml:space="preserve">iss</w:t>
      </w:r>
      <w:r>
        <w:t xml:space="preserve"> — емітент, </w:t>
      </w:r>
      <w:r>
        <w:rPr>
          <w:rFonts w:ascii="Courier New" w:cs="Courier New" w:eastAsia="Courier New" w:hAnsi="Courier New"/>
          <w:sz w:val="24"/>
          <w:szCs w:val="24"/>
        </w:rPr>
        <w:t xml:space="preserve">sub</w:t>
      </w:r>
      <w:r>
        <w:t xml:space="preserve"> — суб’єкт,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— адресат, </w:t>
      </w:r>
      <w:r>
        <w:rPr>
          <w:rFonts w:ascii="Courier New" w:cs="Courier New" w:eastAsia="Courier New" w:hAnsi="Courier New"/>
          <w:sz w:val="24"/>
          <w:szCs w:val="24"/>
        </w:rPr>
        <w:t xml:space="preserve">iat</w:t>
      </w:r>
      <w:r>
        <w:t xml:space="preserve"> — момент видачі, </w:t>
      </w:r>
      <w:r>
        <w:rPr>
          <w:rFonts w:ascii="Courier New" w:cs="Courier New" w:eastAsia="Courier New" w:hAnsi="Courier New"/>
          <w:sz w:val="24"/>
          <w:szCs w:val="24"/>
        </w:rPr>
        <w:t xml:space="preserve">nbf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 — межі чинності, </w:t>
      </w:r>
      <w:r>
        <w:rPr>
          <w:rFonts w:ascii="Courier New" w:cs="Courier New" w:eastAsia="Courier New" w:hAnsi="Courier New"/>
          <w:sz w:val="24"/>
          <w:szCs w:val="24"/>
        </w:rPr>
        <w:t xml:space="preserve">jti</w:t>
      </w:r>
      <w:r>
        <w:t xml:space="preserve"> — ідентифікатор для виявлення повторного відтворення. Принципово, що base64url — кодування, а не шифрування: підпис дає цілісність і автентичність, але не конфіденційність.</w:t>
      </w:r>
    </w:p>
    <w:p>
      <w:pPr>
        <w:pStyle w:val="Heading3"/>
      </w:pPr>
      <w:r>
        <w:t xml:space="preserve">9.2.1. Типові помилки реалізації</w:t>
      </w:r>
    </w:p>
    <w:p>
      <w:pPr>
        <w:spacing w:after="80" w:line="360"/>
        <w:ind w:firstLine="708"/>
        <w:jc w:val="both"/>
      </w:pPr>
      <w:r>
        <w:t xml:space="preserve">Дефекти перевірки JWT систематизовано в RFC 8725 [77] (табл. 9.2).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9.2 – Помилки реалізації JWT, наслідки та контрзаходи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372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 реалізації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 [77]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Прийняття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alg=none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без підпису чинний, твердження задає порушник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алгоритми задає конфігурація, а не токен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RS256</w:t>
            </w:r>
            <w:r>
              <w:rPr>
                <w:sz w:val="24"/>
                <w:szCs w:val="24"/>
              </w:rPr>
              <w:t xml:space="preserve">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HS256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відкритий ключ стає секретом HMAC, тому підпис підробляється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алгоритм визначає тип ключа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перевірки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nbf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викрадений токен чинний необмежено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з допуском 30–60 с на годинники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перевірки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aud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iss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іншого сервісу приймається цим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звіряння з власним ідентифікатором і переліком довірених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Строк без відкликання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відкликання не діє до кінця строку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короткий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</w:t>
            </w:r>
            <w:r>
              <w:rPr>
                <w:sz w:val="24"/>
                <w:szCs w:val="24"/>
              </w:rPr>
              <w:t xml:space="preserve">, токен оновлення, звіряння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jti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Останній рядок — головне обмеження схеми без збереження стану: підписаний токен неможливо забрати назад, бо сервіс не питає емітента. Компроміс дає пара «токен доступу — токен оновлення» (англ. </w:t>
      </w:r>
      <w:r>
        <w:rPr>
          <w:i/>
          <w:iCs/>
        </w:rPr>
        <w:t xml:space="preserve">refresh token</w:t>
      </w:r>
      <w:r>
        <w:t xml:space="preserve">): перший має короткий строк, другий зберігає лише клієнт і обмінює в сервера авторизації. Кількість звернень до сервера авторизації за сеанс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</w:t>
      </w:r>
      <w:r>
        <w:rPr>
          <w:i/>
          <w:iCs/>
          <w:vertAlign w:val="subscript"/>
        </w:rPr>
        <w:t xml:space="preserve">звер</w:t>
      </w:r>
      <w:r>
        <w:rPr>
          <w:i/>
          <w:iCs/>
        </w:rPr>
        <w:t xml:space="preserve"> = ⌈T</w:t>
      </w:r>
      <w:r>
        <w:rPr>
          <w:i/>
          <w:iCs/>
          <w:vertAlign w:val="subscript"/>
        </w:rPr>
        <w:t xml:space="preserve">сеанс</w:t>
      </w:r>
      <w:r>
        <w:rPr>
          <w:i/>
          <w:iCs/>
        </w:rPr>
        <w:t xml:space="preserve"> / T</w:t>
      </w:r>
      <w:r>
        <w:rPr>
          <w:i/>
          <w:iCs/>
          <w:vertAlign w:val="subscript"/>
        </w:rPr>
        <w:t xml:space="preserve">дост</w:t>
      </w:r>
      <w:r>
        <w:rPr>
          <w:i/>
          <w:iCs/>
        </w:rPr>
        <w:t xml:space="preserve">⌉</w:t>
      </w:r>
      <w:r>
        <w:t xml:space="preserve">	(9.2)</w:t>
      </w:r>
    </w:p>
    <w:p>
      <w:pPr>
        <w:spacing w:after="80" w:line="360"/>
        <w:ind w:firstLine="708"/>
        <w:jc w:val="both"/>
      </w:pPr>
      <w:r>
        <w:t xml:space="preserve">Числовий приклад. За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сеанс</w:t>
      </w:r>
      <w:r>
        <w:t xml:space="preserve"> = 480 хв і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= 15 хв формула (9.2) дає 32 звернення, з яких 31 — оновлення, а вікно зловживання викраденим токеном — 15 хв замість 8 год; за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= 5 хв воно втричі менше, а навантаження втричі більше. Токен оновлення захищають ротацією: пред’явлення витраченого означає компрометацію ланцюга.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jwt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verify_v1(token, key):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алгоритм узято із заголовка самого токена, емітента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й адресата не перевірено, контроль строку дії вимкнено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header = jwt.get_unverified_header(token)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jwt.decode(token, key, algorithms=[header["alg"]],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options={"verify_exp": False})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verify_v2(token, public_key):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алгоритм і ключ задано конфігурацією; перевіряються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підпис, наявність і чинність строку дії, емітент та адресат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jwt.decode(token, public_key, algorithms=["RS256"],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issuer="https://auth.example.org",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audience="https://api.example.org", leeway=30,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options={"require": ["exp", "iss", "aud"]})</w:t>
      </w:r>
    </w:p>
    <w:p>
      <w:pPr>
        <w:pStyle w:val="Heading2"/>
      </w:pPr>
      <w:r>
        <w:t xml:space="preserve">9.3. Делегована авторизація: OAuth 2.0 та OpenID Connect</w:t>
      </w:r>
    </w:p>
    <w:p>
      <w:pPr>
        <w:spacing w:after="80" w:line="360"/>
        <w:ind w:firstLine="708"/>
        <w:jc w:val="both"/>
      </w:pPr>
      <w:r>
        <w:t xml:space="preserve">Нехай аналізатор витрат потребує історії операцій користувача в іншому сервісі. Попросити пароль — антипатерн (лекція 5): застосунок дістає всі права власника назавжди, відкликати їх можна лише зміною пароля, а MFA (лекція 8) непридатна.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Делегована авторизація</w:t>
      </w:r>
      <w:r>
        <w:t xml:space="preserve"> (англ. </w:t>
      </w:r>
      <w:r>
        <w:rPr>
          <w:i/>
          <w:iCs/>
        </w:rPr>
        <w:t xml:space="preserve">delegated authorization</w:t>
      </w:r>
      <w:r>
        <w:t xml:space="preserve">) поділяє учасників на чотири ролі [23]: власник ресурсу — користувач, чиї дані захищають; клієнт — застосунок, що просить доступ; сервер авторизації — компонент, що автентифікує власника, бере згоду й видає токени; сервер ресурсів — API, який приймає токени. Облікових даних власника клієнт не бачить.</w:t>
      </w:r>
    </w:p>
    <w:p>
      <w:pPr>
        <w:pStyle w:val="Heading3"/>
      </w:pPr>
      <w:r>
        <w:t xml:space="preserve">9.3.1. Потік коду авторизації та PKCE</w:t>
      </w:r>
    </w:p>
    <w:p>
      <w:pPr>
        <w:spacing w:after="80" w:line="360"/>
        <w:ind w:firstLine="708"/>
        <w:jc w:val="both"/>
      </w:pPr>
      <w:r>
        <w:t xml:space="preserve">Рекомендований потік коду авторизації (англ. </w:t>
      </w:r>
      <w:r>
        <w:rPr>
          <w:i/>
          <w:iCs/>
        </w:rPr>
        <w:t xml:space="preserve">authorization code flow</w:t>
      </w:r>
      <w:r>
        <w:t xml:space="preserve">) зображено на рис. 9.3. Клієнт перенаправляє браузер на сервер авторизації з </w:t>
      </w:r>
      <w:r>
        <w:rPr>
          <w:rFonts w:ascii="Courier New" w:cs="Courier New" w:eastAsia="Courier New" w:hAnsi="Courier New"/>
          <w:sz w:val="24"/>
          <w:szCs w:val="24"/>
        </w:rPr>
        <w:t xml:space="preserve">client_id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redirect_uri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scope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code_challenge_method</w:t>
      </w:r>
      <w:r>
        <w:t xml:space="preserve">; власник автентифікується й дає згоду; сервер повертає браузер з одноразовим кодом, який клієнт обмінює на токени прямим запитом із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62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9.3. Потік коду авторизації OAuth 2.0 з розширенням PKCE</w:t>
      </w:r>
    </w:p>
    <w:p>
      <w:pPr>
        <w:spacing w:after="80" w:line="360"/>
        <w:ind w:firstLine="708"/>
        <w:jc w:val="both"/>
      </w:pPr>
      <w:r>
        <w:t xml:space="preserve">Сенс поділу: через браузер — менш довірений канал — іде лише код, непридатний без прямого запиту. Проте на мобільних платформах схему власного протоколу, зазначену в </w:t>
      </w:r>
      <w:r>
        <w:rPr>
          <w:rFonts w:ascii="Courier New" w:cs="Courier New" w:eastAsia="Courier New" w:hAnsi="Courier New"/>
          <w:sz w:val="24"/>
          <w:szCs w:val="24"/>
        </w:rPr>
        <w:t xml:space="preserve">redirect_uri</w:t>
      </w:r>
      <w:r>
        <w:t xml:space="preserve">, може зареєструвати за собою інший застосунок і перехопити код. Тому обов’язковим є розширення PKCE (англ. </w:t>
      </w:r>
      <w:r>
        <w:rPr>
          <w:i/>
          <w:iCs/>
        </w:rPr>
        <w:t xml:space="preserve">Proof Key for Code Exchange</w:t>
      </w:r>
      <w:r>
        <w:t xml:space="preserve">) [74]: клієнт створює випадковий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 і надсилає лише його геш-суму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code</w:t>
      </w:r>
      <w:r>
        <w:rPr>
          <w:i/>
          <w:iCs/>
          <w:vertAlign w:val="subscript"/>
        </w:rPr>
        <w:t xml:space="preserve">challenge</w:t>
      </w:r>
      <w:r>
        <w:rPr>
          <w:i/>
          <w:iCs/>
        </w:rPr>
        <w:t xml:space="preserve"> = BASE64URL(SHA-256(code</w:t>
      </w:r>
      <w:r>
        <w:rPr>
          <w:i/>
          <w:iCs/>
          <w:vertAlign w:val="subscript"/>
        </w:rPr>
        <w:t xml:space="preserve">verifier</w:t>
      </w:r>
      <w:r>
        <w:rPr>
          <w:i/>
          <w:iCs/>
        </w:rPr>
        <w:t xml:space="preserve">))</w:t>
      </w:r>
      <w:r>
        <w:t xml:space="preserve">	(9.3)</w:t>
      </w:r>
    </w:p>
    <w:p>
      <w:pPr>
        <w:spacing w:after="80" w:line="360"/>
        <w:ind w:firstLine="708"/>
        <w:jc w:val="both"/>
      </w:pPr>
      <w:r>
        <w:t xml:space="preserve">Числовий приклад.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 — 32 байти з CSPRNG, тобто 256 біт ентропії, а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— 43 символи base64url. Порушник, який перехопив код і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, мав би обернути функцію в правій частині формули (9.3), що обчислювально неможливо.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S256</w:t>
      </w:r>
      <w:r>
        <w:t xml:space="preserve"> обов’язковий: за </w:t>
      </w:r>
      <w:r>
        <w:rPr>
          <w:rFonts w:ascii="Courier New" w:cs="Courier New" w:eastAsia="Courier New" w:hAnsi="Courier New"/>
          <w:sz w:val="24"/>
          <w:szCs w:val="24"/>
        </w:rPr>
        <w:t xml:space="preserve">plain</w:t>
      </w:r>
      <w:r>
        <w:t xml:space="preserve">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дорівнює </w:t>
      </w:r>
      <w:r>
        <w:rPr>
          <w:rFonts w:ascii="Courier New" w:cs="Courier New" w:eastAsia="Courier New" w:hAnsi="Courier New"/>
          <w:sz w:val="24"/>
          <w:szCs w:val="24"/>
        </w:rPr>
        <w:t xml:space="preserve">code_verifier</w:t>
      </w:r>
      <w:r>
        <w:t xml:space="preserve">, тож перехоплення запиту авторизації знецінює розширення.</w:t>
      </w:r>
    </w:p>
    <w:p>
      <w:pPr>
        <w:spacing w:after="80" w:line="360"/>
        <w:ind w:firstLine="708"/>
        <w:jc w:val="both"/>
      </w:pPr>
      <w:r>
        <w:t xml:space="preserve">Параметр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 розв’язує іншу задачу: клієнт генерує випадкове значення, зберігає в сесії й звіряє після повернення. Без нього порушник підсуває жертві власний код і її дані буде під’єднано до його облікового запису — CSRF на точку перенаправлення [76]. Стан потоків — у табл. 9.3.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9.3 – Потоки OAuth 2.0 та їхній стан у настановах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2918"/>
        <w:gridCol w:w="1751"/>
        <w:gridCol w:w="2918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Потік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Отримання токена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Статус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Підстава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авторизації з PKCE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обмін коду прямим запитом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рекомендований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без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code_verifier</w:t>
            </w:r>
            <w:r>
              <w:rPr>
                <w:sz w:val="24"/>
                <w:szCs w:val="24"/>
              </w:rPr>
              <w:t xml:space="preserve"> непридатний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Неявний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у фрагменті URL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застарілий [74, 76]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токен лишається в історії браузера й доступний сценаріям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Пароль власника ресурсу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клієнт отримує логін і пароль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застарілий [74, 76]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суперечить делегуванню, унеможливлює MFA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Облікові дані клієнта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сервісу від свого імені</w:t>
            </w:r>
          </w:p>
        </w:tc>
        <w:tc>
          <w:tcPr>
            <w:tcW w:type="dxa" w:w="17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застосовний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за відсутності користувача у сценарії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9.3.2. OpenID Connect, єдиний вхід і Kerberos</w:t>
      </w:r>
    </w:p>
    <w:p>
      <w:pPr>
        <w:spacing w:after="80" w:line="360"/>
        <w:ind w:firstLine="708"/>
        <w:jc w:val="both"/>
      </w:pPr>
      <w:r>
        <w:t xml:space="preserve">OAuth 2.0 відповідає, чи дозволено клієнтові дію, а не хто саме увійшов: токен доступу не є доказом присутності користувача, тому вживання його як підтвердження входу — поширена помилка. Автентифікацію додає надбудова OpenID Connect [75]: за області </w:t>
      </w:r>
      <w:r>
        <w:rPr>
          <w:rFonts w:ascii="Courier New" w:cs="Courier New" w:eastAsia="Courier New" w:hAnsi="Courier New"/>
          <w:sz w:val="24"/>
          <w:szCs w:val="24"/>
        </w:rPr>
        <w:t xml:space="preserve">openid</w:t>
      </w:r>
      <w:r>
        <w:t xml:space="preserve"> сервер авторизації видає ще й </w:t>
      </w:r>
      <w:r>
        <w:rPr>
          <w:rFonts w:ascii="Courier New" w:cs="Courier New" w:eastAsia="Courier New" w:hAnsi="Courier New"/>
          <w:sz w:val="24"/>
          <w:szCs w:val="24"/>
        </w:rPr>
        <w:t xml:space="preserve">id_token</w:t>
      </w:r>
      <w:r>
        <w:t xml:space="preserve"> — JWT із твердженнями </w:t>
      </w:r>
      <w:r>
        <w:rPr>
          <w:rFonts w:ascii="Courier New" w:cs="Courier New" w:eastAsia="Courier New" w:hAnsi="Courier New"/>
          <w:sz w:val="24"/>
          <w:szCs w:val="24"/>
        </w:rPr>
        <w:t xml:space="preserve">iss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sub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iat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auth_time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клієнт генерує сам і звіряє з отриманим у токені: </w:t>
      </w:r>
      <w:r>
        <w:rPr>
          <w:rFonts w:ascii="Courier New" w:cs="Courier New" w:eastAsia="Courier New" w:hAnsi="Courier New"/>
          <w:sz w:val="24"/>
          <w:szCs w:val="24"/>
        </w:rPr>
        <w:t xml:space="preserve">state</w:t>
      </w:r>
      <w:r>
        <w:t xml:space="preserve"> зв’язує відповідь із запитом браузера,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— токен з актом автентифікації.</w:t>
      </w:r>
    </w:p>
    <w:p>
      <w:pPr>
        <w:spacing w:after="80" w:line="360"/>
        <w:ind w:firstLine="708"/>
        <w:jc w:val="both"/>
      </w:pPr>
      <w:r>
        <w:t xml:space="preserve">Ці механізми — основа </w:t>
      </w:r>
      <w:r>
        <w:rPr>
          <w:i/>
          <w:iCs/>
        </w:rPr>
        <w:t xml:space="preserve">єдиного входу</w:t>
      </w:r>
      <w:r>
        <w:t xml:space="preserve"> (англ. </w:t>
      </w:r>
      <w:r>
        <w:rPr>
          <w:i/>
          <w:iCs/>
        </w:rPr>
        <w:t xml:space="preserve">single sign-on</w:t>
      </w:r>
      <w:r>
        <w:t xml:space="preserve">, SSO): одна автентифікація в постачальника ідентичності відкриває багато сервісів. Класична корпоративна реалізація — Kerberos: центр розподілу ключів (англ. </w:t>
      </w:r>
      <w:r>
        <w:rPr>
          <w:i/>
          <w:iCs/>
        </w:rPr>
        <w:t xml:space="preserve">Key Distribution Center</w:t>
      </w:r>
      <w:r>
        <w:t xml:space="preserve">, KDC) видає квиток на видачу квитків, а за ним — службові квитки, зашифровані на ключі сервісу, який перевіряє їх без звернення до KDC. Обмеження з класичного аналізу [87] чинні досі: залежність від синхронізації годинників, офлайн-перебір ключа з пароля, компрометація домену разом із KDC. Спільна властивість SSO — концентрація ризику.</w:t>
      </w:r>
    </w:p>
    <w:p>
      <w:pPr>
        <w:pStyle w:val="Heading2"/>
      </w:pPr>
      <w:r>
        <w:t xml:space="preserve">9.4. Порушення контролю доступу в застосунках</w:t>
      </w:r>
    </w:p>
    <w:p>
      <w:pPr>
        <w:spacing w:after="80" w:line="360"/>
        <w:ind w:firstLine="708"/>
        <w:jc w:val="both"/>
      </w:pPr>
      <w:r>
        <w:t xml:space="preserve">Механізми п. 9.1–9.3 відповідають, хто звертається. Питання, чи дозволено цьому суб’єктові саме ця дія над саме цим об’єктом, є окремим, і на нього припадає найбільша частка дефектів: порушення контролю доступу (англ. </w:t>
      </w:r>
      <w:r>
        <w:rPr>
          <w:i/>
          <w:iCs/>
        </w:rPr>
        <w:t xml:space="preserve">broken access control</w:t>
      </w:r>
      <w:r>
        <w:t xml:space="preserve">) очолює перелік OWASP Top 10:2021 [27]. Ця усталена назва охоплює дефекти реалізації механізмів розмежування доступу, моделі й місце перевірки яких задано в лекціях 6 і 7.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Вертикальне підвищення привілеїв</w:t>
      </w:r>
      <w:r>
        <w:t xml:space="preserve"> — дія, дозволена лише вищій ролі (CWE-862, CWE-863); незахищений маршрут за прихованим пунктом меню розібрано в п. 7.3.1, тож істотним тут є горизонтальний випадок — доступ до об’єкта іншого суб’єкта тієї самої ролі. Найпоширеніший його вид, IDOR (CWE-639), виникає, коли ідентифікатор від клієнта стає ключем вибірки без перевірки належності (табл. 9.4).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9.4 – Порушення контролю доступу та контрзаходи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1"/>
        <w:gridCol w:w="2089"/>
        <w:gridCol w:w="2611"/>
        <w:gridCol w:w="2610"/>
      </w:tblGrid>
      <w:tr>
        <w:trPr>
          <w:cantSplit/>
          <w:tblHeader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Різновид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дефекту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Горизонтальне, IDOR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/api/orders/1043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ідентифікатор із запиту став ключем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належність — частина умови вибірки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Масове призначення (англ. </w:t>
            </w:r>
            <w:r>
              <w:rPr>
                <w:i/>
                <w:iCs/>
                <w:sz w:val="24"/>
                <w:szCs w:val="24"/>
              </w:rPr>
              <w:t xml:space="preserve">mass assignment</w:t>
            </w:r>
            <w:r>
              <w:rPr>
                <w:sz w:val="24"/>
                <w:szCs w:val="24"/>
              </w:rPr>
              <w:t xml:space="preserve">), CWE-915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role=admin</w:t>
            </w:r>
            <w:r>
              <w:rPr>
                <w:sz w:val="24"/>
                <w:szCs w:val="24"/>
              </w:rPr>
              <w:t xml:space="preserve"> у формі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прив’язка до моделі бере всі поля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полів, дозволених до прив’язки</w:t>
            </w:r>
          </w:p>
        </w:tc>
      </w:tr>
      <w:tr>
        <w:trPr>
          <w:cantSplit/>
          <w:tblHeader w:val="false"/>
        </w:trPr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за формою шляху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/Admin/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%2e%2e</w:t>
            </w:r>
          </w:p>
        </w:tc>
        <w:tc>
          <w:tcPr>
            <w:tcW w:type="dxa" w:w="26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зіставлення з рядком до нормалізації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нормалізація до перевірки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Розглянемо обробник </w:t>
      </w:r>
      <w:r>
        <w:rPr>
          <w:rFonts w:ascii="Courier New" w:cs="Courier New" w:eastAsia="Courier New" w:hAnsi="Courier New"/>
          <w:sz w:val="24"/>
          <w:szCs w:val="24"/>
        </w:rPr>
        <w:t xml:space="preserve">GET /api/orders/{order_id}</w:t>
      </w:r>
      <w:r>
        <w:t xml:space="preserve">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get_order_v1(order_id,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db.query_one("SELECT * FROM orders WHERE id = ?", order_id)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перевірено лише факт автентифікації; належність замовлення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суб'єктові не перевірено, тож заміна order_id відкриває чужі дані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order</w:t>
      </w:r>
    </w:p>
    <w:p>
      <w:pPr>
        <w:spacing w:after="80" w:line="360"/>
        <w:ind w:firstLine="708"/>
        <w:jc w:val="both"/>
      </w:pPr>
      <w:r>
        <w:t xml:space="preserve">Дефект не в браку оператора порівняння: явна перевірка </w:t>
      </w:r>
      <w:r>
        <w:rPr>
          <w:rFonts w:ascii="Courier New" w:cs="Courier New" w:eastAsia="Courier New" w:hAnsi="Courier New"/>
          <w:sz w:val="24"/>
          <w:szCs w:val="24"/>
        </w:rPr>
        <w:t xml:space="preserve">order.owner_id != subject.id</w:t>
      </w:r>
      <w:r>
        <w:t xml:space="preserve"> покладається на дисципліну розробника — у наступному обробнику її забудуть, а тести від імені власника даних цього не помітять.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get_order_v2(order_id, request):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subject = verify_token(request.headers.get("Authorization"))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належність — частина умови вибірки, тому чужий об'єкт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недосяжний; про вибір коду відповіді див. п. 7.3.1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order = db.query_one("SELECT * FROM orders WHERE id = ? AND owner_id = ?",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order_id, subject.id)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order is None: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audit.log("access_denied", subject=subject.id, obj=order_id)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NotFound()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order</w:t>
      </w:r>
    </w:p>
    <w:p>
      <w:pPr>
        <w:spacing w:after="80" w:line="360"/>
        <w:ind w:firstLine="708"/>
        <w:jc w:val="both"/>
      </w:pPr>
      <w:r>
        <w:t xml:space="preserve">Надійна лише централізована перевірка з трьома вимогами: рішення ухвалює сервер (повне посередництво, порушення якого розібрано в п. 7.3.1); маршрут без правила недоступний (відмова за замовчуванням, лекція 5); перевірка — на рівні об’єкта, бо правило «аналітики читають звіти» не каже, який саме звіт.</w:t>
      </w:r>
    </w:p>
    <w:p>
      <w:pPr>
        <w:spacing w:after="80" w:line="360"/>
        <w:ind w:firstLine="708"/>
        <w:jc w:val="both"/>
      </w:pPr>
      <w:r>
        <w:t xml:space="preserve">Реалізують це проміжним шаром, що передає трійку «суб’єкт, ресурс, дія» до єдиного модуля політики, а горизонтальні перевірки вбудовують у шар доступу до даних. Межа застосовності стосується місця перевірки: шлюз бачить лише маршрут і твердження токена (п. 9.2), тож вертикальне правило застосовує, а належність об’єкта встановлює тільки сервіс, який має дані. Централізація усуває пропуск перевірки, але не помилку в політиці, тому потрібні тести для кожної трійки «роль — точка — об’єкт».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Ідентифікатор сесії заміщує пароль: потрібні CSPRNG, ентропія від 64 біт, зберігання поза URL і перевипуск після зміни привілеїв.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Атрибути cookie не взаємозамінні: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— проти викрадення сценарієм, </w:t>
      </w:r>
      <w:r>
        <w:rPr>
          <w:rFonts w:ascii="Courier New" w:cs="Courier New" w:eastAsia="Courier New" w:hAnsi="Courier New"/>
          <w:sz w:val="24"/>
          <w:szCs w:val="24"/>
        </w:rPr>
        <w:t xml:space="preserve">SameSite</w:t>
      </w:r>
      <w:r>
        <w:t xml:space="preserve"> — проти CSRF, </w:t>
      </w:r>
      <w:r>
        <w:rPr>
          <w:rFonts w:ascii="Courier New" w:cs="Courier New" w:eastAsia="Courier New" w:hAnsi="Courier New"/>
          <w:sz w:val="24"/>
          <w:szCs w:val="24"/>
        </w:rPr>
        <w:t xml:space="preserve">__Host-</w:t>
      </w:r>
      <w:r>
        <w:t xml:space="preserve"> — проти підміни з піддомену.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Підписаний токен дає цілісність і автентичність, але не конфіденційність і не миттєве відкликання; більшість його дефектів — не криптографічні, а спричинені довірою до заголовка </w:t>
      </w:r>
      <w:r>
        <w:rPr>
          <w:rFonts w:ascii="Courier New" w:cs="Courier New" w:eastAsia="Courier New" w:hAnsi="Courier New"/>
          <w:sz w:val="24"/>
          <w:szCs w:val="24"/>
        </w:rPr>
        <w:t xml:space="preserve">alg</w:t>
      </w:r>
      <w:r>
        <w:t xml:space="preserve"> і пропущеними перевірками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exp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OAuth 2.0 делегує авторизацію без передавання пароля, проте не є доказом входу: автентифікацію дає лише OpenID Connect із </w:t>
      </w:r>
      <w:r>
        <w:rPr>
          <w:rFonts w:ascii="Courier New" w:cs="Courier New" w:eastAsia="Courier New" w:hAnsi="Courier New"/>
          <w:sz w:val="24"/>
          <w:szCs w:val="24"/>
        </w:rPr>
        <w:t xml:space="preserve">id_token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Порушення контролю доступу усувається конструкцією: політику розмежування доступу застосовує сервер, маршрут без правила недоступний, перевірка — на рівні об’єкта.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Порівняйте автентифікацію зі збереженням стану і без нього за відкликанням і вимогами до інфраструктури.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Що станеться з оцінкою за формулою (9.1), якщо ентропію зменшити з 64 до 40 біт?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Поясніть, чому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не усуває наслідків XSS повністю.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У чому різниця між </w:t>
      </w:r>
      <w:r>
        <w:rPr>
          <w:rFonts w:ascii="Courier New" w:cs="Courier New" w:eastAsia="Courier New" w:hAnsi="Courier New"/>
          <w:sz w:val="24"/>
          <w:szCs w:val="24"/>
        </w:rPr>
        <w:t xml:space="preserve">SameSite=Strict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Lax</w:t>
      </w:r>
      <w:r>
        <w:t xml:space="preserve"> та коли другий не захищає від CSRF?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Опишіть механізм фіксації сесії та поясніть, чому контрзаходом є перевипуск.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Чому підміна </w:t>
      </w:r>
      <w:r>
        <w:rPr>
          <w:rFonts w:ascii="Courier New" w:cs="Courier New" w:eastAsia="Courier New" w:hAnsi="Courier New"/>
          <w:sz w:val="24"/>
          <w:szCs w:val="24"/>
        </w:rPr>
        <w:t xml:space="preserve">RS256</w:t>
      </w:r>
      <w:r>
        <w:t xml:space="preserve"> на </w:t>
      </w:r>
      <w:r>
        <w:rPr>
          <w:rFonts w:ascii="Courier New" w:cs="Courier New" w:eastAsia="Courier New" w:hAnsi="Courier New"/>
          <w:sz w:val="24"/>
          <w:szCs w:val="24"/>
        </w:rPr>
        <w:t xml:space="preserve">HS256</w:t>
      </w:r>
      <w:r>
        <w:t xml:space="preserve"> дає порушникові змогу підробити підпис?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Що станеться, якщо сервіс не перевіряє </w:t>
      </w:r>
      <w:r>
        <w:rPr>
          <w:rFonts w:ascii="Courier New" w:cs="Courier New" w:eastAsia="Courier New" w:hAnsi="Courier New"/>
          <w:sz w:val="24"/>
          <w:szCs w:val="24"/>
        </w:rPr>
        <w:t xml:space="preserve">aud</w:t>
      </w:r>
      <w:r>
        <w:t xml:space="preserve"> токена спільного сервера авторизації?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Обґрунтуйте вибір </w:t>
      </w:r>
      <w:r>
        <w:rPr>
          <w:i/>
          <w:iCs/>
        </w:rPr>
        <w:t xml:space="preserve">T</w:t>
      </w:r>
      <w:r>
        <w:rPr>
          <w:vertAlign w:val="subscript"/>
        </w:rPr>
        <w:t xml:space="preserve">дост</w:t>
      </w:r>
      <w:r>
        <w:t xml:space="preserve"> за формулою (9.2) для вікна компрометації до 10 хвилин.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Від якої атаки захищає PKCE і чому знання </w:t>
      </w:r>
      <w:r>
        <w:rPr>
          <w:rFonts w:ascii="Courier New" w:cs="Courier New" w:eastAsia="Courier New" w:hAnsi="Courier New"/>
          <w:sz w:val="24"/>
          <w:szCs w:val="24"/>
        </w:rPr>
        <w:t xml:space="preserve">code_challenge</w:t>
      </w:r>
      <w:r>
        <w:t xml:space="preserve"> не допомагає порушникові?</w:t>
      </w:r>
    </w:p>
    <w:p>
      <w:pPr>
        <w:pStyle w:val="ListParagraph"/>
        <w:numPr>
          <w:ilvl w:val="0"/>
          <w:numId w:val="36"/>
        </w:numPr>
        <w:spacing w:after="40" w:line="300"/>
        <w:jc w:val="both"/>
      </w:pPr>
      <w:r>
        <w:t xml:space="preserve">Чому перевірка належності в умові вибірки надійніша за порівняння після читання?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Ідентифікатор сесії перевипускають: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після кожного запиту користувача;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після успішної автентифікації та зміни рівня привілеїв;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лише після завершення абсолютного строку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 час кожного перенаправлення в застосунку.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Префікс </w:t>
      </w:r>
      <w:r>
        <w:rPr>
          <w:rFonts w:ascii="Courier New" w:cs="Courier New" w:eastAsia="Courier New" w:hAnsi="Courier New"/>
          <w:sz w:val="24"/>
          <w:szCs w:val="24"/>
        </w:rPr>
        <w:t xml:space="preserve">__Host-</w:t>
      </w:r>
      <w:r>
        <w:t xml:space="preserve"> в імені cookie вимагає, щоб вона: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передавалася лише методом POST;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мала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HttpOnly</w:t>
      </w:r>
      <w:r>
        <w:t xml:space="preserve"> і строк дії до доби;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мала атрибут </w:t>
      </w:r>
      <w:r>
        <w:rPr>
          <w:rFonts w:ascii="Courier New" w:cs="Courier New" w:eastAsia="Courier New" w:hAnsi="Courier New"/>
          <w:sz w:val="24"/>
          <w:szCs w:val="24"/>
        </w:rPr>
        <w:t xml:space="preserve">Secure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Path=/</w:t>
      </w:r>
      <w:r>
        <w:t xml:space="preserve"> і не мала атрибута </w:t>
      </w:r>
      <w:r>
        <w:rPr>
          <w:rFonts w:ascii="Courier New" w:cs="Courier New" w:eastAsia="Courier New" w:hAnsi="Courier New"/>
          <w:sz w:val="24"/>
          <w:szCs w:val="24"/>
        </w:rPr>
        <w:t xml:space="preserve">Domain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була доступною всім піддоменам основного домену.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Прийняття сервером ресурсів </w:t>
      </w:r>
      <w:r>
        <w:rPr>
          <w:rFonts w:ascii="Courier New" w:cs="Courier New" w:eastAsia="Courier New" w:hAnsi="Courier New"/>
          <w:sz w:val="24"/>
          <w:szCs w:val="24"/>
        </w:rPr>
        <w:t xml:space="preserve">alg=none</w:t>
      </w:r>
      <w:r>
        <w:t xml:space="preserve"> у заголовку JWT означає,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токен не можна декодувати без секретного ключа;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токен без підпису вважається чинним, а твердження задає порушник;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корисне навантаження шифрується;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строк дії стає необмеженим, але підпис чинний.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Неявний потік OAuth 2.0 визнано застарілим,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не підтримує обмеження області дії токена;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вимагає зберігання пароля користувача в клієнті;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токен передається в URL і лишається в історії браузера;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застосовний лише до серверних клієнтів.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Використання ідентифікатора об’єкта із запиту як ключа вибірки без перевірки належності — це: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фіксація сесії;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вертикальне підвищення привілеїв прихованим параметром;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небезпечне пряме посилання на об’єкт (IDOR);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повторне відтворення запиту.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37"/>
        </w:numPr>
        <w:spacing w:after="40" w:line="300"/>
        <w:jc w:val="both"/>
      </w:pPr>
      <w:r>
        <w:t xml:space="preserve">Прив’язка токена до каналу та підтвердження володіння ключем: як зробити викрадений токен непридатним для іншого клієнта.</w:t>
      </w:r>
    </w:p>
    <w:p>
      <w:pPr>
        <w:pStyle w:val="ListParagraph"/>
        <w:numPr>
          <w:ilvl w:val="0"/>
          <w:numId w:val="37"/>
        </w:numPr>
        <w:spacing w:after="40" w:line="300"/>
        <w:jc w:val="both"/>
      </w:pPr>
      <w:r>
        <w:t xml:space="preserve">Механізми відкликання у схемах без збереження стану: списки </w:t>
      </w:r>
      <w:r>
        <w:rPr>
          <w:rFonts w:ascii="Courier New" w:cs="Courier New" w:eastAsia="Courier New" w:hAnsi="Courier New"/>
          <w:sz w:val="24"/>
          <w:szCs w:val="24"/>
        </w:rPr>
        <w:t xml:space="preserve">jti</w:t>
      </w:r>
      <w:r>
        <w:t xml:space="preserve">, інтроспекція токенів, ротація ключів підпису.</w:t>
      </w:r>
    </w:p>
    <w:p>
      <w:pPr>
        <w:pStyle w:val="ListParagraph"/>
        <w:numPr>
          <w:ilvl w:val="0"/>
          <w:numId w:val="37"/>
        </w:numPr>
        <w:spacing w:after="40" w:line="300"/>
        <w:jc w:val="both"/>
      </w:pPr>
      <w:r>
        <w:t xml:space="preserve">Федерація ідентичності на основі SAML (англ. </w:t>
      </w:r>
      <w:r>
        <w:rPr>
          <w:i/>
          <w:iCs/>
        </w:rPr>
        <w:t xml:space="preserve">Security Assertion Markup Language</w:t>
      </w:r>
      <w:r>
        <w:t xml:space="preserve">): порівняння з OpenID Connect за моделлю довіри.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38"/>
        </w:numPr>
        <w:spacing w:after="40" w:line="300"/>
        <w:jc w:val="both"/>
      </w:pPr>
      <w:r>
        <w:t xml:space="preserve">RFC 6749. The OAuth 2.0 Authorization Framework / D. Hardt ; IETF. – 2012. – Розд. 1, 4.1, 10 [23].</w:t>
      </w:r>
    </w:p>
    <w:p>
      <w:pPr>
        <w:pStyle w:val="ListParagraph"/>
        <w:numPr>
          <w:ilvl w:val="0"/>
          <w:numId w:val="38"/>
        </w:numPr>
        <w:spacing w:after="40" w:line="300"/>
        <w:jc w:val="both"/>
      </w:pPr>
      <w:r>
        <w:t xml:space="preserve">RFC 7519. JSON Web Token (JWT) / M. Jones, J. Bradley, N. Sakimura ; IETF. – 2015. – Розд. 4, 7 [24].</w:t>
      </w:r>
    </w:p>
    <w:p>
      <w:pPr>
        <w:pStyle w:val="ListParagraph"/>
        <w:numPr>
          <w:ilvl w:val="0"/>
          <w:numId w:val="38"/>
        </w:numPr>
        <w:spacing w:after="40" w:line="300"/>
        <w:jc w:val="both"/>
      </w:pPr>
      <w:r>
        <w:t xml:space="preserve">RFC 8725. JSON Web Token Best Current Practices / Y. Sheffer, D. Hardt, M. Jones ; IETF. – 2020. – Розд. 2–3 [77].</w:t>
      </w:r>
    </w:p>
    <w:p>
      <w:pPr>
        <w:pStyle w:val="ListParagraph"/>
        <w:numPr>
          <w:ilvl w:val="0"/>
          <w:numId w:val="38"/>
        </w:numPr>
        <w:spacing w:after="40" w:line="300"/>
        <w:jc w:val="both"/>
      </w:pPr>
      <w:r>
        <w:t xml:space="preserve">OpenID Connect Core 1.0 [Електронний ресурс] / OpenID Foundation. – Розд. 2, 3.1 [75].</w:t>
      </w:r>
    </w:p>
    <w:p>
      <w:pPr>
        <w:pStyle w:val="ListParagraph"/>
        <w:numPr>
          <w:ilvl w:val="0"/>
          <w:numId w:val="38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Розд. V3, V4 [28].</w:t>
      </w:r>
    </w:p>
    <w:p>
      <w:pPr>
        <w:pStyle w:val="Heading1"/>
      </w:pPr>
      <w:r>
        <w:t xml:space="preserve">Лекція 10. Симетрична криптографія та контроль цілісності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39"/>
        </w:numPr>
        <w:spacing w:after="40" w:line="300"/>
        <w:jc w:val="both"/>
      </w:pPr>
      <w:r>
        <w:t xml:space="preserve">Від класичних шифрів до сучасних: підстановки, перестановки, гамування</w:t>
      </w:r>
    </w:p>
    <w:p>
      <w:pPr>
        <w:pStyle w:val="ListParagraph"/>
        <w:numPr>
          <w:ilvl w:val="0"/>
          <w:numId w:val="39"/>
        </w:numPr>
        <w:spacing w:after="40" w:line="300"/>
        <w:jc w:val="both"/>
      </w:pPr>
      <w:r>
        <w:t xml:space="preserve">Блокові шифри та режими роботи</w:t>
      </w:r>
    </w:p>
    <w:p>
      <w:pPr>
        <w:pStyle w:val="ListParagraph"/>
        <w:numPr>
          <w:ilvl w:val="0"/>
          <w:numId w:val="39"/>
        </w:numPr>
        <w:spacing w:after="40" w:line="300"/>
        <w:jc w:val="both"/>
      </w:pPr>
      <w:r>
        <w:t xml:space="preserve">Хеш-функції, коди автентифікації та функції формування ключа</w:t>
      </w:r>
    </w:p>
    <w:p>
      <w:pPr>
        <w:pStyle w:val="ListParagraph"/>
        <w:numPr>
          <w:ilvl w:val="0"/>
          <w:numId w:val="39"/>
        </w:numPr>
        <w:spacing w:after="40" w:line="300"/>
        <w:jc w:val="both"/>
      </w:pPr>
      <w:r>
        <w:t xml:space="preserve">Типові помилки застосування криптографії у програмному коді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принцип Керкгоффса, підстановка, гамування, одноразовий блокнот, відстань єдиності, блоковий шифр, режим роботи, вектор ініціалізації, автентифіковане шифрування, хеш-функція, код автентифікації повідомлення, функція формування ключа.</w:t>
      </w:r>
    </w:p>
    <w:p>
      <w:pPr>
        <w:pStyle w:val="Heading2"/>
      </w:pPr>
      <w:r>
        <w:t xml:space="preserve">10.1. Від класичних шифрів до сучасних: підстановки, перестановки, гамування</w:t>
      </w:r>
    </w:p>
    <w:p>
      <w:pPr>
        <w:spacing w:after="80" w:line="360"/>
        <w:ind w:firstLine="708"/>
        <w:jc w:val="both"/>
      </w:pPr>
      <w:r>
        <w:t xml:space="preserve">Тут розглядається устрій перетворень, які лекції 8 і 9 застосовували як готові блоки. Системи руйнуються не через подолання алгоритму, а через застосування примітива поза його межами (п. 10.4). Симетрична криптографія протистоїть двом загрозам лекції 2, перехопленню й модифікації; підміна одного механізму іншим — найпоширеніша помилка прикладної криптографії.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Симетрична криптосистема</w:t>
      </w:r>
      <w:r>
        <w:t xml:space="preserve"> (англ. </w:t>
      </w:r>
      <w:r>
        <w:rPr>
          <w:i/>
          <w:iCs/>
        </w:rPr>
        <w:t xml:space="preserve">symmetric cryptosystem</w:t>
      </w:r>
      <w:r>
        <w:t xml:space="preserve">) — множини відкритих текстів M, шифротекстів C, ключів K та пара алгоритмів E, D такі, що D</w:t>
      </w:r>
      <w:r>
        <w:rPr>
          <w:vertAlign w:val="subscript"/>
        </w:rPr>
        <w:t xml:space="preserve">k</w:t>
      </w:r>
      <w:r>
        <w:t xml:space="preserve">(E</w:t>
      </w:r>
      <w:r>
        <w:rPr>
          <w:vertAlign w:val="subscript"/>
        </w:rPr>
        <w:t xml:space="preserve">k</w:t>
      </w:r>
      <w:r>
        <w:t xml:space="preserve">(m)) = m. Спільний ключ породжує проблему розподілу, яку розв’язує асиметрична криптографія (лекція 11). </w:t>
      </w:r>
      <w:r>
        <w:rPr>
          <w:i/>
          <w:iCs/>
        </w:rPr>
        <w:t xml:space="preserve">Принцип Керкгоффса</w:t>
      </w:r>
      <w:r>
        <w:t xml:space="preserve"> (англ. </w:t>
      </w:r>
      <w:r>
        <w:rPr>
          <w:i/>
          <w:iCs/>
        </w:rPr>
        <w:t xml:space="preserve">Kerckhoffs’s principle</w:t>
      </w:r>
      <w:r>
        <w:t xml:space="preserve">, 1883) у формулюванні К. Шеннона [49]: стійкість спирається лише на таємність ключа, а порушникові приписують повне знання конструкції. Тому нерозголошення коду не є захисним заходом («безпека через невідомість», лекція 5), а стійкість оцінюють щодо атак, упорядкованих за обсягом даних порушника [7] (рис. 10.1).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10.1. Модель симетричної криптосистеми та відомості, доступні порушникові за принципом Керкгоффса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Підстановка</w:t>
      </w:r>
      <w:r>
        <w:t xml:space="preserve"> (англ. </w:t>
      </w:r>
      <w:r>
        <w:rPr>
          <w:i/>
          <w:iCs/>
        </w:rPr>
        <w:t xml:space="preserve">substitution</w:t>
      </w:r>
      <w:r>
        <w:t xml:space="preserve">) замінює символ за фіксованим правилом. Одноалфавітна підстановка дає 26! ≈ 4·10</w:t>
      </w:r>
      <w:r>
        <w:rPr>
          <w:vertAlign w:val="superscript"/>
        </w:rPr>
        <w:t xml:space="preserve">26</w:t>
      </w:r>
      <w:r>
        <w:t xml:space="preserve"> ключів, але зберігає частоти символів і розкривається частотним аналізом: розмір ключового простору — необхідна, але не достатня умова стійкості. </w:t>
      </w:r>
      <w:r>
        <w:rPr>
          <w:i/>
          <w:iCs/>
        </w:rPr>
        <w:t xml:space="preserve">Багатоалфавітна підстановка</w:t>
      </w:r>
      <w:r>
        <w:t xml:space="preserve"> згладжує частоти різними зсувами за періодичним ключем довжини t (шифр Віженера):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(m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+ k</w:t>
      </w:r>
      <w:r>
        <w:rPr>
          <w:i/>
          <w:iCs/>
          <w:vertAlign w:val="subscript"/>
        </w:rPr>
        <w:t xml:space="preserve">i mod t</w:t>
      </w:r>
      <w:r>
        <w:rPr>
          <w:i/>
          <w:iCs/>
        </w:rPr>
        <w:t xml:space="preserve">) mod n</w:t>
      </w:r>
      <w:r>
        <w:t xml:space="preserve">	(10.1)</w:t>
      </w:r>
    </w:p>
    <w:p>
      <w:pPr>
        <w:spacing w:after="80" w:line="360"/>
        <w:ind w:firstLine="708"/>
        <w:jc w:val="both"/>
      </w:pPr>
      <w:r>
        <w:t xml:space="preserve">де n — потужність абетки. Періодичність ключа виявляє </w:t>
      </w:r>
      <w:r>
        <w:rPr>
          <w:i/>
          <w:iCs/>
        </w:rPr>
        <w:t xml:space="preserve">метод Касіскі</w:t>
      </w:r>
      <w:r>
        <w:t xml:space="preserve"> (1863): відстань між однаковими фрагментами шифротексту кратна t, тож їхній найбільший спільний дільник дає t. </w:t>
      </w:r>
      <w:r>
        <w:rPr>
          <w:i/>
          <w:iCs/>
        </w:rPr>
        <w:t xml:space="preserve">Перестановка</w:t>
      </w:r>
      <w:r>
        <w:t xml:space="preserve"> (англ. </w:t>
      </w:r>
      <w:r>
        <w:rPr>
          <w:i/>
          <w:iCs/>
        </w:rPr>
        <w:t xml:space="preserve">transposition</w:t>
      </w:r>
      <w:r>
        <w:t xml:space="preserve">) змінює лише порядок символів, зберігаючи частоти; тому класичні системи комбінують підстановку й перестановку — основу блокових шифрів.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Гамування</w:t>
      </w:r>
      <w:r>
        <w:t xml:space="preserve"> (англ. </w:t>
      </w:r>
      <w:r>
        <w:rPr>
          <w:i/>
          <w:iCs/>
        </w:rPr>
        <w:t xml:space="preserve">stream encryption</w:t>
      </w:r>
      <w:r>
        <w:t xml:space="preserve">) накладає на текст ключову послідовність (гаму) додаванням за модулем два. Граничний випадок — </w:t>
      </w:r>
      <w:r>
        <w:rPr>
          <w:i/>
          <w:iCs/>
        </w:rPr>
        <w:t xml:space="preserve">одноразовий блокнот</w:t>
      </w:r>
      <w:r>
        <w:t xml:space="preserve"> (англ. </w:t>
      </w:r>
      <w:r>
        <w:rPr>
          <w:i/>
          <w:iCs/>
        </w:rPr>
        <w:t xml:space="preserve">one-time pad</w:t>
      </w:r>
      <w:r>
        <w:t xml:space="preserve">) з досконалою таємністю H(M|C) = H(M) [49] за чотирьох умов: гама істинно випадкова, не коротша за повідомлення, використана рівно один раз і таємна. Блокнот не захищає цілісності: інвертування біта шифротексту непомітно інвертує біт відкритого тексту — ця </w:t>
      </w:r>
      <w:r>
        <w:rPr>
          <w:i/>
          <w:iCs/>
        </w:rPr>
        <w:t xml:space="preserve">піддатливість</w:t>
      </w:r>
      <w:r>
        <w:t xml:space="preserve"> (англ. </w:t>
      </w:r>
      <w:r>
        <w:rPr>
          <w:i/>
          <w:iCs/>
        </w:rPr>
        <w:t xml:space="preserve">malleability</w:t>
      </w:r>
      <w:r>
        <w:t xml:space="preserve">) притаманна всім потоковим перетворенням, тому шифрування доповнюють кодом автентифікації (п. 10.3).</w:t>
      </w:r>
    </w:p>
    <w:p>
      <w:pPr>
        <w:spacing w:after="80" w:line="360"/>
        <w:ind w:firstLine="708"/>
        <w:jc w:val="both"/>
      </w:pPr>
      <w:r>
        <w:t xml:space="preserve">Надмірність мови D — різниця між максимальною ентропією на символ і фактичною. </w:t>
      </w:r>
      <w:r>
        <w:rPr>
          <w:i/>
          <w:iCs/>
        </w:rPr>
        <w:t xml:space="preserve">Відстань єдиності</w:t>
      </w:r>
      <w:r>
        <w:t xml:space="preserve"> (англ. </w:t>
      </w:r>
      <w:r>
        <w:rPr>
          <w:i/>
          <w:iCs/>
        </w:rPr>
        <w:t xml:space="preserve">unicity distance</w:t>
      </w:r>
      <w:r>
        <w:t xml:space="preserve">) — обсяг шифротексту, за якого ключ визначається однозначно: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U = H(K) / D</w:t>
      </w:r>
      <w:r>
        <w:t xml:space="preserve">	(10.2)</w:t>
      </w:r>
    </w:p>
    <w:p>
      <w:pPr>
        <w:spacing w:after="80" w:line="360"/>
        <w:ind w:firstLine="708"/>
        <w:jc w:val="both"/>
      </w:pPr>
      <w:r>
        <w:t xml:space="preserve">Для одноалфавітної підстановки H(K) = log</w:t>
      </w:r>
      <w:r>
        <w:rPr>
          <w:vertAlign w:val="subscript"/>
        </w:rPr>
        <w:t xml:space="preserve">2</w:t>
      </w:r>
      <w:r>
        <w:t xml:space="preserve">(26!) ≈ 88 бітів, D ≈ 3,2 біта на літеру, тож за формулою (10.2) U ≈ 28 літер; для одноразового блокнота H(K) зростає з довжиною повідомлення, тому вона нескінченна. Звідси критерії Шеннона: </w:t>
      </w:r>
      <w:r>
        <w:rPr>
          <w:i/>
          <w:iCs/>
        </w:rPr>
        <w:t xml:space="preserve">дифузія</w:t>
      </w:r>
      <w:r>
        <w:t xml:space="preserve"> (англ. </w:t>
      </w:r>
      <w:r>
        <w:rPr>
          <w:i/>
          <w:iCs/>
        </w:rPr>
        <w:t xml:space="preserve">diffusion</w:t>
      </w:r>
      <w:r>
        <w:t xml:space="preserve">) — розсіювання статистики, </w:t>
      </w:r>
      <w:r>
        <w:rPr>
          <w:i/>
          <w:iCs/>
        </w:rPr>
        <w:t xml:space="preserve">конфузія</w:t>
      </w:r>
      <w:r>
        <w:t xml:space="preserve"> (англ. </w:t>
      </w:r>
      <w:r>
        <w:rPr>
          <w:i/>
          <w:iCs/>
        </w:rPr>
        <w:t xml:space="preserve">confusion</w:t>
      </w:r>
      <w:r>
        <w:t xml:space="preserve">) — нелінійна залежність шифротексту від ключа; блокові шифри багаторазово повторюють пару таких перетворень.</w:t>
      </w:r>
    </w:p>
    <w:p>
      <w:pPr>
        <w:pStyle w:val="Heading2"/>
      </w:pPr>
      <w:r>
        <w:t xml:space="preserve">10.2. Блокові шифри та режими роботи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Блоковий шифр</w:t>
      </w:r>
      <w:r>
        <w:t xml:space="preserve"> (англ. </w:t>
      </w:r>
      <w:r>
        <w:rPr>
          <w:i/>
          <w:iCs/>
        </w:rPr>
        <w:t xml:space="preserve">block cipher</w:t>
      </w:r>
      <w:r>
        <w:t xml:space="preserve">) — сімейство бієктивних перетворень блока фіксованої довжини n, параметризоване ключем (ідеал — псевдовипадкова перестановка). Побудувати таке перетворення з незворотної функції дає змогу </w:t>
      </w:r>
      <w:r>
        <w:rPr>
          <w:i/>
          <w:iCs/>
        </w:rPr>
        <w:t xml:space="preserve">мережа Фейстеля</w:t>
      </w:r>
      <w:r>
        <w:t xml:space="preserve"> (англ. </w:t>
      </w:r>
      <w:r>
        <w:rPr>
          <w:i/>
          <w:iCs/>
        </w:rPr>
        <w:t xml:space="preserve">Feistel network</w:t>
      </w:r>
      <w:r>
        <w:t xml:space="preserve">): блок ділять навпіл і на кожному раунді виконують (рис. 10.2)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R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, R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L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 ⊕ F(R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, K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(10.3)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10.2. Раунд мережі Фейстеля та порядок підключів під час розшифрування</w:t>
      </w:r>
    </w:p>
    <w:p>
      <w:pPr>
        <w:spacing w:after="80" w:line="360"/>
        <w:ind w:firstLine="708"/>
        <w:jc w:val="both"/>
      </w:pPr>
      <w:r>
        <w:t xml:space="preserve">причому розшифрування виконує та сама конструкція зі зворотним порядком підключів, а F може бути незворотною. За цією схемою побудовано DES (блок 64 біти, ключ 56 бітів, 16 раундів); від нього відмовилися через короткий ключ і 64-бітний блок (обмежений обсяг даних під ключем). Подвійне шифрування недостатнє через </w:t>
      </w:r>
      <w:r>
        <w:rPr>
          <w:i/>
          <w:iCs/>
        </w:rPr>
        <w:t xml:space="preserve">атаку «зустріч посередині»</w:t>
      </w:r>
      <w:r>
        <w:t xml:space="preserve"> (англ. </w:t>
      </w:r>
      <w:r>
        <w:rPr>
          <w:i/>
          <w:iCs/>
        </w:rPr>
        <w:t xml:space="preserve">meet-in-the-middle</w:t>
      </w:r>
      <w:r>
        <w:t xml:space="preserve">): будуючи таблицю E</w:t>
      </w:r>
      <w:r>
        <w:rPr>
          <w:vertAlign w:val="subscript"/>
        </w:rPr>
        <w:t xml:space="preserve">K1</w:t>
      </w:r>
      <w:r>
        <w:t xml:space="preserve">(P) для 2</w:t>
      </w:r>
      <w:r>
        <w:rPr>
          <w:vertAlign w:val="superscript"/>
        </w:rPr>
        <w:t xml:space="preserve">56</w:t>
      </w:r>
      <w:r>
        <w:t xml:space="preserve"> значень K</w:t>
      </w:r>
      <w:r>
        <w:rPr>
          <w:vertAlign w:val="subscript"/>
        </w:rPr>
        <w:t xml:space="preserve">1</w:t>
      </w:r>
      <w:r>
        <w:t xml:space="preserve"> і шукаючи D</w:t>
      </w:r>
      <w:r>
        <w:rPr>
          <w:vertAlign w:val="subscript"/>
        </w:rPr>
        <w:t xml:space="preserve">K2</w:t>
      </w:r>
      <w:r>
        <w:t xml:space="preserve">(C) для кожного K</w:t>
      </w:r>
      <w:r>
        <w:rPr>
          <w:vertAlign w:val="subscript"/>
        </w:rPr>
        <w:t xml:space="preserve">2</w:t>
      </w:r>
      <w:r>
        <w:t xml:space="preserve">, порушник витрачає ≈2</w:t>
      </w:r>
      <w:r>
        <w:rPr>
          <w:vertAlign w:val="superscript"/>
        </w:rPr>
        <w:t xml:space="preserve">57</w:t>
      </w:r>
      <w:r>
        <w:t xml:space="preserve"> операцій замість 2</w:t>
      </w:r>
      <w:r>
        <w:rPr>
          <w:vertAlign w:val="superscript"/>
        </w:rPr>
        <w:t xml:space="preserve">112</w:t>
      </w:r>
      <w:r>
        <w:t xml:space="preserve">, тож застосовують 3-DES (потрійний ключ, ≈112 бітів); 64-бітний блок обмежує 3-DES успадкованими системами.</w:t>
      </w:r>
    </w:p>
    <w:p>
      <w:pPr>
        <w:spacing w:after="80" w:line="360"/>
        <w:ind w:firstLine="708"/>
        <w:jc w:val="both"/>
      </w:pPr>
      <w:r>
        <w:t xml:space="preserve">Чинним стандартом є AES [20] — не мережа Фейстеля: блок 128 бітів подають матрицею 4×4 байти й на кожному раунді виконують SubBytes (нелінійна заміна байтів — конфузія), ShiftRows, MixColumns (у скінченному полі; разом із ShiftRows дають дифузію) і AddRoundKey. Раундів 10, 12 або 14 для ключів 128, 192, 256 бітів.</w:t>
      </w:r>
    </w:p>
    <w:p>
      <w:pPr>
        <w:spacing w:after="80" w:line="360"/>
        <w:ind w:firstLine="708"/>
        <w:jc w:val="both"/>
      </w:pPr>
      <w:r>
        <w:t xml:space="preserve">Спосіб обробки повідомлення довільної довжини задає </w:t>
      </w:r>
      <w:r>
        <w:rPr>
          <w:i/>
          <w:iCs/>
        </w:rPr>
        <w:t xml:space="preserve">режим роботи</w:t>
      </w:r>
      <w:r>
        <w:t xml:space="preserve"> (англ. </w:t>
      </w:r>
      <w:r>
        <w:rPr>
          <w:i/>
          <w:iCs/>
        </w:rPr>
        <w:t xml:space="preserve">mode of operation</w:t>
      </w:r>
      <w:r>
        <w:t xml:space="preserve">) [78], і саме вибір режиму, а не шифру, є найчастішим джерелом дефектів. </w:t>
      </w:r>
      <w:r>
        <w:rPr>
          <w:b/>
          <w:bCs/>
        </w:rPr>
        <w:t xml:space="preserve">ECB</w:t>
      </w:r>
      <w:r>
        <w:t xml:space="preserve"> шифрує кожен блок незалежно, тому однакові блоки відкритого тексту дають однакові блоки шифротексту: шифротекст зберігає структуру даних (у растровому зображенні лишаються видимими контури, рис. 10.3), тож режим неприйнятний.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10.3. Наслідок режиму ECB: растрове зображення до і після поблокового шифрування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CBC</w:t>
      </w:r>
      <w:r>
        <w:t xml:space="preserve"> зчеплює блоки, додаючи перед шифруванням поточний блок до попереднього шифроблока, а для першого беручи </w:t>
      </w:r>
      <w:r>
        <w:rPr>
          <w:i/>
          <w:iCs/>
        </w:rPr>
        <w:t xml:space="preserve">вектор ініціалізації</w:t>
      </w:r>
      <w:r>
        <w:t xml:space="preserve"> (англ. </w:t>
      </w:r>
      <w:r>
        <w:rPr>
          <w:i/>
          <w:iCs/>
        </w:rPr>
        <w:t xml:space="preserve">initialization vector</w:t>
      </w:r>
      <w:r>
        <w:t xml:space="preserve">, IV) — унікальний і непередбачуваний. Доповнення до повних блоків породжує атаку: якщо система по-різному реагує на помилку доповнення й помилку розбору, вона стає </w:t>
      </w:r>
      <w:r>
        <w:rPr>
          <w:i/>
          <w:iCs/>
        </w:rPr>
        <w:t xml:space="preserve">оракулом доповнення</w:t>
      </w:r>
      <w:r>
        <w:t xml:space="preserve"> (англ. </w:t>
      </w:r>
      <w:r>
        <w:rPr>
          <w:i/>
          <w:iCs/>
        </w:rPr>
        <w:t xml:space="preserve">padding oracle</w:t>
      </w:r>
      <w:r>
        <w:t xml:space="preserve">), і порушник відновлює текст побайтово (≤256 запитів на байт); протидія — перевірка тега до розшифрування. </w:t>
      </w:r>
      <w:r>
        <w:rPr>
          <w:b/>
          <w:bCs/>
        </w:rPr>
        <w:t xml:space="preserve">CTR</w:t>
      </w:r>
      <w:r>
        <w:t xml:space="preserve"> робить із блокового шифру потоковий: шифрує послідовні значення лічильника й додає до відкритого тексту: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E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(N ‖ i)</w:t>
      </w:r>
      <w:r>
        <w:t xml:space="preserve">	(10.4)</w:t>
      </w:r>
    </w:p>
    <w:p>
      <w:pPr>
        <w:spacing w:after="80" w:line="360"/>
        <w:ind w:firstLine="708"/>
        <w:jc w:val="both"/>
      </w:pPr>
      <w:r>
        <w:t xml:space="preserve">Доповнення не потрібне, обробка паралельна; ціна — неприпустимість повторення пари «ключ, лічильник», бо за однакового ключового потоку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C'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P'</w:t>
      </w:r>
      <w:r>
        <w:rPr>
          <w:i/>
          <w:iCs/>
          <w:vertAlign w:val="subscript"/>
        </w:rPr>
        <w:t xml:space="preserve">i</w:t>
      </w:r>
      <w:r>
        <w:t xml:space="preserve">	(10.5)</w:t>
      </w:r>
    </w:p>
    <w:p>
      <w:pPr>
        <w:spacing w:after="80" w:line="360"/>
        <w:ind w:firstLine="708"/>
        <w:jc w:val="both"/>
      </w:pPr>
      <w:r>
        <w:t xml:space="preserve">і за надмірністю мови (п. 10.1) з цієї суми відновлюють обидва тексти без ключа. </w:t>
      </w:r>
      <w:r>
        <w:rPr>
          <w:b/>
          <w:bCs/>
        </w:rPr>
        <w:t xml:space="preserve">GCM</w:t>
      </w:r>
      <w:r>
        <w:t xml:space="preserve"> [79] поєднує CTR з </w:t>
      </w:r>
      <w:r>
        <w:rPr>
          <w:i/>
          <w:iCs/>
        </w:rPr>
        <w:t xml:space="preserve">тегом автентифікації</w:t>
      </w:r>
      <w:r>
        <w:t xml:space="preserve"> GHASH — це </w:t>
      </w:r>
      <w:r>
        <w:rPr>
          <w:i/>
          <w:iCs/>
        </w:rPr>
        <w:t xml:space="preserve">автентифіковане шифрування з асоційованими даними</w:t>
      </w:r>
      <w:r>
        <w:t xml:space="preserve"> (англ. </w:t>
      </w:r>
      <w:r>
        <w:rPr>
          <w:i/>
          <w:iCs/>
        </w:rPr>
        <w:t xml:space="preserve">authenticated encryption with associated data</w:t>
      </w:r>
      <w:r>
        <w:t xml:space="preserve">, AEAD): тег накриває й асоційовані дані, які захищають, але не приховують; рекомендований nonce — 96 бітів. Повторення nonce у GCM небезпечніше, ніж у CTR: окрім розкриття текстів, воно відновлює підключ автентифікації й дає підробити тег для будь-якого повідомлення (табл. 10.1).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10.1 – Порівняння режимів роботи блокового шифру [78, 79]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984"/>
        <w:gridCol w:w="1984"/>
        <w:gridCol w:w="3472"/>
        <w:gridCol w:w="1489"/>
      </w:tblGrid>
      <w:tr>
        <w:trPr>
          <w:cantSplit/>
          <w:tblHeader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Режим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Перетворення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 до IV або лічильника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порушення вимоги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ECB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кожен блок незалежно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використовує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збіг блоків відкритого тексту видимий у шифротексті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CBC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зчеплення з попереднім шифроблоком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непередбачуваний і унікальний IV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сталий IV розкриває збіг префіксів; передбачуваний уможливлює атаку з вибраним текстом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потрібен окремий код автентифікації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CTR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гама з шифрованого лічильника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 «ключ, лічильник» неповторна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розкриття за формулою (10.5)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GCM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CTR разом із GHASH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унікальний 96-бітний nonce на ключ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та відновлення підключа автентифікації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вбудована (AEAD)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10.3. Хеш-функції, коди автентифікації та функції формування ключа</w:t>
      </w:r>
    </w:p>
    <w:p>
      <w:pPr>
        <w:spacing w:after="80" w:line="360"/>
        <w:ind w:firstLine="708"/>
        <w:jc w:val="both"/>
      </w:pPr>
      <w:r>
        <w:t xml:space="preserve">Усі режими, крім GCM, лишають шифротекст піддатливим — механізми цього підрозділу протистоять спотворенню даних. </w:t>
      </w:r>
      <w:r>
        <w:rPr>
          <w:i/>
          <w:iCs/>
        </w:rPr>
        <w:t xml:space="preserve">Хеш-функція</w:t>
      </w:r>
      <w:r>
        <w:t xml:space="preserve"> (англ. </w:t>
      </w:r>
      <w:r>
        <w:rPr>
          <w:i/>
          <w:iCs/>
        </w:rPr>
        <w:t xml:space="preserve">hash function</w:t>
      </w:r>
      <w:r>
        <w:t xml:space="preserve">) відображає повідомлення довільної довжини у хеш-суму фіксованої довжини n; від криптографічної вимагають стійкості до прообразу, до другого прообразу і до колізій (не знайти жодної пари з однаковим хешем) — ці властивості нерівносильні. Верхню межу стійкості до колізій задає парадокс днів народження — кількість обчислень, за якої колізія стає ймовірною: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q ≈ 1,18 · √(2</w:t>
      </w:r>
      <w:r>
        <w:rPr>
          <w:i/>
          <w:iCs/>
          <w:vertAlign w:val="superscript"/>
        </w:rPr>
        <w:t xml:space="preserve">n</w:t>
      </w:r>
      <w:r>
        <w:rPr>
          <w:i/>
          <w:iCs/>
        </w:rPr>
        <w:t xml:space="preserve">)</w:t>
      </w:r>
      <w:r>
        <w:t xml:space="preserve">	(10.6)</w:t>
      </w:r>
    </w:p>
    <w:p>
      <w:pPr>
        <w:spacing w:after="80" w:line="360"/>
        <w:ind w:firstLine="708"/>
        <w:jc w:val="both"/>
      </w:pPr>
      <w:r>
        <w:t xml:space="preserve">тобто ≈2</w:t>
      </w:r>
      <w:r>
        <w:rPr>
          <w:vertAlign w:val="superscript"/>
        </w:rPr>
        <w:t xml:space="preserve">n/2</w:t>
      </w:r>
      <w:r>
        <w:t xml:space="preserve">: для SHA-256 це 2</w:t>
      </w:r>
      <w:r>
        <w:rPr>
          <w:vertAlign w:val="superscript"/>
        </w:rPr>
        <w:t xml:space="preserve">128</w:t>
      </w:r>
      <w:r>
        <w:t xml:space="preserve">, для 160-бітної SHA-1 — 2</w:t>
      </w:r>
      <w:r>
        <w:rPr>
          <w:vertAlign w:val="superscript"/>
        </w:rPr>
        <w:t xml:space="preserve">80</w:t>
      </w:r>
      <w:r>
        <w:t xml:space="preserve">, що вже не є непереборною межею. Звідси правило: довжину хешу обирають удвічі більшою за потрібний рівень стійкості (табл. 10.2).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10.2 – Криптографічні хеш-функції та їх придатність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323"/>
        <w:gridCol w:w="1984"/>
        <w:gridCol w:w="4630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Довжина, бітів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 стійкості до колізій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Стан і зауваження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MD5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128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64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колізії будуються за секунди на звичайному комп’ютері; непридатна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SHA-1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160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80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практичну колізію продемонстровано у 2017 р.; непридатна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SHA-256 [82]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вразлива до продовження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SHA-512/256 [82]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усічення виходу знімає продовження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SHA3-256 [83]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губчаста конструкція, продовження неможливе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Шкода від колізії: порушник дає підписати нешкідливе повідомлення з колізійної пари й переносить підпис на зловмисне, бо підписують саме хеш. Проте HMAC на основі SHA-1 лишається стійким, бо не спирається на стійкість до колізій: «алгоритм зламано» без уточнення властивості не є технічним твердженням. Для нового коду обирають SHA-2 [82] або SHA-3 [83].</w:t>
      </w:r>
    </w:p>
    <w:p>
      <w:pPr>
        <w:spacing w:after="80" w:line="360"/>
        <w:ind w:firstLine="708"/>
        <w:jc w:val="both"/>
      </w:pPr>
      <w:r>
        <w:t xml:space="preserve">Сама хеш-сума не захищає цілісності: секрету в ній немає, тож її перерахує активний порушник. Потрібен </w:t>
      </w:r>
      <w:r>
        <w:rPr>
          <w:i/>
          <w:iCs/>
        </w:rPr>
        <w:t xml:space="preserve">код автентифікації повідомлення</w:t>
      </w:r>
      <w:r>
        <w:t xml:space="preserve"> (англ. </w:t>
      </w:r>
      <w:r>
        <w:rPr>
          <w:i/>
          <w:iCs/>
        </w:rPr>
        <w:t xml:space="preserve">message authentication code</w:t>
      </w:r>
      <w:r>
        <w:t xml:space="preserve">, MAC) — значення, яке неможливо обчислити без ключа. Наївна конструкція H(K ‖ M) непридатна для SHA-2 (схема Меркла–Дамгора, де вихід збігається з внутрішнім станом): знаючи H(K ‖ M) і довжину ключа, порушник продовжує обчислення й дістає коректний хеш для M ‖ доповнення ‖ M' без знання K — це </w:t>
      </w:r>
      <w:r>
        <w:rPr>
          <w:i/>
          <w:iCs/>
        </w:rPr>
        <w:t xml:space="preserve">атака продовженням повідомлення</w:t>
      </w:r>
      <w:r>
        <w:t xml:space="preserve"> (англ. </w:t>
      </w:r>
      <w:r>
        <w:rPr>
          <w:i/>
          <w:iCs/>
        </w:rPr>
        <w:t xml:space="preserve">length-extension attack</w:t>
      </w:r>
      <w:r>
        <w:t xml:space="preserve">). HMAC усуває її двократним застосуванням хешу з двома похідними ключами: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HMAC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(M) = H((K' ⊕ opad) ‖ H((K' ⊕ ipad) ‖ M))</w:t>
      </w:r>
      <w:r>
        <w:t xml:space="preserve">	(10.7)</w:t>
      </w:r>
    </w:p>
    <w:p>
      <w:pPr>
        <w:spacing w:after="80" w:line="360"/>
        <w:ind w:firstLine="708"/>
        <w:jc w:val="both"/>
      </w:pPr>
      <w:r>
        <w:t xml:space="preserve">де K' — доповнений ключ, opad та ipad — сталі. MAC підтверджує походження й незмінність, але не свіжість, тому проти відтворення потрібні лічильник або мітка часу (лекція 2).</w:t>
      </w:r>
    </w:p>
    <w:p>
      <w:pPr>
        <w:spacing w:after="80" w:line="360"/>
        <w:ind w:firstLine="708"/>
        <w:jc w:val="both"/>
      </w:pPr>
      <w:r>
        <w:t xml:space="preserve">Ключ рідко готовий до вжитку: він має низьку ентропію (пароль), нерівномірно розподілений (узгодження ключів) або потрібен у кількох екземплярах — ці задачі розв’язує </w:t>
      </w:r>
      <w:r>
        <w:rPr>
          <w:i/>
          <w:iCs/>
        </w:rPr>
        <w:t xml:space="preserve">функція формування ключа</w:t>
      </w:r>
      <w:r>
        <w:t xml:space="preserve"> (англ. </w:t>
      </w:r>
      <w:r>
        <w:rPr>
          <w:i/>
          <w:iCs/>
        </w:rPr>
        <w:t xml:space="preserve">key derivation function</w:t>
      </w:r>
      <w:r>
        <w:t xml:space="preserve">, KDF), різні задачі різними функціями. Для входу низької ентропії застосовують навмисно повільні PBKDF2, scrypt, Argon2id [25] з вимогою до обсягу пам’яті (лекція 8). Для високої, але нерівномірної ентропії застосовують HKDF [80] у два етапи (рис. 10.4): вилучення дає псевдовипадковий ключ як HMAC від вхідного матеріалу із сіллю, розширення утворює з нього потрібні байти за контекстним рядком. Останній забезпечує </w:t>
      </w:r>
      <w:r>
        <w:rPr>
          <w:i/>
          <w:iCs/>
        </w:rPr>
        <w:t xml:space="preserve">розділення ключів</w:t>
      </w:r>
      <w:r>
        <w:t xml:space="preserve">: із одного секрету для напрямів «клієнт – сервер» і «сервер – клієнт» отримують різні ключі (так виведено ключі TLS 1.3 [22]). HKDF швидка й для паролів непридатна, бо не збільшує вартості перебору.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10.4. Двоетапна схема HKDF: вилучення та розширення ключового матеріалу</w:t>
      </w:r>
    </w:p>
    <w:p>
      <w:pPr>
        <w:pStyle w:val="Heading2"/>
      </w:pPr>
      <w:r>
        <w:t xml:space="preserve">10.4. Типові помилки застосування криптографії у програмному коді</w:t>
      </w:r>
    </w:p>
    <w:p>
      <w:pPr>
        <w:spacing w:after="80" w:line="360"/>
        <w:ind w:firstLine="708"/>
        <w:jc w:val="both"/>
      </w:pPr>
      <w:r>
        <w:t xml:space="preserve">Примітиви вище стійкі; практичні відмови спричиняє їх застосування. Систематизацію найпоширеніших помилок за механізмом наслідку наведено в табл. 10.3.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10.3 – Типові помилки застосування криптографії та їх класифікація [29,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3502"/>
        <w:gridCol w:w="1167"/>
        <w:gridCol w:w="2918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наслідку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Правильне рішення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Власний алгоритм або протокол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конструкція не проходила публічного криптоаналізу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CWE-327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стандартний примітив, перевірена бібліотека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збіг блоків відкритого тексту видимий у шифротексті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CWE-327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AEAD-режим (AES-GCM)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Сталий або передбачуваний IV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збігу префіксів, атака з вибраним текстом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CWE-329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випадковий IV на кожне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Повторний nonce у GCM або CTR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текстів і відновлення підключа автентифікації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CWE-323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лічильник або 96-бітне значення з CSPRNG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Шифрування без автентифікації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шифротекст піддатливий, можливий оракул доповнення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CWE-353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AEAD або схема «шифрування, потім MAC»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 замість MAC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перераховує будь-хто; продовження повідомлення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CWE-354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HMAC на ключі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рівності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достроковий вихід утворює часовий канал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за сталий час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із непридатного джерела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 генератора відновлюється з його виходу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CWE-338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os.urandom, secrets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у вихідному коді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поширюється з артефактом, лишається в історії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секретів, ротація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10.4.1. Повторне використання nonce у режимі GCM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cryptography.hazmat.primitives.ciphers.aead import AESGCM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KEY = bytes.fromhex("00" * 32)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NONCE = b"fixed-nonce1"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encrypt_v1(plaintext: bytes)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сталі ключ і nonce для всіх повідомлень; повторення пари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дає C1 ⊕ C2 = P1 ⊕ P2 і дозволяє відновити підключ автентифікації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NONCE + AESGCM(KEY).encrypt(NONCE, plaintext, None)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encrypt_v2(key: bytes, plaintext: bytes, header: bytes)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96-бітний nonce з криптографічного джерела на кожне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повідомлення; заголовок автентифікується як асоційовані дані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nonce = os.urandom(12)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nonce + AESGCM(key).encrypt(nonce, plaintext, header)</w:t>
      </w:r>
    </w:p>
    <w:p>
      <w:pPr>
        <w:spacing w:after="80" w:line="360"/>
        <w:ind w:firstLine="708"/>
        <w:jc w:val="both"/>
      </w:pPr>
      <w:r>
        <w:t xml:space="preserve">Наслідків два: розкриття вмісту за формулою (10.5) і важча втрата цілісності — з тих самих повідомлень відновлюють підключ GHASH, після чого тег підробляється для будь-якого тексту. Виправлення (</w:t>
      </w:r>
      <w:r>
        <w:rPr>
          <w:rFonts w:ascii="Courier New" w:cs="Courier New" w:eastAsia="Courier New" w:hAnsi="Courier New"/>
          <w:sz w:val="24"/>
          <w:szCs w:val="24"/>
        </w:rPr>
        <w:t xml:space="preserve">encrypt_v2</w:t>
      </w:r>
      <w:r>
        <w:t xml:space="preserve">) формує nonce з криптографічного джерела на кожне повідомлення, а для великих потоків — лічильником із періодичною заміною ключа [79].</w:t>
      </w:r>
    </w:p>
    <w:p>
      <w:pPr>
        <w:pStyle w:val="Heading3"/>
      </w:pPr>
      <w:r>
        <w:t xml:space="preserve">10.4.2. Хеш замість коду автентифікації та порівняння тегів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hmac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verify_v1(key: bytes, msg: bytes, tag: bytes)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конструкція H(K ‖ M) допускає продовження повідомлення,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порівняння == завершується на першому розбіжному байті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hashlib.sha256(key + msg).digest() == tag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verify_v2(key: bytes, msg: bytes, tag: bytes)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HMAC замість «сирого» хешу і порівняння за сталий час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expected = hmac.new(key, msg, hashlib.sha256).digest()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hmac.compare_digest(expected, tag)</w:t>
      </w:r>
    </w:p>
    <w:p>
      <w:pPr>
        <w:spacing w:after="80" w:line="360"/>
        <w:ind w:firstLine="708"/>
        <w:jc w:val="both"/>
      </w:pPr>
      <w:r>
        <w:t xml:space="preserve">Порівняння оператором рівності завершується на першій розбіжності, тому час залежить від кількості збіжних байтів; вимірюючи його, порушник добирає тег побайтово (32 позиції по 256 значень замість 2</w:t>
      </w:r>
      <w:r>
        <w:rPr>
          <w:vertAlign w:val="superscript"/>
        </w:rPr>
        <w:t xml:space="preserve">256</w:t>
      </w:r>
      <w:r>
        <w:t xml:space="preserve">). Шум каналу цього не усуває, тому теги порівнюють лише за сталий час. Так само критичне джерело випадковості: </w:t>
      </w:r>
      <w:r>
        <w:rPr>
          <w:rFonts w:ascii="Courier New" w:cs="Courier New" w:eastAsia="Courier New" w:hAnsi="Courier New"/>
          <w:sz w:val="24"/>
          <w:szCs w:val="24"/>
        </w:rPr>
        <w:t xml:space="preserve">random</w:t>
      </w:r>
      <w:r>
        <w:t xml:space="preserve"> реалізує генератор Мерсенна, відновлюваний за виходами, тож для ключів, IV, солей і токенів беруть </w:t>
      </w:r>
      <w:r>
        <w:rPr>
          <w:rFonts w:ascii="Courier New" w:cs="Courier New" w:eastAsia="Courier New" w:hAnsi="Courier New"/>
          <w:sz w:val="24"/>
          <w:szCs w:val="24"/>
        </w:rPr>
        <w:t xml:space="preserve">os.urandom</w:t>
      </w:r>
      <w: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secrets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Спільна причина решти позицій табл. 10.3 — самостійне компонування з примітивів; тому розробник обирає й конфігурує готову схему, а не проєктує її. Рецензування криптографічного коду зводиться до перевірки шести пунктів [29]: автентифікований режим, унікальний nonce, ключ зі сховища секретів, порівняння тегів за сталий час, криптографічне джерело випадковості, передбачена заміна ключів.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Принцип Керкгоффса переносить усю стійкість на ключ; надмірність мови робить відстань єдиності меншою за довжину типового повідомлення, тому класичні шифри розкриваються.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Одноразовий блокнот дає досконалу таємність лише за всіх чотирьох умов і не захищає цілісності: потокове перетворення завжди піддатливе, тому шифрування доповнюють кодом автентифікації.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Стійкість визначає режим, а не сам блоковий шифр: ECB неприйнятний за конструкцією, CBC потребує непередбачуваного IV та окремого коду автентифікації, CTR і GCM руйнуються від повторення nonce; тому значенням за замовчуванням є автентифіковане шифрування (AEAD), яке усуває цілий клас атак, включно з оракулом доповнення.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Хеш-сума без ключа не контролює цілісності проти активного порушника, а конструкція H(K ‖ M) для родини SHA-2 непридатна через атаку продовженням повідомлення.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Більшість дефектів криптографії — не слабкі алгоритми, а сталі nonce, порівняння тегів оператором рівності та ключі з непридатного джерела випадковості.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Сформулюйте принцип Керкгоффса та поясніть, чому нерозголошення алгоритму не вважають захисним заходом.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Поясніть механізм методу Касіскі: чому відстань між повтореннями фрагментів шифротексту кратна довжині ключа?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Що станеться зі стійкістю одноразового блокнота, якщо гаму використати двічі? Запишіть відповідне співвідношення.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Обчисліть відстань єдиності для системи з ентропією ключа 128 бітів за надмірності 3,2 біта на символ і поясніть зміст результату.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Порівняйте дифузію та конфузію: яким перетворенням AES відповідає кожна з них?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Чому подвійне шифрування DES не дає 112 бітів стійкості? Опишіть витрати атаки «зустріч посередині».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Поясніть, чому режим ECB зберігає структуру даних, і наведіть приклад, коли це призводить до витоку.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Що таке оракул доповнення і чому вирівнювання повідомлень про помилку не є достатньою протидією?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Порівняйте наслідки повторного використання nonce у режимах CTR і GCM: чим другий випадок гірший?</w:t>
      </w:r>
    </w:p>
    <w:p>
      <w:pPr>
        <w:pStyle w:val="ListParagraph"/>
        <w:numPr>
          <w:ilvl w:val="0"/>
          <w:numId w:val="40"/>
        </w:numPr>
        <w:spacing w:after="40" w:line="300"/>
        <w:jc w:val="both"/>
      </w:pPr>
      <w:r>
        <w:t xml:space="preserve">Чому конструкцію H(ключ ‖ повідомлення) не можна застосовувати з SHA-256, а з SHA3-256 така проблема не виникає? Навіщо HKDF розділено на етапи вилучення та розширення?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Відстань єдиності зменшується, якщо: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зростає ентропія ключа;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зростає надмірність мови відкритого тексту;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збільшується довжина блока шифру;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шифротекст передається захищеним каналом.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Режим ECB неприйнятний,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потребує непередбачуваного вектора ініціалізації;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 допускає паралельної обробки блоків;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однакові блоки відкритого тексту дають однакові блоки шифротексту;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 підтримує ключі завдовжки 256 бітів.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Повторне використання nonce у режимі GCM під одним ключем дозволяє порушникові: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лише встановити факт рівності двох повідомлень;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відновити підключ автентифікації та підробляти теги;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обчислити ключ шифрування прямим перебором;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змінити довжину асоційованих даних без наслідків.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Конструкція HMAC потрібна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хеш-функції не приймають ключ довільної довжини;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вона пришвидшує обчислення хешу для довгих повідомлень;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вона забезпечує стійкість до колізій, якої немає в SHA-2;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наївна схема H(ключ ‖ повідомлення) вразлива до продовження повідомлення.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Порівняння тега автентифікації оператором рівності небезпечне,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оператор не працює з байтовими рядками;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час виконання залежить від кількості збіжних байтів;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воно не перевіряє довжину тега;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воно потребує розшифрування повідомлення.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г;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41"/>
        </w:numPr>
        <w:spacing w:after="40" w:line="300"/>
        <w:jc w:val="both"/>
      </w:pPr>
      <w:r>
        <w:t xml:space="preserve">Режими роботи, стійкі до повторення nonce (AES-GCM-SIV, схеми з синтетичним вектором ініціалізації): за рахунок чого досягається стійкість і якою є ціна.</w:t>
      </w:r>
    </w:p>
    <w:p>
      <w:pPr>
        <w:pStyle w:val="ListParagraph"/>
        <w:numPr>
          <w:ilvl w:val="0"/>
          <w:numId w:val="41"/>
        </w:numPr>
        <w:spacing w:after="40" w:line="300"/>
        <w:jc w:val="both"/>
      </w:pPr>
      <w:r>
        <w:t xml:space="preserve">Потокові шифри ChaCha20 та конструкція ChaCha20-Poly1305: причини її поширення на платформах без апаратної підтримки AES.</w:t>
      </w:r>
    </w:p>
    <w:p>
      <w:pPr>
        <w:pStyle w:val="ListParagraph"/>
        <w:numPr>
          <w:ilvl w:val="0"/>
          <w:numId w:val="41"/>
        </w:numPr>
        <w:spacing w:after="40" w:line="300"/>
        <w:jc w:val="both"/>
      </w:pPr>
      <w:r>
        <w:t xml:space="preserve">Атаки на реалізацію криптографічних алгоритмів через побічні канали: часові вимірювання, кеш процесора, споживана потужність.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42"/>
        </w:numPr>
        <w:spacing w:after="40" w:line="300"/>
        <w:jc w:val="both"/>
      </w:pPr>
      <w:r>
        <w:t xml:space="preserve">FIPS PUB 197. Advanced Encryption Standard (AES) / NIST. – 2001 (updated 2023). – Розд. 5 [20].</w:t>
      </w:r>
    </w:p>
    <w:p>
      <w:pPr>
        <w:pStyle w:val="ListParagraph"/>
        <w:numPr>
          <w:ilvl w:val="0"/>
          <w:numId w:val="42"/>
        </w:numPr>
        <w:spacing w:after="40" w:line="300"/>
        <w:jc w:val="both"/>
      </w:pPr>
      <w:r>
        <w:t xml:space="preserve">NIST SP 800-38D. Recommendation for Block Cipher Modes of Operation: Galois/Counter Mode (GCM) and GMAC / M. Dworkin. – Gaithersburg : NIST, 2007. – Розд. 8 [79].</w:t>
      </w:r>
    </w:p>
    <w:p>
      <w:pPr>
        <w:pStyle w:val="ListParagraph"/>
        <w:numPr>
          <w:ilvl w:val="0"/>
          <w:numId w:val="42"/>
        </w:numPr>
        <w:spacing w:after="40" w:line="300"/>
        <w:jc w:val="both"/>
      </w:pPr>
      <w:r>
        <w:t xml:space="preserve">Shannon C. E. Communication Theory of Secrecy Systems / C. E. Shannon // Bell System Technical Journal. – 1949. – Vol. 28, № 4. – P. 656–715 [49].</w:t>
      </w:r>
    </w:p>
    <w:p>
      <w:pPr>
        <w:pStyle w:val="Heading1"/>
      </w:pPr>
      <w:r>
        <w:t xml:space="preserve">Лекція 11. Асиметрична криптографія, електронний підпис та PKI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43"/>
        </w:numPr>
        <w:spacing w:after="40" w:line="300"/>
        <w:jc w:val="both"/>
      </w:pPr>
      <w:r>
        <w:t xml:space="preserve">Ідея відкритого ключа та система RSA</w:t>
      </w:r>
    </w:p>
    <w:p>
      <w:pPr>
        <w:pStyle w:val="ListParagraph"/>
        <w:numPr>
          <w:ilvl w:val="0"/>
          <w:numId w:val="43"/>
        </w:numPr>
        <w:spacing w:after="40" w:line="300"/>
        <w:jc w:val="both"/>
      </w:pPr>
      <w:r>
        <w:t xml:space="preserve">Генерація великих простих чисел і розрахунок ключів</w:t>
      </w:r>
    </w:p>
    <w:p>
      <w:pPr>
        <w:pStyle w:val="ListParagraph"/>
        <w:numPr>
          <w:ilvl w:val="0"/>
          <w:numId w:val="43"/>
        </w:numPr>
        <w:spacing w:after="40" w:line="300"/>
        <w:jc w:val="both"/>
      </w:pPr>
      <w:r>
        <w:t xml:space="preserve">Схема Ель-Гамаля та криптографія на еліптичних кривих</w:t>
      </w:r>
    </w:p>
    <w:p>
      <w:pPr>
        <w:pStyle w:val="ListParagraph"/>
        <w:numPr>
          <w:ilvl w:val="0"/>
          <w:numId w:val="43"/>
        </w:numPr>
        <w:spacing w:after="40" w:line="300"/>
        <w:jc w:val="both"/>
      </w:pPr>
      <w:r>
        <w:t xml:space="preserve">Електронний підпис, сертифікати та інфраструктура відкритих ключів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одностороння функція, протокол Діффі–Геллмана, задача дискретного логарифма, функція Ейлера, система RSA, доповнення OAEP, тест Міллера–Рабіна, розширений алгоритм Евкліда, еліптична крива, електронний підпис, сертифікат X.509, інфраструктура відкритих ключів.</w:t>
      </w:r>
    </w:p>
    <w:p>
      <w:pPr>
        <w:pStyle w:val="Heading2"/>
      </w:pPr>
      <w:r>
        <w:t xml:space="preserve">11.1. Ідея відкритого ключа та система RSA</w:t>
      </w:r>
    </w:p>
    <w:p>
      <w:pPr>
        <w:spacing w:after="80" w:line="360"/>
        <w:ind w:firstLine="708"/>
        <w:jc w:val="both"/>
      </w:pPr>
      <w:r>
        <w:t xml:space="preserve">Симетрична криптографія (лекція 10) залишає нерозв’язаною організаційну задачу: спільний ключ треба доставити каналом, який уже захищено. Для попарного обміну між n абонентами кількість ключів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n · (n − 1) / 2</w:t>
      </w:r>
      <w:r>
        <w:t xml:space="preserve">	(11.1)</w:t>
      </w:r>
    </w:p>
    <w:p>
      <w:pPr>
        <w:spacing w:after="80" w:line="360"/>
        <w:ind w:firstLine="708"/>
        <w:jc w:val="both"/>
      </w:pPr>
      <w:r>
        <w:t xml:space="preserve">Для n = 1000 це 499 500 ключів, які треба згенерувати, доставити, зберігати й замінити після компрометації: криптографію у відкритих мережах обмежувала ця задача, а не стійкість шифрів.</w:t>
      </w:r>
    </w:p>
    <w:p>
      <w:pPr>
        <w:spacing w:after="80" w:line="360"/>
        <w:ind w:firstLine="708"/>
        <w:jc w:val="both"/>
      </w:pPr>
      <w:r>
        <w:t xml:space="preserve">Вихід запропонували В. Діффі та М. Геллман [47]. Побудова спирається на </w:t>
      </w:r>
      <w:r>
        <w:rPr>
          <w:i/>
          <w:iCs/>
        </w:rPr>
        <w:t xml:space="preserve">односторонню функцію</w:t>
      </w:r>
      <w:r>
        <w:t xml:space="preserve"> (англ. </w:t>
      </w:r>
      <w:r>
        <w:rPr>
          <w:i/>
          <w:iCs/>
        </w:rPr>
        <w:t xml:space="preserve">one-way function</w:t>
      </w:r>
      <w:r>
        <w:t xml:space="preserve">), значення якої обчислюють дешево, а прообраз — практично неможливо, і на </w:t>
      </w:r>
      <w:r>
        <w:rPr>
          <w:i/>
          <w:iCs/>
        </w:rPr>
        <w:t xml:space="preserve">функцію з таємним входом</w:t>
      </w:r>
      <w:r>
        <w:t xml:space="preserve"> (англ. </w:t>
      </w:r>
      <w:r>
        <w:rPr>
          <w:i/>
          <w:iCs/>
        </w:rPr>
        <w:t xml:space="preserve">trapdoor one-way function</w:t>
      </w:r>
      <w:r>
        <w:t xml:space="preserve">), обернення якої дешеве за наявності таємниці. Приклад першої — піднесення за простим модулем: y = g</w:t>
      </w:r>
      <w:r>
        <w:rPr>
          <w:vertAlign w:val="superscript"/>
        </w:rPr>
        <w:t xml:space="preserve">x</w:t>
      </w:r>
      <w:r>
        <w:t xml:space="preserve"> mod p обчислити легко, а відновити x — це </w:t>
      </w:r>
      <w:r>
        <w:rPr>
          <w:i/>
          <w:iCs/>
        </w:rPr>
        <w:t xml:space="preserve">задача дискретного логарифма</w:t>
      </w:r>
      <w:r>
        <w:t xml:space="preserve"> (англ. </w:t>
      </w:r>
      <w:r>
        <w:rPr>
          <w:i/>
          <w:iCs/>
        </w:rPr>
        <w:t xml:space="preserve">discrete logarithm problem</w:t>
      </w:r>
      <w:r>
        <w:t xml:space="preserve">), ефективного алгоритму для якої не відомо.</w:t>
      </w:r>
    </w:p>
    <w:p>
      <w:pPr>
        <w:spacing w:after="80" w:line="360"/>
        <w:ind w:firstLine="708"/>
        <w:jc w:val="both"/>
      </w:pPr>
      <w:r>
        <w:t xml:space="preserve">Звідси протокол узгодження ключа: сторони погоджують відкриті p і g, кожна обирає таємне число (a і b) та надсилає кореспондентові g</w:t>
      </w:r>
      <w:r>
        <w:rPr>
          <w:vertAlign w:val="superscript"/>
        </w:rPr>
        <w:t xml:space="preserve">a</w:t>
      </w:r>
      <w:r>
        <w:t xml:space="preserve"> mod p або g</w:t>
      </w:r>
      <w:r>
        <w:rPr>
          <w:vertAlign w:val="superscript"/>
        </w:rPr>
        <w:t xml:space="preserve">b</w:t>
      </w:r>
      <w:r>
        <w:t xml:space="preserve"> mod p, після чого обидві обчислюють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K = (g</w:t>
      </w:r>
      <w:r>
        <w:rPr>
          <w:i/>
          <w:iCs/>
          <w:vertAlign w:val="superscript"/>
        </w:rPr>
        <w:t xml:space="preserve">b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a</w:t>
      </w:r>
      <w:r>
        <w:rPr>
          <w:i/>
          <w:iCs/>
        </w:rPr>
        <w:t xml:space="preserve"> = (g</w:t>
      </w:r>
      <w:r>
        <w:rPr>
          <w:i/>
          <w:iCs/>
          <w:vertAlign w:val="superscript"/>
        </w:rPr>
        <w:t xml:space="preserve">a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b</w:t>
      </w:r>
      <w:r>
        <w:rPr>
          <w:i/>
          <w:iCs/>
        </w:rPr>
        <w:t xml:space="preserve"> = g</w:t>
      </w:r>
      <w:r>
        <w:rPr>
          <w:i/>
          <w:iCs/>
          <w:vertAlign w:val="superscript"/>
        </w:rPr>
        <w:t xml:space="preserve">ab</w:t>
      </w:r>
      <w:r>
        <w:rPr>
          <w:i/>
          <w:iCs/>
        </w:rPr>
        <w:t xml:space="preserve"> (mod p)</w:t>
      </w:r>
      <w:r>
        <w:t xml:space="preserve">	(11.2)</w:t>
      </w:r>
    </w:p>
    <w:p>
      <w:pPr>
        <w:spacing w:after="80" w:line="360"/>
        <w:ind w:firstLine="708"/>
        <w:jc w:val="both"/>
      </w:pPr>
      <w:r>
        <w:t xml:space="preserve">Наприклад, за p = 23, g = 5, a = 6, b = 15 передані значення 8 і 19 дають секрет 19</w:t>
      </w:r>
      <w:r>
        <w:rPr>
          <w:vertAlign w:val="superscript"/>
        </w:rPr>
        <w:t xml:space="preserve">6</w:t>
      </w:r>
      <w:r>
        <w:t xml:space="preserve"> ≡ 8</w:t>
      </w:r>
      <w:r>
        <w:rPr>
          <w:vertAlign w:val="superscript"/>
        </w:rPr>
        <w:t xml:space="preserve">15</w:t>
      </w:r>
      <w:r>
        <w:t xml:space="preserve"> ≡ 2 (mod 23).</w:t>
      </w:r>
    </w:p>
    <w:p>
      <w:pPr>
        <w:spacing w:after="80" w:line="360"/>
        <w:ind w:firstLine="708"/>
        <w:jc w:val="both"/>
      </w:pPr>
      <w:r>
        <w:t xml:space="preserve">Протокол не автентифікує сторін: активний порушник узгоджує окремий ключ із кожною стороною й ретранслює потік, перешифровуючи його (</w:t>
      </w:r>
      <w:r>
        <w:rPr>
          <w:i/>
          <w:iCs/>
        </w:rPr>
        <w:t xml:space="preserve">атака «людина посередині»</w:t>
      </w:r>
      <w:r>
        <w:t xml:space="preserve">, англ. </w:t>
      </w:r>
      <w:r>
        <w:rPr>
          <w:i/>
          <w:iCs/>
        </w:rPr>
        <w:t xml:space="preserve">man-in-the-middle attack</w:t>
      </w:r>
      <w:r>
        <w:t xml:space="preserve">, рис. 11.1). Секрет коректний, але невідомо, з ким він спільний, тому узгодження супроводжують автентифікацією ключів (п. 11.4).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11.1. Узгодження ключа за Діффі–Геллманом і атака «людина посередині»</w:t>
      </w:r>
    </w:p>
    <w:p>
      <w:pPr>
        <w:spacing w:after="80" w:line="360"/>
        <w:ind w:firstLine="708"/>
        <w:jc w:val="both"/>
      </w:pPr>
      <w:r>
        <w:t xml:space="preserve">Функцію з таємним входом реалізує система RSA [48]. Обирають два великі різні прості p і q, модуль n = p · q, відкритий показник e, взаємно простий з функцією Ейлера φ(n), і закритий показник d: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φ(n) = (p − 1)(q − 1),  e · d ≡ 1 (mod φ(n))</w:t>
      </w:r>
      <w:r>
        <w:t xml:space="preserve">	(11.3)</w:t>
      </w:r>
    </w:p>
    <w:p>
      <w:pPr>
        <w:spacing w:after="80" w:line="360"/>
        <w:ind w:firstLine="708"/>
        <w:jc w:val="both"/>
      </w:pPr>
      <w:r>
        <w:t xml:space="preserve">Відкритий ключ — пара (e, n), закритий — (d, n); φ(n) та проміжні дані знищують. На практиці закритий ключ зберігає ще й p, q з похідними величинами: це вчетверо прискорює розшифрування за китайською теоремою про остачі [81, розд. 3.2], тож їх компрометація рівносильна компрометації ключа. Для m &lt; n маємо c = m</w:t>
      </w:r>
      <w:r>
        <w:rPr>
          <w:vertAlign w:val="superscript"/>
        </w:rPr>
        <w:t xml:space="preserve">e</w:t>
      </w:r>
      <w:r>
        <w:t xml:space="preserve"> mod n і m = c</w:t>
      </w:r>
      <w:r>
        <w:rPr>
          <w:vertAlign w:val="superscript"/>
        </w:rPr>
        <w:t xml:space="preserve">d</w:t>
      </w:r>
      <w:r>
        <w:t xml:space="preserve"> mod n (про обчислення — п. 11.2), а оберненість випливає з теореми Ейлера для m, взаємно простого з n (решту випадків охоплює та сама теорема про остачі): оскільки e · d = 1 + k · φ(n),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perscript"/>
        </w:rPr>
        <w:t xml:space="preserve">d</w:t>
      </w:r>
      <w:r>
        <w:rPr>
          <w:i/>
          <w:iCs/>
        </w:rPr>
        <w:t xml:space="preserve"> = m</w:t>
      </w:r>
      <w:r>
        <w:rPr>
          <w:i/>
          <w:iCs/>
          <w:vertAlign w:val="superscript"/>
        </w:rPr>
        <w:t xml:space="preserve">ed</w:t>
      </w:r>
      <w:r>
        <w:rPr>
          <w:i/>
          <w:iCs/>
        </w:rPr>
        <w:t xml:space="preserve"> = m</w:t>
      </w:r>
      <w:r>
        <w:rPr>
          <w:i/>
          <w:iCs/>
          <w:vertAlign w:val="superscript"/>
        </w:rPr>
        <w:t xml:space="preserve">1 + k·φ(n)</w:t>
      </w:r>
      <w:r>
        <w:rPr>
          <w:i/>
          <w:iCs/>
        </w:rPr>
        <w:t xml:space="preserve"> = m · (m</w:t>
      </w:r>
      <w:r>
        <w:rPr>
          <w:i/>
          <w:iCs/>
          <w:vertAlign w:val="superscript"/>
        </w:rPr>
        <w:t xml:space="preserve">φ(n)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≡ m (mod n)</w:t>
      </w:r>
      <w:r>
        <w:t xml:space="preserve">	(11.4)</w:t>
      </w:r>
    </w:p>
    <w:p>
      <w:pPr>
        <w:spacing w:after="80" w:line="360"/>
        <w:ind w:firstLine="708"/>
        <w:jc w:val="both"/>
      </w:pPr>
      <w:r>
        <w:t xml:space="preserve">Перетворення без доповнення («підручниковий» RSA) непридатне: воно детерміноване — порушник зашифровує всі варіанти малого простору повідомлень і порівнює з перехопленим — і мультиплікативне: добуток шифротекстів є шифротекстом добутку повідомлень, звідки адаптивні атаки й підробка підпису. Обидві властивості усуває доповнення за PKCS #1 (англ. </w:t>
      </w:r>
      <w:r>
        <w:rPr>
          <w:i/>
          <w:iCs/>
        </w:rPr>
        <w:t xml:space="preserve">Public-Key Cryptography Standards</w:t>
      </w:r>
      <w:r>
        <w:t xml:space="preserve">) [81]: OAEP (англ. </w:t>
      </w:r>
      <w:r>
        <w:rPr>
          <w:i/>
          <w:iCs/>
        </w:rPr>
        <w:t xml:space="preserve">Optimal Asymmetric Encryption Padding</w:t>
      </w:r>
      <w:r>
        <w:t xml:space="preserve">) для шифрування і PSS (англ. </w:t>
      </w:r>
      <w:r>
        <w:rPr>
          <w:i/>
          <w:iCs/>
        </w:rPr>
        <w:t xml:space="preserve">Probabilistic Signature Scheme</w:t>
      </w:r>
      <w:r>
        <w:t xml:space="preserve"> — імовірнісна схема підпису) вносять випадковість.</w:t>
      </w:r>
    </w:p>
    <w:p>
      <w:pPr>
        <w:spacing w:after="80" w:line="360"/>
        <w:ind w:firstLine="708"/>
        <w:jc w:val="both"/>
      </w:pPr>
      <w:r>
        <w:t xml:space="preserve">Межі застосовності: доповнення не захищає від побічних каналів, тож реалізація має виконуватися за сталий час. Асиметричне перетворення на порядки повільніше за симетричне, тому ним захищають не дані, а сеансовий ключ (</w:t>
      </w:r>
      <w:r>
        <w:rPr>
          <w:i/>
          <w:iCs/>
        </w:rPr>
        <w:t xml:space="preserve">гібридна схема</w:t>
      </w:r>
      <w:r>
        <w:t xml:space="preserve">, англ. </w:t>
      </w:r>
      <w:r>
        <w:rPr>
          <w:i/>
          <w:iCs/>
        </w:rPr>
        <w:t xml:space="preserve">hybrid encryption</w:t>
      </w:r>
      <w:r>
        <w:t xml:space="preserve">): відправник шифрує дані випадковим сеансовим ключем в автентифікованому режимі (п. 10.2), а сам ключ — відкритим ключем одержувача за RSA-OAEP. У TLS 1.3 цю роль виконує ефемерне узгодження (п. 11.4).</w:t>
      </w:r>
    </w:p>
    <w:p>
      <w:pPr>
        <w:pStyle w:val="Heading2"/>
      </w:pPr>
      <w:r>
        <w:t xml:space="preserve">11.2. Генерація великих простих чисел і розрахунок ключів</w:t>
      </w:r>
    </w:p>
    <w:p>
      <w:pPr>
        <w:spacing w:after="80" w:line="360"/>
        <w:ind w:firstLine="708"/>
        <w:jc w:val="both"/>
      </w:pPr>
      <w:r>
        <w:t xml:space="preserve">Формування ключа RSA починається з двох великих простих чисел, проте детерміновані тести простоти для чисел порядку 2</w:t>
      </w:r>
      <w:r>
        <w:rPr>
          <w:vertAlign w:val="superscript"/>
        </w:rPr>
        <w:t xml:space="preserve">1024</w:t>
      </w:r>
      <w:r>
        <w:t xml:space="preserve"> непрактичні. Найпростіший імовірнісний тест спирається на малу теорему Ферма: для простого p і a, не кратного p,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a</w:t>
      </w:r>
      <w:r>
        <w:rPr>
          <w:i/>
          <w:iCs/>
          <w:vertAlign w:val="superscript"/>
        </w:rPr>
        <w:t xml:space="preserve">p − 1</w:t>
      </w:r>
      <w:r>
        <w:rPr>
          <w:i/>
          <w:iCs/>
        </w:rPr>
        <w:t xml:space="preserve"> ≡ 1 (mod p)</w:t>
      </w:r>
      <w:r>
        <w:t xml:space="preserve">	(11.5)</w:t>
      </w:r>
    </w:p>
    <w:p>
      <w:pPr>
        <w:spacing w:after="80" w:line="360"/>
        <w:ind w:firstLine="708"/>
        <w:jc w:val="both"/>
      </w:pPr>
      <w:r>
        <w:t xml:space="preserve">Порушення рівності доводить складеність, а її виконання простоти не доводить: існують </w:t>
      </w:r>
      <w:r>
        <w:rPr>
          <w:i/>
          <w:iCs/>
        </w:rPr>
        <w:t xml:space="preserve">числа Кармайкла</w:t>
      </w:r>
      <w:r>
        <w:t xml:space="preserve"> (англ. </w:t>
      </w:r>
      <w:r>
        <w:rPr>
          <w:i/>
          <w:iCs/>
        </w:rPr>
        <w:t xml:space="preserve">Carmichael numbers</w:t>
      </w:r>
      <w:r>
        <w:t xml:space="preserve">) — складені числа, для яких рівність справджується за будь-якої взаємно простої основи (найменше 561 = 3 · 11 · 17).</w:t>
      </w:r>
    </w:p>
    <w:p>
      <w:pPr>
        <w:spacing w:after="80" w:line="360"/>
        <w:ind w:firstLine="708"/>
        <w:jc w:val="both"/>
      </w:pPr>
      <w:r>
        <w:t xml:space="preserve">Тест Міллера–Рабіна [51, 52] додає властивість, якої числа Кармайкла не мають: якби n було простим, рівняння x</w:t>
      </w:r>
      <w:r>
        <w:rPr>
          <w:vertAlign w:val="superscript"/>
        </w:rPr>
        <w:t xml:space="preserve">2</w:t>
      </w:r>
      <w:r>
        <w:t xml:space="preserve"> ≡ 1 (mod n) мало б лише розв’язки 1 і n − 1, тож виявлення нетривіального кореня з одиниці доводить складеність n. Число n − 1 подають як 2</w:t>
      </w:r>
      <w:r>
        <w:rPr>
          <w:vertAlign w:val="superscript"/>
        </w:rPr>
        <w:t xml:space="preserve">s</w:t>
      </w:r>
      <w:r>
        <w:t xml:space="preserve"> · d з непарним d і обчислюють x = a</w:t>
      </w:r>
      <w:r>
        <w:rPr>
          <w:vertAlign w:val="superscript"/>
        </w:rPr>
        <w:t xml:space="preserve">d</w:t>
      </w:r>
      <w:r>
        <w:t xml:space="preserve"> mod n для основи a. Якщо x дорівнює 1 або n − 1, раунд пройдено; інакше x підносять до квадрата не більше s − 1 разів; поява n − 1 теж означає пройдений раунд, а її відсутність — що a є свідком складеності.</w:t>
      </w:r>
    </w:p>
    <w:p>
      <w:pPr>
        <w:spacing w:after="80" w:line="360"/>
        <w:ind w:firstLine="708"/>
        <w:jc w:val="both"/>
      </w:pPr>
      <w:r>
        <w:t xml:space="preserve">Числовий приклад. Для n = 221 маємо n − 1 = 2</w:t>
      </w:r>
      <w:r>
        <w:rPr>
          <w:vertAlign w:val="superscript"/>
        </w:rPr>
        <w:t xml:space="preserve">2</w:t>
      </w:r>
      <w:r>
        <w:t xml:space="preserve"> · 55, тобто s = 2, d = 55. Основа a = 174 дає 174</w:t>
      </w:r>
      <w:r>
        <w:rPr>
          <w:vertAlign w:val="superscript"/>
        </w:rPr>
        <w:t xml:space="preserve">55</w:t>
      </w:r>
      <w:r>
        <w:t xml:space="preserve"> mod 221 = 47 і 47</w:t>
      </w:r>
      <w:r>
        <w:rPr>
          <w:vertAlign w:val="superscript"/>
        </w:rPr>
        <w:t xml:space="preserve">2</w:t>
      </w:r>
      <w:r>
        <w:t xml:space="preserve"> ≡ 220 = n − 1, тож раунд пройдено, хоча число складене: 174 є «свідком брехні». Основа a = 137 дає 188 і 188</w:t>
      </w:r>
      <w:r>
        <w:rPr>
          <w:vertAlign w:val="superscript"/>
        </w:rPr>
        <w:t xml:space="preserve">2</w:t>
      </w:r>
      <w:r>
        <w:t xml:space="preserve"> ≡ 205 — ні 1, ні 220, тож складеність доведено (221 = 13 · 17).</w:t>
      </w:r>
    </w:p>
    <w:p>
      <w:pPr>
        <w:spacing w:after="80" w:line="360"/>
        <w:ind w:firstLine="708"/>
        <w:jc w:val="both"/>
      </w:pPr>
      <w:r>
        <w:t xml:space="preserve">Для складеного n частка свідків брехні не перевищує 1/4, тому після k раундів з незалежними основами ймовірність помилкового висновку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пом</w:t>
      </w:r>
      <w:r>
        <w:rPr>
          <w:i/>
          <w:iCs/>
        </w:rPr>
        <w:t xml:space="preserve"> ≤ 4</w:t>
      </w:r>
      <w:r>
        <w:rPr>
          <w:i/>
          <w:iCs/>
          <w:vertAlign w:val="superscript"/>
        </w:rPr>
        <w:t xml:space="preserve">−k</w:t>
      </w:r>
      <w:r>
        <w:t xml:space="preserve">	(11.6)</w:t>
      </w:r>
    </w:p>
    <w:p>
      <w:pPr>
        <w:spacing w:after="80" w:line="360"/>
        <w:ind w:firstLine="708"/>
        <w:jc w:val="both"/>
      </w:pPr>
      <w:r>
        <w:t xml:space="preserve">За k = 40 межа становить 2</w:t>
      </w:r>
      <w:r>
        <w:rPr>
          <w:vertAlign w:val="superscript"/>
        </w:rPr>
        <w:t xml:space="preserve">−80</w:t>
      </w:r>
      <w:r>
        <w:t xml:space="preserve">; кандидатів вистачає, бо непарне число порядку 2</w:t>
      </w:r>
      <w:r>
        <w:rPr>
          <w:vertAlign w:val="superscript"/>
        </w:rPr>
        <w:t xml:space="preserve">1024</w:t>
      </w:r>
      <w:r>
        <w:t xml:space="preserve"> просте приблизно в одному випадку з 355.</w:t>
      </w:r>
    </w:p>
    <w:p>
      <w:pPr>
        <w:spacing w:after="80" w:line="360"/>
        <w:ind w:firstLine="708"/>
        <w:jc w:val="both"/>
      </w:pPr>
      <w:r>
        <w:t xml:space="preserve">Другий крок — закритий показник. Взаємну простоту e і φ(n) встановлює алгоритм Евкліда, а обернений елемент — розширений алгоритм, що дає коефіцієнти лінійного подання НСД (табл. 11.1 для e = 7, φ(n) = 160).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11.1 – Розширений алгоритм Евкліда для обчислення 7</w:t>
      </w:r>
      <w:r>
        <w:rPr>
          <w:sz w:val="24"/>
          <w:szCs w:val="24"/>
          <w:vertAlign w:val="superscript"/>
        </w:rPr>
        <w:t xml:space="preserve">−1</w:t>
      </w:r>
      <w:r>
        <w:rPr>
          <w:sz w:val="24"/>
          <w:szCs w:val="24"/>
        </w:rPr>
        <w:t xml:space="preserve"> mod 160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7"/>
        <w:gridCol w:w="3543"/>
        <w:gridCol w:w="4961"/>
      </w:tblGrid>
      <w:tr>
        <w:trPr>
          <w:cantSplit/>
          <w:tblHeader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Ділення з остачею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Зворотна підстановка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160 = 22 · 7 + 6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 = 160 − 22 · 7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 = 1 · 6 + 1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= 7 − 1 · 6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 = 6 · 1 + 0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зупинка, НСД = 1</w:t>
            </w:r>
          </w:p>
        </w:tc>
      </w:tr>
      <w:tr>
        <w:trPr>
          <w:cantSplit/>
          <w:tblHeader w:val="false"/>
        </w:trPr>
        <w:tc>
          <w:tcPr>
            <w:tcW w:type="dxa" w:w="14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Підсумок</w:t>
            </w:r>
          </w:p>
        </w:tc>
        <w:tc>
          <w:tcPr>
            <w:tcW w:type="dxa" w:w="3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НСД(7, 160) = 1</w:t>
            </w:r>
          </w:p>
        </w:tc>
        <w:tc>
          <w:tcPr>
            <w:tcW w:type="dxa" w:w="49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 = 7 − (160 − 22 · 7) = 23 · 7 − 1 · 160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З останнього рядка d = 23 (перевірка: 7 · 23 = 161 = 160 + 1). Отже, прості p = 17 і q = 11 дають n = 187 і φ(n) = 160, відкритий ключ (7, 187) і закритий (23, 187).</w:t>
      </w:r>
    </w:p>
    <w:p>
      <w:pPr>
        <w:spacing w:after="80" w:line="360"/>
        <w:ind w:firstLine="708"/>
        <w:jc w:val="both"/>
      </w:pPr>
      <w:r>
        <w:t xml:space="preserve">Пряме піднесення неможливе: m</w:t>
      </w:r>
      <w:r>
        <w:rPr>
          <w:vertAlign w:val="superscript"/>
        </w:rPr>
        <w:t xml:space="preserve">e</w:t>
      </w:r>
      <w:r>
        <w:t xml:space="preserve"> для 3072-бітного модуля — число з мільйонами розрядів. Застосовують бінарний метод: показник переглядають зліва направо, значення підносять до квадрата за модулем, а за одиничного біта множать на основу, тож множень не більше 2·log</w:t>
      </w:r>
      <w:r>
        <w:rPr>
          <w:vertAlign w:val="subscript"/>
        </w:rPr>
        <w:t xml:space="preserve">2</w:t>
      </w:r>
      <w:r>
        <w:t xml:space="preserve">e. Для m = 88 і e = 7 = 111</w:t>
      </w:r>
      <w:r>
        <w:rPr>
          <w:vertAlign w:val="subscript"/>
        </w:rPr>
        <w:t xml:space="preserve">2</w:t>
      </w:r>
      <w:r>
        <w:t xml:space="preserve"> послідовність значень 88, 44, 11 дає шифротекст c = 88</w:t>
      </w:r>
      <w:r>
        <w:rPr>
          <w:vertAlign w:val="superscript"/>
        </w:rPr>
        <w:t xml:space="preserve">7</w:t>
      </w:r>
      <w:r>
        <w:t xml:space="preserve"> mod 187 = 11, а дешифрування для d = 23 = 10111</w:t>
      </w:r>
      <w:r>
        <w:rPr>
          <w:vertAlign w:val="subscript"/>
        </w:rPr>
        <w:t xml:space="preserve">2</w:t>
      </w:r>
      <w:r>
        <w:t xml:space="preserve"> — значення 11, 121, 44, 165, 88, тобто 11</w:t>
      </w:r>
      <w:r>
        <w:rPr>
          <w:vertAlign w:val="superscript"/>
        </w:rPr>
        <w:t xml:space="preserve">23</w:t>
      </w:r>
      <w:r>
        <w:t xml:space="preserve"> mod 187 = 88.</w:t>
      </w:r>
    </w:p>
    <w:p>
      <w:pPr>
        <w:spacing w:after="80" w:line="360"/>
        <w:ind w:firstLine="708"/>
        <w:jc w:val="both"/>
      </w:pPr>
      <w:r>
        <w:t xml:space="preserve">Стійкість RSA спирається на складність факторизації n: знання p і q дає φ(n), а з ним і d, причому обчислення φ(n) рівносильне факторизації. Найкращий метод факторизації субекспоненційний, тому довжина модуля зростає швидше за довжину симетричного ключа однакової стійкості (табл. 11.2): [19] визначає нижньою межею 2048 бітів, а для тривалого захисту — 3072. За збігу простого множника у двох модулях обидва ключі відновлюють через НСД, тому p і q формують криптографічним генератором.</w:t>
      </w:r>
    </w:p>
    <w:p>
      <w:pPr>
        <w:pStyle w:val="Heading2"/>
      </w:pPr>
      <w:r>
        <w:t xml:space="preserve">11.3. Схема Ель-Гамаля та криптографія на еліптичних кривих</w:t>
      </w:r>
    </w:p>
    <w:p>
      <w:pPr>
        <w:spacing w:after="80" w:line="360"/>
        <w:ind w:firstLine="708"/>
        <w:jc w:val="both"/>
      </w:pPr>
      <w:r>
        <w:t xml:space="preserve">Другу родину утворюють схеми, стійкі завдяки задачі дискретного логарифма. Схема Ель-Гамаля [50] переносить ідею Діффі–Геллмана на шифрування: закритий ключ — число x, відкритий — трійка (p, g, y), де y = g</w:t>
      </w:r>
      <w:r>
        <w:rPr>
          <w:vertAlign w:val="superscript"/>
        </w:rPr>
        <w:t xml:space="preserve">x</w:t>
      </w:r>
      <w:r>
        <w:t xml:space="preserve"> mod p. Для кожного повідомлення відправник обирає нове </w:t>
      </w:r>
      <w:r>
        <w:rPr>
          <w:i/>
          <w:iCs/>
        </w:rPr>
        <w:t xml:space="preserve">ефемерне</w:t>
      </w:r>
      <w:r>
        <w:t xml:space="preserve"> (англ. </w:t>
      </w:r>
      <w:r>
        <w:rPr>
          <w:i/>
          <w:iCs/>
        </w:rPr>
        <w:t xml:space="preserve">ephemeral</w:t>
      </w:r>
      <w:r>
        <w:t xml:space="preserve">) значення k і обчислює пару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= g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mod p,  c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= m · y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mod p</w:t>
      </w:r>
      <w:r>
        <w:t xml:space="preserve">	(11.7)</w:t>
      </w:r>
    </w:p>
    <w:p>
      <w:pPr>
        <w:spacing w:after="80" w:line="360"/>
        <w:ind w:firstLine="708"/>
        <w:jc w:val="both"/>
      </w:pPr>
      <w:r>
        <w:t xml:space="preserve">Одержувач відновлює m = c</w:t>
      </w:r>
      <w:r>
        <w:rPr>
          <w:vertAlign w:val="subscript"/>
        </w:rPr>
        <w:t xml:space="preserve">2</w:t>
      </w:r>
      <w:r>
        <w:t xml:space="preserve"> · (c</w:t>
      </w:r>
      <w:r>
        <w:rPr>
          <w:vertAlign w:val="subscript"/>
        </w:rPr>
        <w:t xml:space="preserve">1</w:t>
      </w:r>
      <w:r>
        <w:rPr>
          <w:vertAlign w:val="superscript"/>
        </w:rPr>
        <w:t xml:space="preserve">x</w:t>
      </w:r>
      <w:r>
        <w:t xml:space="preserve">)</w:t>
      </w:r>
      <w:r>
        <w:rPr>
          <w:vertAlign w:val="superscript"/>
        </w:rPr>
        <w:t xml:space="preserve">−1</w:t>
      </w:r>
      <w:r>
        <w:t xml:space="preserve"> mod p, оскільки c</w:t>
      </w:r>
      <w:r>
        <w:rPr>
          <w:vertAlign w:val="subscript"/>
        </w:rPr>
        <w:t xml:space="preserve">1</w:t>
      </w:r>
      <w:r>
        <w:rPr>
          <w:vertAlign w:val="superscript"/>
        </w:rPr>
        <w:t xml:space="preserve">x</w:t>
      </w:r>
      <w:r>
        <w:t xml:space="preserve"> = y</w:t>
      </w:r>
      <w:r>
        <w:rPr>
          <w:vertAlign w:val="superscript"/>
        </w:rPr>
        <w:t xml:space="preserve">k</w:t>
      </w:r>
      <w:r>
        <w:t xml:space="preserve">. Схема ймовірнісна: те саме повідомлення щоразу дає інший шифротекст ціною подвоєння обсягу.</w:t>
      </w:r>
    </w:p>
    <w:p>
      <w:pPr>
        <w:spacing w:after="80" w:line="360"/>
        <w:ind w:firstLine="708"/>
        <w:jc w:val="both"/>
      </w:pPr>
      <w:r>
        <w:t xml:space="preserve">Та сама пара ключів дає схему підпису: для ефемерного k, взаємно простого з p − 1, обчислюють r = g</w:t>
      </w:r>
      <w:r>
        <w:rPr>
          <w:vertAlign w:val="superscript"/>
        </w:rPr>
        <w:t xml:space="preserve">k</w:t>
      </w:r>
      <w:r>
        <w:t xml:space="preserve"> mod p і s = (H(m) − x · r) · k</w:t>
      </w:r>
      <w:r>
        <w:rPr>
          <w:vertAlign w:val="superscript"/>
        </w:rPr>
        <w:t xml:space="preserve">−1</w:t>
      </w:r>
      <w:r>
        <w:t xml:space="preserve"> mod (p − 1), а перевірка звіряє g</w:t>
      </w:r>
      <w:r>
        <w:rPr>
          <w:vertAlign w:val="superscript"/>
        </w:rPr>
        <w:t xml:space="preserve">H(m)</w:t>
      </w:r>
      <w:r>
        <w:t xml:space="preserve"> з y</w:t>
      </w:r>
      <w:r>
        <w:rPr>
          <w:vertAlign w:val="superscript"/>
        </w:rPr>
        <w:t xml:space="preserve">r</w:t>
      </w:r>
      <w:r>
        <w:t xml:space="preserve"> · r</w:t>
      </w:r>
      <w:r>
        <w:rPr>
          <w:vertAlign w:val="superscript"/>
        </w:rPr>
        <w:t xml:space="preserve">s</w:t>
      </w:r>
      <w:r>
        <w:t xml:space="preserve"> mod p. Якщо k повторено для двох повідомлень з хеш-сумами h</w:t>
      </w:r>
      <w:r>
        <w:rPr>
          <w:vertAlign w:val="subscript"/>
        </w:rPr>
        <w:t xml:space="preserve">1</w:t>
      </w:r>
      <w:r>
        <w:t xml:space="preserve"> і h</w:t>
      </w:r>
      <w:r>
        <w:rPr>
          <w:vertAlign w:val="subscript"/>
        </w:rPr>
        <w:t xml:space="preserve">2</w:t>
      </w:r>
      <w:r>
        <w:t xml:space="preserve">, значення r збігається, а різниця підписів дає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k = (h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− h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) · (s</w:t>
      </w:r>
      <w:r>
        <w:rPr>
          <w:i/>
          <w:iCs/>
          <w:vertAlign w:val="subscript"/>
        </w:rPr>
        <w:t xml:space="preserve">1</w:t>
      </w:r>
      <w:r>
        <w:rPr>
          <w:i/>
          <w:iCs/>
        </w:rPr>
        <w:t xml:space="preserve"> − s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−1</w:t>
      </w:r>
      <w:r>
        <w:rPr>
          <w:i/>
          <w:iCs/>
        </w:rPr>
        <w:t xml:space="preserve"> mod (p − 1)</w:t>
      </w:r>
      <w:r>
        <w:t xml:space="preserve">	(11.8)</w:t>
      </w:r>
    </w:p>
    <w:p>
      <w:pPr>
        <w:spacing w:after="80" w:line="360"/>
        <w:ind w:firstLine="708"/>
        <w:jc w:val="both"/>
      </w:pPr>
      <w:r>
        <w:t xml:space="preserve">після чого x = (h</w:t>
      </w:r>
      <w:r>
        <w:rPr>
          <w:vertAlign w:val="subscript"/>
        </w:rPr>
        <w:t xml:space="preserve">1</w:t>
      </w:r>
      <w:r>
        <w:t xml:space="preserve"> − k · s</w:t>
      </w:r>
      <w:r>
        <w:rPr>
          <w:vertAlign w:val="subscript"/>
        </w:rPr>
        <w:t xml:space="preserve">1</w:t>
      </w:r>
      <w:r>
        <w:t xml:space="preserve">) · r</w:t>
      </w:r>
      <w:r>
        <w:rPr>
          <w:vertAlign w:val="superscript"/>
        </w:rPr>
        <w:t xml:space="preserve">−1</w:t>
      </w:r>
      <w:r>
        <w:t xml:space="preserve"> mod (p − 1) — за оборотності цих величин за модулем p − 1, який завжди парний; в ECDSA (англ. </w:t>
      </w:r>
      <w:r>
        <w:rPr>
          <w:i/>
          <w:iCs/>
        </w:rPr>
        <w:t xml:space="preserve">Elliptic Curve Digital Signature Algorithm</w:t>
      </w:r>
      <w:r>
        <w:t xml:space="preserve">), де модуль простий, обмеження знімається. Отже, одне повторення ефемерного значення не послаблює схему, а знищує її; захист — детерміноване формування k із закритого ключа й повідомлення, як в EdDSA (англ. </w:t>
      </w:r>
      <w:r>
        <w:rPr>
          <w:i/>
          <w:iCs/>
        </w:rPr>
        <w:t xml:space="preserve">Edwards-curve Digital Signature Algorithm</w:t>
      </w:r>
      <w:r>
        <w:t xml:space="preserve">) [85].</w:t>
      </w:r>
    </w:p>
    <w:p>
      <w:pPr>
        <w:spacing w:after="80" w:line="360"/>
        <w:ind w:firstLine="708"/>
        <w:jc w:val="both"/>
      </w:pPr>
      <w:r>
        <w:t xml:space="preserve">Перевагу дає перенесення схем у групу точок еліптичної кривої, запропоноване Н. Кобліцем і, незалежно, В. Міллером [84]; над скінченним полем крива задається рівнянням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y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= x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 + a·x + b (mod p),  4a</w:t>
      </w:r>
      <w:r>
        <w:rPr>
          <w:i/>
          <w:iCs/>
          <w:vertAlign w:val="superscript"/>
        </w:rPr>
        <w:t xml:space="preserve">3</w:t>
      </w:r>
      <w:r>
        <w:rPr>
          <w:i/>
          <w:iCs/>
        </w:rPr>
        <w:t xml:space="preserve"> + 27b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 ≠ 0 (mod p)</w:t>
      </w:r>
      <w:r>
        <w:t xml:space="preserve">	(11.9)</w:t>
      </w:r>
    </w:p>
    <w:p>
      <w:pPr>
        <w:spacing w:after="80" w:line="360"/>
        <w:ind w:firstLine="708"/>
        <w:jc w:val="both"/>
      </w:pPr>
      <w:r>
        <w:t xml:space="preserve">Точки кривої разом із нескінченно віддаленою утворюють групу: сума P і Q — відображена відносно осі абсцис третя точка перетину прямої PQ з кривою, а подвоєння дає дотична (рис. 11.2). Аналог піднесення до степеня — скалярне множення kP, а </w:t>
      </w:r>
      <w:r>
        <w:rPr>
          <w:i/>
          <w:iCs/>
        </w:rPr>
        <w:t xml:space="preserve">задача дискретного логарифма на кривій</w:t>
      </w:r>
      <w:r>
        <w:t xml:space="preserve"> — знайти k за P і Q = kP.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11.2. Додавання й подвоєння точок еліптичної кривої</w:t>
      </w:r>
    </w:p>
    <w:p>
      <w:pPr>
        <w:spacing w:after="80" w:line="360"/>
        <w:ind w:firstLine="708"/>
        <w:jc w:val="both"/>
      </w:pPr>
      <w:r>
        <w:t xml:space="preserve">Числовий приклад: для кривої y</w:t>
      </w:r>
      <w:r>
        <w:rPr>
          <w:vertAlign w:val="superscript"/>
        </w:rPr>
        <w:t xml:space="preserve">2</w:t>
      </w:r>
      <w:r>
        <w:t xml:space="preserve"> = x</w:t>
      </w:r>
      <w:r>
        <w:rPr>
          <w:vertAlign w:val="superscript"/>
        </w:rPr>
        <w:t xml:space="preserve">3</w:t>
      </w:r>
      <w:r>
        <w:t xml:space="preserve"> + 2x + 2 за модулем 17 і точки P = (5, 1) дотична дає λ = (3 · 5</w:t>
      </w:r>
      <w:r>
        <w:rPr>
          <w:vertAlign w:val="superscript"/>
        </w:rPr>
        <w:t xml:space="preserve">2</w:t>
      </w:r>
      <w:r>
        <w:t xml:space="preserve"> + 2) · 2</w:t>
      </w:r>
      <w:r>
        <w:rPr>
          <w:vertAlign w:val="superscript"/>
        </w:rPr>
        <w:t xml:space="preserve">−1</w:t>
      </w:r>
      <w:r>
        <w:t xml:space="preserve"> ≡ 13, звідки x</w:t>
      </w:r>
      <w:r>
        <w:rPr>
          <w:vertAlign w:val="subscript"/>
        </w:rPr>
        <w:t xml:space="preserve">3</w:t>
      </w:r>
      <w:r>
        <w:t xml:space="preserve"> = λ</w:t>
      </w:r>
      <w:r>
        <w:rPr>
          <w:vertAlign w:val="superscript"/>
        </w:rPr>
        <w:t xml:space="preserve">2</w:t>
      </w:r>
      <w:r>
        <w:t xml:space="preserve"> − 10 ≡ 6, y</w:t>
      </w:r>
      <w:r>
        <w:rPr>
          <w:vertAlign w:val="subscript"/>
        </w:rPr>
        <w:t xml:space="preserve">3</w:t>
      </w:r>
      <w:r>
        <w:t xml:space="preserve"> = λ · (5 − 6) − 1 ≡ 3 (mod 17), тобто 2P = (6, 3).</w:t>
      </w:r>
    </w:p>
    <w:p>
      <w:pPr>
        <w:spacing w:after="80" w:line="360"/>
        <w:ind w:firstLine="708"/>
        <w:jc w:val="both"/>
      </w:pPr>
      <w:r>
        <w:t xml:space="preserve">Різниця в довжинах має точну причину: для дібраної кривої найкращий метод має складність порядку кореня з порядку групи — 2</w:t>
      </w:r>
      <w:r>
        <w:rPr>
          <w:vertAlign w:val="superscript"/>
        </w:rPr>
        <w:t xml:space="preserve">128</w:t>
      </w:r>
      <w:r>
        <w:t xml:space="preserve"> операцій для 256-бітної групи, тоді як факторизація й логарифм у скінченному полі мають субекспоненційні методи, і тієї самої оцінки досягають лише за модуля 3072 біти (табл. 11.2).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11.2 – Довжини ключів однакової оцінюваної стійкості за рекомендаціями [19]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9"/>
        <w:gridCol w:w="2089"/>
        <w:gridCol w:w="3133"/>
        <w:gridCol w:w="2610"/>
      </w:tblGrid>
      <w:tr>
        <w:trPr>
          <w:cantSplit/>
          <w:tblHeader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 стійкості, бітів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Симетричний алгоритм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Модуль RSA або скінченного поля, бітів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Порядок групи точок кривої, бітів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112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3DES із трьома ключами (3TDEA)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2048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224–255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128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AES-128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3072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256–383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192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AES-192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7680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384–511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</w:t>
            </w:r>
          </w:p>
        </w:tc>
        <w:tc>
          <w:tcPr>
            <w:tcW w:type="dxa" w:w="3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15360</w:t>
            </w:r>
          </w:p>
        </w:tc>
        <w:tc>
          <w:tcPr>
            <w:tcW w:type="dxa" w:w="2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512 і більше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Рядок 112 бітів наведено для зіставлення з успадкованими системами: [19] забороняє 3TDEA після 2023 р., а варіант із двома ключами дає лише 80 бітів стійкості й заборонений з 2015 р.</w:t>
      </w:r>
    </w:p>
    <w:p>
      <w:pPr>
        <w:spacing w:after="80" w:line="360"/>
        <w:ind w:firstLine="708"/>
        <w:jc w:val="both"/>
      </w:pPr>
      <w:r>
        <w:t xml:space="preserve">Коротший ключ дає коротший підпис і менше обчислень, тому криві — типовий вибір для мобільних застосунків. Межі застосовності: стійкість залежить від параметрів кривої, тож беруть лише стандартизовані набори, реалізація має перевіряти належність точки кривій, а всі розглянуті задачі розв’язні на квантовому обчислювачі.</w:t>
      </w:r>
    </w:p>
    <w:p>
      <w:pPr>
        <w:pStyle w:val="Heading2"/>
      </w:pPr>
      <w:r>
        <w:t xml:space="preserve">11.4. Електронний підпис, сертифікати та інфраструктура відкритих ключів</w:t>
      </w:r>
    </w:p>
    <w:p>
      <w:pPr>
        <w:spacing w:after="80" w:line="360"/>
        <w:ind w:firstLine="708"/>
        <w:jc w:val="both"/>
      </w:pPr>
      <w:r>
        <w:t xml:space="preserve">Асиметрична криптографія відповідає ще на дві загрози (лекція 3): підміну джерела (Spoofing) і заперечення авторства (Repudiation). </w:t>
      </w:r>
      <w:r>
        <w:rPr>
          <w:i/>
          <w:iCs/>
        </w:rPr>
        <w:t xml:space="preserve">Цифровий (електронний) підпис</w:t>
      </w:r>
      <w:r>
        <w:t xml:space="preserve"> (англ. </w:t>
      </w:r>
      <w:r>
        <w:rPr>
          <w:i/>
          <w:iCs/>
        </w:rPr>
        <w:t xml:space="preserve">digital signature</w:t>
      </w:r>
      <w:r>
        <w:t xml:space="preserve">) — значення, обчислене закритим ключем і перевірюване відповідним відкритим; він дає автентичність джерела, цілісність повідомлення і </w:t>
      </w:r>
      <w:r>
        <w:rPr>
          <w:i/>
          <w:iCs/>
        </w:rPr>
        <w:t xml:space="preserve">неспростовність</w:t>
      </w:r>
      <w:r>
        <w:t xml:space="preserve"> (англ. </w:t>
      </w:r>
      <w:r>
        <w:rPr>
          <w:i/>
          <w:iCs/>
        </w:rPr>
        <w:t xml:space="preserve">non-repudiation</w:t>
      </w:r>
      <w:r>
        <w:t xml:space="preserve">). Остання відрізняє підпис від коду автентифікації (п. 10.3): MAC обчислюють і перевіряють тим самим ключем, тож одержувач не може довести авторство третій стороні.</w:t>
      </w:r>
    </w:p>
    <w:p>
      <w:pPr>
        <w:spacing w:after="80" w:line="360"/>
        <w:ind w:firstLine="708"/>
        <w:jc w:val="both"/>
      </w:pPr>
      <w:r>
        <w:t xml:space="preserve">Підписують не повідомлення, а його хеш-суму: асиметричне перетворення дороге й обмежене модулем, а без хешування підпис піддається екзистенційній підробці через мультиплікативність (п. 11.1). Наслідок: стійкість підпису не перевищує стійкості хеш-функції до колізій — маючи два повідомлення з однаковою хеш-сумою, порушник переносить підпис на зловмисне. Застосовні схеми — RSASSA-PSS (підпис RSA за схемою PSS) [81], ECDSA [21] та EdDSA [85].</w:t>
      </w:r>
    </w:p>
    <w:p>
      <w:pPr>
        <w:spacing w:after="80" w:line="360"/>
        <w:ind w:firstLine="708"/>
        <w:jc w:val="both"/>
      </w:pPr>
      <w:r>
        <w:t xml:space="preserve">Підпис доводить володіння закритим ключем, але не те, кому ключ належить. Прив’язку виконує </w:t>
      </w:r>
      <w:r>
        <w:rPr>
          <w:i/>
          <w:iCs/>
        </w:rPr>
        <w:t xml:space="preserve">сертифікат</w:t>
      </w:r>
      <w:r>
        <w:t xml:space="preserve"> (англ. </w:t>
      </w:r>
      <w:r>
        <w:rPr>
          <w:i/>
          <w:iCs/>
        </w:rPr>
        <w:t xml:space="preserve">certificate</w:t>
      </w:r>
      <w:r>
        <w:t xml:space="preserve">) формату X.509 [86], у якому </w:t>
      </w:r>
      <w:r>
        <w:rPr>
          <w:i/>
          <w:iCs/>
        </w:rPr>
        <w:t xml:space="preserve">центр сертифікації</w:t>
      </w:r>
      <w:r>
        <w:t xml:space="preserve"> (англ. </w:t>
      </w:r>
      <w:r>
        <w:rPr>
          <w:i/>
          <w:iCs/>
        </w:rPr>
        <w:t xml:space="preserve">certification authority</w:t>
      </w:r>
      <w:r>
        <w:t xml:space="preserve">, CA) власним підписом засвідчує відповідність ключа і суб’єкта. Крім серійного номера, видавця, суб’єкта, строку дії та ключа, він містить розширення: альтернативні імена суб’єкта, призначення ключа, ознаку центру.</w:t>
      </w:r>
    </w:p>
    <w:p>
      <w:pPr>
        <w:spacing w:after="80" w:line="360"/>
        <w:ind w:firstLine="708"/>
        <w:jc w:val="both"/>
      </w:pPr>
      <w:r>
        <w:t xml:space="preserve">Сукупність центрів сертифікації та реєстрації, сховищ сертифікатів і списків відкликання, регламентів та форматів утворює </w:t>
      </w:r>
      <w:r>
        <w:rPr>
          <w:i/>
          <w:iCs/>
        </w:rPr>
        <w:t xml:space="preserve">інфраструктуру відкритих ключів</w:t>
      </w:r>
      <w:r>
        <w:t xml:space="preserve"> (англ. </w:t>
      </w:r>
      <w:r>
        <w:rPr>
          <w:i/>
          <w:iCs/>
        </w:rPr>
        <w:t xml:space="preserve">Public Key Infrastructure</w:t>
      </w:r>
      <w:r>
        <w:t xml:space="preserve">, PKI) — систему, що переносить довіру з окремого ключа на процедуру його засвідчення й забезпечує життєвий цикл сертифіката: запит, перевірку особи, видачу, публікацію, відкликання та архівування. Далі розглянуто ці складники.</w:t>
      </w:r>
    </w:p>
    <w:p>
      <w:pPr>
        <w:spacing w:after="80" w:line="360"/>
        <w:ind w:firstLine="708"/>
        <w:jc w:val="both"/>
      </w:pPr>
      <w:r>
        <w:t xml:space="preserve">Довіра організована ієрархічно (рис. 11.3): кореневий сертифікат самопідписаний, потрапляє до сховища довіри не тим каналом, який ним захищають, — у складі операційної системи або браузера, — і засвідчує проміжні центри, а ті — кінцеві. Проміжна ланка потрібна тому, що ключ кореня зберігають автономно: його заміна означала б оновлення всіх сховищ довіри.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11.3. Ланцюг довіри та перевірка сертифіката сервера</w:t>
      </w:r>
    </w:p>
    <w:p>
      <w:pPr>
        <w:spacing w:after="80" w:line="360"/>
        <w:ind w:firstLine="708"/>
        <w:jc w:val="both"/>
      </w:pPr>
      <w:r>
        <w:t xml:space="preserve">Перевірка ланцюга — набір незалежних умов, і пропуск будь-якої знецінює решту: підпис ланки перевірено ключем наступної; строк дії чинний; ознака центру сертифікації дозволяє засвідчувати інші сертифікати; призначення ключа відповідає використанню; сертифікат не відкликано. Окрема умова — звіряння імені вузла з альтернативними іменами суб’єкта: саме воно є контрзаходом проти атаки «людина посередині» (п. 11.1).</w:t>
      </w:r>
    </w:p>
    <w:p>
      <w:pPr>
        <w:spacing w:after="80" w:line="360"/>
        <w:ind w:firstLine="708"/>
        <w:jc w:val="both"/>
      </w:pPr>
      <w:r>
        <w:t xml:space="preserve">Відкликання реалізують двояко: список відкликаних сертифікатів (англ. </w:t>
      </w:r>
      <w:r>
        <w:rPr>
          <w:i/>
          <w:iCs/>
        </w:rPr>
        <w:t xml:space="preserve">Certificate Revocation List</w:t>
      </w:r>
      <w:r>
        <w:t xml:space="preserve">, CRL) публікують періодично, тож відомості застарілі на інтервал публікації, а протокол OCSP (англ. </w:t>
      </w:r>
      <w:r>
        <w:rPr>
          <w:i/>
          <w:iCs/>
        </w:rPr>
        <w:t xml:space="preserve">Online Certificate Status Protocol</w:t>
      </w:r>
      <w:r>
        <w:t xml:space="preserve"> — перевірка стану сертифіката за запитом) дає статус одного сертифіката ціною залежності від служби.</w:t>
      </w:r>
    </w:p>
    <w:p>
      <w:pPr>
        <w:spacing w:after="80" w:line="360"/>
        <w:ind w:firstLine="708"/>
        <w:jc w:val="both"/>
      </w:pPr>
      <w:r>
        <w:t xml:space="preserve">Механізми поєднує TLS 1.3 [22]: рукостискання виконує ефемерне узгодження ключа на кривій, сервер підписує хеш повідомлень рукостискання ключем сертифіката, а сеансові ключі виводить HKDF (п. 10.3). Ефемерність дає </w:t>
      </w:r>
      <w:r>
        <w:rPr>
          <w:i/>
          <w:iCs/>
        </w:rPr>
        <w:t xml:space="preserve">пряму секретність</w:t>
      </w:r>
      <w:r>
        <w:t xml:space="preserve"> (англ. </w:t>
      </w:r>
      <w:r>
        <w:rPr>
          <w:i/>
          <w:iCs/>
        </w:rPr>
        <w:t xml:space="preserve">forward secrecy</w:t>
      </w:r>
      <w:r>
        <w:t xml:space="preserve">) — записаний трафік не розкривається й після компрометації довготривалого ключа сервера, тому з TLS 1.3 вилучено обмін ключами на статичному RSA.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fetch_v1(url: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перевірку сертифіката вимкнено — приймається будь-який ключ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requests.get(url, verify=False, timeout=10).content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fetch_v2(url: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ланцюг і ім'я вузла перевірено за замовчуванням (verify=True)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requests.get(url, timeout=10).content</w:t>
      </w:r>
    </w:p>
    <w:p>
      <w:pPr>
        <w:spacing w:after="80" w:line="360"/>
        <w:ind w:firstLine="708"/>
        <w:jc w:val="both"/>
      </w:pPr>
      <w:r>
        <w:t xml:space="preserve">Власне сховище довіри задають аргументом verify зі шляхом до файла — лише за прив’язки до корпоративного центру. Завершальна складова — керування ключами [19] від генерації до знищення: закритий ключ не покидає носія, де створений; один ключ має одне призначення; строк дії обмежують за часом і обсягом матеріалу.</w:t>
      </w:r>
    </w:p>
    <w:p>
      <w:pPr>
        <w:spacing w:after="80" w:line="360"/>
        <w:ind w:firstLine="708"/>
        <w:jc w:val="both"/>
      </w:pPr>
      <w:r>
        <w:t xml:space="preserve">Розглянутий підпис є криптографічним примітивом, тоді як в українському праві електронний підпис — ширше поняття: юридичну рівнозначність власноручному має </w:t>
      </w:r>
      <w:r>
        <w:rPr>
          <w:i/>
          <w:iCs/>
        </w:rPr>
        <w:t xml:space="preserve">кваліфікований електронний підпис</w:t>
      </w:r>
      <w:r>
        <w:t xml:space="preserve"> (КЕП) на основі кваліфікованого сертифіката від кваліфікованого надавача електронних довірчих послуг. Національний алгоритм підпису — ДСТУ 4145-2002 на еліптичних кривих, аналог ECDSA.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Асиметрична криптографія замінює таємний канал доставки ключа на автентифікацію відкритих ключів; протокол Діффі–Геллмана дає спільний секрет, але не встановлює, з ким саме.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«Підручниковий» RSA непридатний через детермінованість і мультиплікативність: обов’язковими є доповнення OAEP для шифрування та PSS для підпису за PKCS #1.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Генерація ключів спирається на тест Міллера–Рабіна з похибкою 4</w:t>
      </w:r>
      <w:r>
        <w:rPr>
          <w:vertAlign w:val="superscript"/>
        </w:rPr>
        <w:t xml:space="preserve">−k</w:t>
      </w:r>
      <w:r>
        <w:t xml:space="preserve"> та розширений алгоритм Евкліда, що дає закритий показник як обернений до відкритого за модулем φ(n).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Криптографія на кривих досягає тієї самої стійкості за коротших ключів; повторення ефемерного значення розкриває ключ підписувача.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Сертифікат X.509 прив’язує ключ до суб’єкта, а PKI забезпечує його життєвий цикл; перевірка ланцюга є набором незалежних умов, і пропуск будь-якої, насамперед звіряння імені вузла, знецінює довіру.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Скільки ключів потрібно для попарного захищеного обміну між 500 абонентами і що змінює асиметрична схема?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Чому протокол Діффі–Геллмана без автентифікації сторін не забезпечує конфіденційності проти активного порушника?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Виведіть коректність дешифрування RSA з теореми Ейлера та вкажіть, для яких m потрібна теорема про остачі.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Обчисліть 5</w:t>
      </w:r>
      <w:r>
        <w:rPr>
          <w:vertAlign w:val="superscript"/>
        </w:rPr>
        <w:t xml:space="preserve">11</w:t>
      </w:r>
      <w:r>
        <w:t xml:space="preserve"> mod 91 бінарним методом і вкажіть кількість множень.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Що станеться, якщо застосувати RSA без доповнення до поля, яке набуває лише десяти значень?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Чому тест Ферма не є достатнім критерієм простоти і яку перевірку додає тест Міллера–Рабіна?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Скільки раундів тесту Міллера–Рабіна потрібно, щоб імовірність помилки не перевищувала 2</w:t>
      </w:r>
      <w:r>
        <w:rPr>
          <w:vertAlign w:val="superscript"/>
        </w:rPr>
        <w:t xml:space="preserve">−60</w:t>
      </w:r>
      <w:r>
        <w:t xml:space="preserve">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Обчисліть розширеним алгоритмом Евкліда значення 5</w:t>
      </w:r>
      <w:r>
        <w:rPr>
          <w:vertAlign w:val="superscript"/>
        </w:rPr>
        <w:t xml:space="preserve">−1</w:t>
      </w:r>
      <w:r>
        <w:t xml:space="preserve"> mod 84 і перевірте результат.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Порівняйте стійкість 2048-бітного ключа RSA та 256-бітного ключа на кривій. Чим пояснюється різниця?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Чому повторення ефемерного значення в ECDSA компрометує закритий ключ?</w:t>
      </w:r>
    </w:p>
    <w:p>
      <w:pPr>
        <w:pStyle w:val="ListParagraph"/>
        <w:numPr>
          <w:ilvl w:val="0"/>
          <w:numId w:val="44"/>
        </w:numPr>
        <w:spacing w:after="40" w:line="300"/>
        <w:jc w:val="both"/>
      </w:pPr>
      <w:r>
        <w:t xml:space="preserve">Назвіть складники PKI та перевірки, які клієнт виконує над ланцюгом сертифікатів.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Стійкість RSA забезпечує обчислювальна складність задачі: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дискретного логарифма за простим модулем;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факторизації добутку двох великих простих чисел;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пошуку колізій хеш-функції;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обчислення оберненого елемента за модулем.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«Підручниковий» RSA небезпечний насамперед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використовує занадто короткий модуль;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 дає перевірити цілісність повідомлення;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є детермінованим і мультиплікативним перетворенням;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вимагає передавання закритого ключа каналом.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Число 561 наводять як приклад числа Кармайкла, бо воно: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просте, але не проходить тесту Міллера–Рабіна;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складене, проте проходить тест Ферма за будь-якої взаємно простої основи;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має рівно два прості дільники;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 піддається факторизації решетом числового поля.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Повторення ефемерного k у підписі Ель-Гамаля або ECDSA веде до: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подвоєння довжини підпису;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неможливості перевірити підпис;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відновлення закритого ключа підписувача з двох підписів;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втрати прямої секретності сеансу.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Пряму секретність у TLS 1.3 забезпечує: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сертифікат із довшим строком дії;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ефемерне узгодження ключа з наступним знищенням тимчасових значень;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підписування кожного запису сеансовим ключем;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шифрування сеансового ключа статичним ключем RSA сервера.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в;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45"/>
        </w:numPr>
        <w:spacing w:after="40" w:line="300"/>
        <w:jc w:val="both"/>
      </w:pPr>
      <w:r>
        <w:t xml:space="preserve">Атака Вінера на RSA з малим закритим показником і обмеження на вибір e та d.</w:t>
      </w:r>
    </w:p>
    <w:p>
      <w:pPr>
        <w:pStyle w:val="ListParagraph"/>
        <w:numPr>
          <w:ilvl w:val="0"/>
          <w:numId w:val="45"/>
        </w:numPr>
        <w:spacing w:after="40" w:line="300"/>
        <w:jc w:val="both"/>
      </w:pPr>
      <w:r>
        <w:t xml:space="preserve">Постквантові схеми обміну ключами та підпису: підстави стійкості, розміри ключів, гібридні режими переходу.</w:t>
      </w:r>
    </w:p>
    <w:p>
      <w:pPr>
        <w:pStyle w:val="ListParagraph"/>
        <w:numPr>
          <w:ilvl w:val="0"/>
          <w:numId w:val="45"/>
        </w:numPr>
        <w:spacing w:after="40" w:line="300"/>
        <w:jc w:val="both"/>
      </w:pPr>
      <w:r>
        <w:t xml:space="preserve">Прозорість сертифікатів (Certificate Transparency): журнали видачі й виявлення помилково виданих сертифікатів.</w:t>
      </w:r>
    </w:p>
    <w:p>
      <w:pPr>
        <w:pStyle w:val="ListParagraph"/>
        <w:numPr>
          <w:ilvl w:val="0"/>
          <w:numId w:val="45"/>
        </w:numPr>
        <w:spacing w:after="40" w:line="300"/>
        <w:jc w:val="both"/>
      </w:pPr>
      <w:r>
        <w:t xml:space="preserve">Служби керування ключами (KMS) і сховища секретів: моделі довіри, апаратні модулі безпеки, ротація без простою.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46"/>
        </w:numPr>
        <w:spacing w:after="40" w:line="300"/>
        <w:jc w:val="both"/>
      </w:pPr>
      <w:r>
        <w:t xml:space="preserve">Diffie W. New Directions in Cryptography / W. Diffie, M. E. Hellman // IEEE Transactions on Information Theory. – 1976. – Vol. IT-22, № 6. – P. 644–654 [47].</w:t>
      </w:r>
    </w:p>
    <w:p>
      <w:pPr>
        <w:pStyle w:val="ListParagraph"/>
        <w:numPr>
          <w:ilvl w:val="0"/>
          <w:numId w:val="46"/>
        </w:numPr>
        <w:spacing w:after="40" w:line="300"/>
        <w:jc w:val="both"/>
      </w:pPr>
      <w:r>
        <w:t xml:space="preserve">Rivest R. L. A Method for Obtaining Digital Signatures and Public-Key Cryptosystems / R. L. Rivest, A. Shamir, L. Adleman // Communications of the ACM. – 1978. – Vol. 21, № 2. – P. 120–126 [48].</w:t>
      </w:r>
    </w:p>
    <w:p>
      <w:pPr>
        <w:pStyle w:val="ListParagraph"/>
        <w:numPr>
          <w:ilvl w:val="0"/>
          <w:numId w:val="46"/>
        </w:numPr>
        <w:spacing w:after="40" w:line="300"/>
        <w:jc w:val="both"/>
      </w:pPr>
      <w:r>
        <w:t xml:space="preserve">RFC 8017. PKCS #1: RSA Cryptography Specifications Version 2.2 / K. Moriarty [et al.] ; IETF. – 2016. – Розд. 3, 7–9 [81].</w:t>
      </w:r>
    </w:p>
    <w:p>
      <w:pPr>
        <w:pStyle w:val="ListParagraph"/>
        <w:numPr>
          <w:ilvl w:val="0"/>
          <w:numId w:val="46"/>
        </w:numPr>
        <w:spacing w:after="40" w:line="300"/>
        <w:jc w:val="both"/>
      </w:pPr>
      <w:r>
        <w:t xml:space="preserve">RFC 5280. Internet X.509 Public Key Infrastructure Certificate and CRL Profile / D. Cooper [et al.] ; IETF. – 2008. – Розд. 4, 6 [86].</w:t>
      </w:r>
    </w:p>
    <w:p>
      <w:pPr>
        <w:pStyle w:val="Heading1"/>
      </w:pPr>
      <w:r>
        <w:t xml:space="preserve">Лекція 12. Вразливості низького рівня та безпека пам’яті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47"/>
        </w:numPr>
        <w:spacing w:after="40" w:line="300"/>
        <w:jc w:val="both"/>
      </w:pPr>
      <w:r>
        <w:t xml:space="preserve">Модель пам’яті процесу та переповнення буфера в стеку</w:t>
      </w:r>
    </w:p>
    <w:p>
      <w:pPr>
        <w:pStyle w:val="ListParagraph"/>
        <w:numPr>
          <w:ilvl w:val="0"/>
          <w:numId w:val="47"/>
        </w:numPr>
        <w:spacing w:after="40" w:line="300"/>
        <w:jc w:val="both"/>
      </w:pPr>
      <w:r>
        <w:t xml:space="preserve">Вразливості купи, використання після звільнення та цілочисельні помилки</w:t>
      </w:r>
    </w:p>
    <w:p>
      <w:pPr>
        <w:pStyle w:val="ListParagraph"/>
        <w:numPr>
          <w:ilvl w:val="0"/>
          <w:numId w:val="47"/>
        </w:numPr>
        <w:spacing w:after="40" w:line="300"/>
        <w:jc w:val="both"/>
      </w:pPr>
      <w:r>
        <w:t xml:space="preserve">Техніки експлуатації та контрзаходи</w:t>
      </w:r>
    </w:p>
    <w:p>
      <w:pPr>
        <w:pStyle w:val="ListParagraph"/>
        <w:numPr>
          <w:ilvl w:val="0"/>
          <w:numId w:val="47"/>
        </w:numPr>
        <w:spacing w:after="40" w:line="300"/>
        <w:jc w:val="both"/>
      </w:pPr>
      <w:r>
        <w:t xml:space="preserve">Мови з гарантованою безпекою пам’яті та інструменти виявлення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безпека пам’яті, невизначена поведінка, кадр стека, переповнення буфера, купа, використання після звільнення, форматний рядок, цілочисельне переповнення, програмування зворотними викликами, захисний маркер стека, санітайзер.</w:t>
      </w:r>
    </w:p>
    <w:p>
      <w:pPr>
        <w:pStyle w:val="Heading2"/>
      </w:pPr>
      <w:r>
        <w:t xml:space="preserve">12.1. Модель пам’яті процесу та переповнення буфера в стеку</w:t>
      </w:r>
    </w:p>
    <w:p>
      <w:pPr>
        <w:pStyle w:val="Heading3"/>
      </w:pPr>
      <w:r>
        <w:t xml:space="preserve">12.1.1. Чому мова C припускає дефекти цього класу</w:t>
      </w:r>
    </w:p>
    <w:p>
      <w:pPr>
        <w:spacing w:after="80" w:line="360"/>
        <w:ind w:firstLine="708"/>
        <w:jc w:val="both"/>
      </w:pPr>
      <w:r>
        <w:t xml:space="preserve">Попередні розділи розглядали дефекти процесу й архітектури; цей — дефекти реалізації, найдавніший клас яких — порушення </w:t>
      </w:r>
      <w:r>
        <w:rPr>
          <w:i/>
          <w:iCs/>
        </w:rPr>
        <w:t xml:space="preserve">безпеки пам’яті</w:t>
      </w:r>
      <w:r>
        <w:t xml:space="preserve"> (англ. </w:t>
      </w:r>
      <w:r>
        <w:rPr>
          <w:i/>
          <w:iCs/>
        </w:rPr>
        <w:t xml:space="preserve">memory safety</w:t>
      </w:r>
      <w:r>
        <w:t xml:space="preserve">): звернення до пам’яті поза межами або поза часом життя об’єкта, якому вона належить.</w:t>
      </w:r>
    </w:p>
    <w:p>
      <w:pPr>
        <w:spacing w:after="80" w:line="360"/>
        <w:ind w:firstLine="708"/>
        <w:jc w:val="both"/>
      </w:pPr>
      <w:r>
        <w:t xml:space="preserve">Клас породжують три властивості мов C і C++. </w:t>
      </w:r>
      <w:r>
        <w:rPr>
          <w:i/>
          <w:iCs/>
        </w:rPr>
        <w:t xml:space="preserve">Відсутність перевірки меж</w:t>
      </w:r>
      <w:r>
        <w:t xml:space="preserve">: індексування компілюється в арифметику адрес, і виходу за межі не виявляє ні мова, ні середовище. </w:t>
      </w:r>
      <w:r>
        <w:rPr>
          <w:i/>
          <w:iCs/>
        </w:rPr>
        <w:t xml:space="preserve">Ручне керування пам’яттю</w:t>
      </w:r>
      <w:r>
        <w:t xml:space="preserve">: час життя динамічного об’єкта визначає програміст, а узгодженості володіння ніхто не перевіряє. </w:t>
      </w:r>
      <w:r>
        <w:rPr>
          <w:i/>
          <w:iCs/>
        </w:rPr>
        <w:t xml:space="preserve">Невизначена поведінка</w:t>
      </w:r>
      <w:r>
        <w:t xml:space="preserve"> (англ. </w:t>
      </w:r>
      <w:r>
        <w:rPr>
          <w:i/>
          <w:iCs/>
        </w:rPr>
        <w:t xml:space="preserve">undefined behavior</w:t>
      </w:r>
      <w:r>
        <w:t xml:space="preserve">): стандарт не описує наслідків порушення контракту мови, тому компілятор має право припускати, що воно не настає. Знакове переповнення не визначене, тому написану програмістом перевірку </w:t>
      </w:r>
      <w:r>
        <w:rPr>
          <w:rFonts w:ascii="Courier New" w:cs="Courier New" w:eastAsia="Courier New" w:hAnsi="Courier New"/>
          <w:sz w:val="24"/>
          <w:szCs w:val="24"/>
        </w:rPr>
        <w:t xml:space="preserve">len + 1 &gt; 0</w:t>
      </w:r>
      <w:r>
        <w:t xml:space="preserve"> оптимізатор зводить до </w:t>
      </w:r>
      <w:r>
        <w:rPr>
          <w:rFonts w:ascii="Courier New" w:cs="Courier New" w:eastAsia="Courier New" w:hAnsi="Courier New"/>
          <w:sz w:val="24"/>
          <w:szCs w:val="24"/>
        </w:rPr>
        <w:t xml:space="preserve">len &gt;= 0</w:t>
      </w:r>
      <w:r>
        <w:t xml:space="preserve">, і за len = INT_MAX вона пропускає вхід, який мала відхилити.</w:t>
      </w:r>
    </w:p>
    <w:p>
      <w:pPr>
        <w:pStyle w:val="Heading3"/>
      </w:pPr>
      <w:r>
        <w:t xml:space="preserve">12.1.2. Модель пам’яті процесу та кадр стека</w:t>
      </w:r>
    </w:p>
    <w:p>
      <w:pPr>
        <w:spacing w:after="80" w:line="360"/>
        <w:ind w:firstLine="708"/>
        <w:jc w:val="both"/>
      </w:pPr>
      <w:r>
        <w:t xml:space="preserve">Адресний простір процесу поділено на ділянки з різними правами доступу: сегмент коду, сегменти даних, </w:t>
      </w:r>
      <w:r>
        <w:rPr>
          <w:i/>
          <w:iCs/>
        </w:rPr>
        <w:t xml:space="preserve">купа</w:t>
      </w:r>
      <w:r>
        <w:t xml:space="preserve"> (англ. </w:t>
      </w:r>
      <w:r>
        <w:rPr>
          <w:i/>
          <w:iCs/>
        </w:rPr>
        <w:t xml:space="preserve">heap</w:t>
      </w:r>
      <w:r>
        <w:t xml:space="preserve">), ділянки бібліотек і </w:t>
      </w:r>
      <w:r>
        <w:rPr>
          <w:i/>
          <w:iCs/>
        </w:rPr>
        <w:t xml:space="preserve">стек</w:t>
      </w:r>
      <w:r>
        <w:t xml:space="preserve"> (англ. </w:t>
      </w:r>
      <w:r>
        <w:rPr>
          <w:i/>
          <w:iCs/>
        </w:rPr>
        <w:t xml:space="preserve">stack</w:t>
      </w:r>
      <w:r>
        <w:t xml:space="preserve">) для кадрів викликів. Купа зростає в бік старших адрес, стек — молодших; дані й адреси лежать в одному просторі, тому запис за межу буфера змінює адресу продовження виконання.</w:t>
      </w:r>
    </w:p>
    <w:p>
      <w:pPr>
        <w:spacing w:after="80" w:line="360"/>
        <w:ind w:firstLine="708"/>
        <w:jc w:val="both"/>
      </w:pPr>
      <w:r>
        <w:t xml:space="preserve">Під час виклику створюється </w:t>
      </w:r>
      <w:r>
        <w:rPr>
          <w:i/>
          <w:iCs/>
        </w:rPr>
        <w:t xml:space="preserve">кадр стека</w:t>
      </w:r>
      <w:r>
        <w:t xml:space="preserve"> (англ. </w:t>
      </w:r>
      <w:r>
        <w:rPr>
          <w:i/>
          <w:iCs/>
        </w:rPr>
        <w:t xml:space="preserve">stack frame</w:t>
      </w:r>
      <w:r>
        <w:t xml:space="preserve">); його елементи від старших адрес до молодших: аргументи, </w:t>
      </w:r>
      <w:r>
        <w:rPr>
          <w:i/>
          <w:iCs/>
        </w:rPr>
        <w:t xml:space="preserve">адреса повернення</w:t>
      </w:r>
      <w:r>
        <w:t xml:space="preserve"> (англ. </w:t>
      </w:r>
      <w:r>
        <w:rPr>
          <w:i/>
          <w:iCs/>
        </w:rPr>
        <w:t xml:space="preserve">return address</w:t>
      </w:r>
      <w:r>
        <w:t xml:space="preserve">), збережений вказівник кадру, локальні змінні, зокрема масиви (рис. 12.1). Аргументи передає через стек угода cdecl; за System V для x86-64 перші шість цілочисельних ідуть у регістрах, тож у кадрі їх немає.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12.1. Кадр стека і напрям запису під час копіювання рядка в локальний буфер</w:t>
      </w:r>
    </w:p>
    <w:p>
      <w:pPr>
        <w:spacing w:after="80" w:line="360"/>
        <w:ind w:firstLine="708"/>
        <w:jc w:val="both"/>
      </w:pPr>
      <w:r>
        <w:t xml:space="preserve">Ключова асиметрія: буфер лежить у молодших адресах відносно адреси повернення, а копіювання йде саме в її бік. Кількість байтів від початку буфера до неї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D = S</w:t>
      </w:r>
      <w:r>
        <w:rPr>
          <w:i/>
          <w:iCs/>
          <w:vertAlign w:val="subscript"/>
        </w:rPr>
        <w:t xml:space="preserve">буф</w:t>
      </w:r>
      <w:r>
        <w:rPr>
          <w:i/>
          <w:iCs/>
        </w:rPr>
        <w:t xml:space="preserve"> + P + S</w:t>
      </w:r>
      <w:r>
        <w:rPr>
          <w:i/>
          <w:iCs/>
          <w:vertAlign w:val="subscript"/>
        </w:rPr>
        <w:t xml:space="preserve">fp</w:t>
      </w:r>
      <w:r>
        <w:t xml:space="preserve">	(12.1)</w:t>
      </w:r>
    </w:p>
    <w:p>
      <w:pPr>
        <w:spacing w:after="80" w:line="360"/>
        <w:ind w:firstLine="708"/>
        <w:jc w:val="both"/>
      </w:pPr>
      <w:r>
        <w:t xml:space="preserve">де S</w:t>
      </w:r>
      <w:r>
        <w:rPr>
          <w:vertAlign w:val="subscript"/>
        </w:rPr>
        <w:t xml:space="preserve">буф</w:t>
      </w:r>
      <w:r>
        <w:t xml:space="preserve"> — розмір буфера, P — доповнення для вирівнювання, S</w:t>
      </w:r>
      <w:r>
        <w:rPr>
          <w:vertAlign w:val="subscript"/>
        </w:rPr>
        <w:t xml:space="preserve">fp</w:t>
      </w:r>
      <w:r>
        <w:t xml:space="preserve"> — розмір збереженого вказівника кадру.</w:t>
      </w:r>
    </w:p>
    <w:p>
      <w:pPr>
        <w:spacing w:after="80" w:line="360"/>
        <w:ind w:firstLine="708"/>
        <w:jc w:val="both"/>
      </w:pPr>
      <w:r>
        <w:t xml:space="preserve">Числовий приклад. Нехай x86-64, </w:t>
      </w:r>
      <w:r>
        <w:rPr>
          <w:rFonts w:ascii="Courier New" w:cs="Courier New" w:eastAsia="Courier New" w:hAnsi="Courier New"/>
          <w:sz w:val="24"/>
          <w:szCs w:val="24"/>
        </w:rPr>
        <w:t xml:space="preserve">char buf[64]</w:t>
      </w:r>
      <w:r>
        <w:t xml:space="preserve">, доповнення нульове, а захисні механізми п. 12.3.2 вимкнено (</w:t>
      </w:r>
      <w:r>
        <w:rPr>
          <w:rFonts w:ascii="Courier New" w:cs="Courier New" w:eastAsia="Courier New" w:hAnsi="Courier New"/>
          <w:sz w:val="24"/>
          <w:szCs w:val="24"/>
        </w:rPr>
        <w:t xml:space="preserve">-fno-stack-protector -fno-omit-frame-pointer</w:t>
      </w:r>
      <w:r>
        <w:t xml:space="preserve">). Тоді за формулою (12.1) D = 72: байти з 73-го до 80-го припадають на адресу повернення, і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дістає їх уже на 72-символьному рядку разом із нульовим завершувачем. Без вказівника кадру S</w:t>
      </w:r>
      <w:r>
        <w:rPr>
          <w:vertAlign w:val="subscript"/>
        </w:rPr>
        <w:t xml:space="preserve">fp</w:t>
      </w:r>
      <w:r>
        <w:t xml:space="preserve"> = 0 і D = 64, а маркер стека додає до D власний розмір.</w:t>
      </w:r>
    </w:p>
    <w:p>
      <w:pPr>
        <w:pStyle w:val="Heading3"/>
      </w:pPr>
      <w:r>
        <w:t xml:space="preserve">12.1.3. Переповнення буфера в стеку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Переповнення буфера в стеку</w:t>
      </w:r>
      <w:r>
        <w:t xml:space="preserve"> (англ. </w:t>
      </w:r>
      <w:r>
        <w:rPr>
          <w:i/>
          <w:iCs/>
        </w:rPr>
        <w:t xml:space="preserve">stack buffer overflow</w:t>
      </w:r>
      <w:r>
        <w:t xml:space="preserve">) — запис за верхню межу локального масиву, що змінює сусідні елементи кадру [55]; керуючи входом, зловмисник дістає контроль над потоком керування. Джерело — функції без розміру приймача в інтерфейсі: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копіює до нульового байта джерела, а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 не має параметра розміру взагалі й вилучена зі стандарту [10].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greet_v1(const char *name)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char buf[64];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ВРАЗЛИВО: strcpy не знає розміру приймача: вхід від 72 байтів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(з нульовим завершувачем) досягає адреси повернення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strcpy(buf, name);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puts(buf);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greet_v2(const char *name)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char buf[64];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БЕЗПЕЧНО: розмір приймача задано явно; усічення видно з результату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(snprintf(buf, sizeof buf, "%s", name) &lt; (int)sizeof buf) puts(buf);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line="360"/>
        <w:ind w:firstLine="708"/>
        <w:jc w:val="both"/>
      </w:pPr>
      <w:r>
        <w:t xml:space="preserve">Збільшення буфера дефекту не усуває — воно лише змінює довжину потрібного входу.</w:t>
      </w:r>
    </w:p>
    <w:p>
      <w:pPr>
        <w:pStyle w:val="Heading2"/>
      </w:pPr>
      <w:r>
        <w:t xml:space="preserve">12.2. Вразливості купи, використання після звільнення та цілочисельні помилки</w:t>
      </w:r>
    </w:p>
    <w:p>
      <w:pPr>
        <w:pStyle w:val="Heading3"/>
      </w:pPr>
      <w:r>
        <w:t xml:space="preserve">12.2.1. Переповнення в купі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Переповнення в купі</w:t>
      </w:r>
      <w:r>
        <w:t xml:space="preserve"> (англ. </w:t>
      </w:r>
      <w:r>
        <w:rPr>
          <w:i/>
          <w:iCs/>
        </w:rPr>
        <w:t xml:space="preserve">heap overflow</w:t>
      </w:r>
      <w:r>
        <w:t xml:space="preserve">, CWE-122) — запис за межу динамічно виділеного блока. Менеджер пам’яті тримає службові дані поряд із блоками: перед кожним — заголовок із розміром і прапорцями, вільні блоки зв’язані у список. Запис за межу блока змінює заголовок наступного, а через нього — поля зв’язків, якими менеджер користується під час вилучення блока зі списку вільних: звідси класична техніка діставала запис за довільною адресою. Сучасні реалізації звіряють заголовки, тому мішенню стають уже не метадані менеджера, а вказівники в сусідньому об’єкті.</w:t>
      </w:r>
    </w:p>
    <w:p>
      <w:pPr>
        <w:pStyle w:val="Heading3"/>
      </w:pPr>
      <w:r>
        <w:t xml:space="preserve">12.2.2. Використання після звільнення та подвійне звільнення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Використання після звільнення</w:t>
      </w:r>
      <w:r>
        <w:t xml:space="preserve"> (англ. </w:t>
      </w:r>
      <w:r>
        <w:rPr>
          <w:i/>
          <w:iCs/>
        </w:rPr>
        <w:t xml:space="preserve">use after free</w:t>
      </w:r>
      <w:r>
        <w:t xml:space="preserve">, CWE-416) — звернення за вказівником, час життя об’єкта за яким завершився. Небезпечне не саме звернення, а те, що звільнений блок може дістатися іншому об’єктові: керуючи виділеннями, зловмисник домагається, щоб блок зайняли його дані, які старий вказівник читає як поля вихідної структури. Найнебезпечніше, коли в перших байтах об’єкта лежить вказівник на функцію або таблицю віртуальних функцій: виклик бере адресу переходу з підставлених байтів. </w:t>
      </w:r>
      <w:r>
        <w:rPr>
          <w:i/>
          <w:iCs/>
        </w:rPr>
        <w:t xml:space="preserve">Подвійне звільнення</w:t>
      </w:r>
      <w:r>
        <w:t xml:space="preserve"> (англ. </w:t>
      </w:r>
      <w:r>
        <w:rPr>
          <w:i/>
          <w:iCs/>
        </w:rPr>
        <w:t xml:space="preserve">double free</w:t>
      </w:r>
      <w:r>
        <w:t xml:space="preserve">, CWE-415) руйнує списки вільних блоків.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struct session { void (*on_close)(void); char user[32]; };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close_v1(struct session *s)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free(s);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ВРАЗЛИВО: після повторного виділення блока on_close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містить підставлене зловмисником значення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s-&gt;on_close();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void close_v2(struct session **ps)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БЕЗПЕЧНО: використання строго до звільнення, вказівник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// знецінено одразу після нього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(*ps)-&gt;on_close();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free(*ps);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*ps = NULL;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</w:pPr>
      <w:r>
        <w:t xml:space="preserve">12.2.3. Вразливості форматного рядка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Вразливість форматного рядка</w:t>
      </w:r>
      <w:r>
        <w:t xml:space="preserve"> (англ. </w:t>
      </w:r>
      <w:r>
        <w:rPr>
          <w:i/>
          <w:iCs/>
        </w:rPr>
        <w:t xml:space="preserve">format string vulnerability</w:t>
      </w:r>
      <w:r>
        <w:t xml:space="preserve">, CWE-134) виникає, коли дані користувача передано першим аргументом функцій сімейства </w:t>
      </w:r>
      <w:r>
        <w:rPr>
          <w:rFonts w:ascii="Courier New" w:cs="Courier New" w:eastAsia="Courier New" w:hAnsi="Courier New"/>
          <w:sz w:val="24"/>
          <w:szCs w:val="24"/>
        </w:rPr>
        <w:t xml:space="preserve">printf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%x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%p</w:t>
      </w:r>
      <w:r>
        <w:t xml:space="preserve"> виводять непередані аргументи, читаючи регістри та стек; </w:t>
      </w:r>
      <w:r>
        <w:rPr>
          <w:rFonts w:ascii="Courier New" w:cs="Courier New" w:eastAsia="Courier New" w:hAnsi="Courier New"/>
          <w:sz w:val="24"/>
          <w:szCs w:val="24"/>
        </w:rPr>
        <w:t xml:space="preserve">%s</w:t>
      </w:r>
      <w:r>
        <w:t xml:space="preserve"> розіменовує взяте зі стека значення; </w:t>
      </w:r>
      <w:r>
        <w:rPr>
          <w:rFonts w:ascii="Courier New" w:cs="Courier New" w:eastAsia="Courier New" w:hAnsi="Courier New"/>
          <w:sz w:val="24"/>
          <w:szCs w:val="24"/>
        </w:rPr>
        <w:t xml:space="preserve">%n</w:t>
      </w:r>
      <w:r>
        <w:t xml:space="preserve"> записує за нею кількість виведених байтів. Керований формат дає і читання, і запис довільної пам’яті, тому формат має бути сталим: </w:t>
      </w:r>
      <w:r>
        <w:rPr>
          <w:rFonts w:ascii="Courier New" w:cs="Courier New" w:eastAsia="Courier New" w:hAnsi="Courier New"/>
          <w:sz w:val="24"/>
          <w:szCs w:val="24"/>
        </w:rPr>
        <w:t xml:space="preserve">printf("%s", user)</w:t>
      </w:r>
      <w:r>
        <w:t xml:space="preserve">, а не </w:t>
      </w:r>
      <w:r>
        <w:rPr>
          <w:rFonts w:ascii="Courier New" w:cs="Courier New" w:eastAsia="Courier New" w:hAnsi="Courier New"/>
          <w:sz w:val="24"/>
          <w:szCs w:val="24"/>
        </w:rPr>
        <w:t xml:space="preserve">printf(user)</w:t>
      </w:r>
      <w:r>
        <w:t xml:space="preserve">.</w:t>
      </w:r>
    </w:p>
    <w:p>
      <w:pPr>
        <w:pStyle w:val="Heading3"/>
      </w:pPr>
      <w:r>
        <w:t xml:space="preserve">12.2.4. Цілочисельні помилки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Цілочисельне переповнення</w:t>
      </w:r>
      <w:r>
        <w:t xml:space="preserve"> (англ. </w:t>
      </w:r>
      <w:r>
        <w:rPr>
          <w:i/>
          <w:iCs/>
        </w:rPr>
        <w:t xml:space="preserve">integer overflow</w:t>
      </w:r>
      <w:r>
        <w:t xml:space="preserve">, CWE-190) — вихід результату операції за межі діапазону типу. Беззнаковий тип завширшки N бітів зберігає результат за модулем 2</w:t>
      </w:r>
      <w:r>
        <w:rPr>
          <w:vertAlign w:val="superscript"/>
        </w:rPr>
        <w:t xml:space="preserve">N</w:t>
      </w:r>
      <w:r>
        <w:t xml:space="preserve">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r = (a · b) mod 2</w:t>
      </w:r>
      <w:r>
        <w:rPr>
          <w:i/>
          <w:iCs/>
          <w:vertAlign w:val="superscript"/>
        </w:rPr>
        <w:t xml:space="preserve">N</w:t>
      </w:r>
      <w:r>
        <w:t xml:space="preserve">	(12.2)</w:t>
      </w:r>
    </w:p>
    <w:p>
      <w:pPr>
        <w:spacing w:after="80" w:line="360"/>
        <w:ind w:firstLine="708"/>
        <w:jc w:val="both"/>
      </w:pPr>
      <w:r>
        <w:t xml:space="preserve">Числовий приклад. На 32-бітовій платформі для отриманого ззовні n = 2</w:t>
      </w:r>
      <w:r>
        <w:rPr>
          <w:vertAlign w:val="superscript"/>
        </w:rPr>
        <w:t xml:space="preserve">30</w:t>
      </w:r>
      <w:r>
        <w:t xml:space="preserve"> добуток </w:t>
      </w:r>
      <w:r>
        <w:rPr>
          <w:rFonts w:ascii="Courier New" w:cs="Courier New" w:eastAsia="Courier New" w:hAnsi="Courier New"/>
          <w:sz w:val="24"/>
          <w:szCs w:val="24"/>
        </w:rPr>
        <w:t xml:space="preserve">n * sizeof(int)</w:t>
      </w:r>
      <w:r>
        <w:t xml:space="preserve"> дорівнює 2</w:t>
      </w:r>
      <w:r>
        <w:rPr>
          <w:vertAlign w:val="superscript"/>
        </w:rPr>
        <w:t xml:space="preserve">32</w:t>
      </w:r>
      <w:r>
        <w:t xml:space="preserve">, а за формулою (12.2) r = 0: менеджер видає порожній блок, тоді як цикл записує 2</w:t>
      </w:r>
      <w:r>
        <w:rPr>
          <w:vertAlign w:val="superscript"/>
        </w:rPr>
        <w:t xml:space="preserve">30</w:t>
      </w:r>
      <w:r>
        <w:t xml:space="preserve"> елементів.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ВРАЗЛИВО: добуток обчислено за модулем 2^N: за великих n malloc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дістає малий розмір, а перевіряти результат множення пізно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*alloc_v1(size_t n) { return malloc(n * sizeof(int)); }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// БЕЗПЕЧНО: перевірка до множення; calloc виконує її сам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 *alloc_v2(size_t n) {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 &gt; SIZE_MAX / sizeof(int) ? NULL : calloc(n, sizeof(int));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line="360"/>
        <w:ind w:firstLine="708"/>
        <w:jc w:val="both"/>
      </w:pPr>
      <w:r>
        <w:t xml:space="preserve">Спорідненою є </w:t>
      </w:r>
      <w:r>
        <w:rPr>
          <w:i/>
          <w:iCs/>
        </w:rPr>
        <w:t xml:space="preserve">помилка знаку</w:t>
      </w:r>
      <w:r>
        <w:t xml:space="preserve"> (англ. </w:t>
      </w:r>
      <w:r>
        <w:rPr>
          <w:i/>
          <w:iCs/>
        </w:rPr>
        <w:t xml:space="preserve">signed to unsigned conversion error</w:t>
      </w:r>
      <w:r>
        <w:t xml:space="preserve">): довжину перевіряють у знаковій арифметиці (</w:t>
      </w:r>
      <w:r>
        <w:rPr>
          <w:rFonts w:ascii="Courier New" w:cs="Courier New" w:eastAsia="Courier New" w:hAnsi="Courier New"/>
          <w:sz w:val="24"/>
          <w:szCs w:val="24"/>
        </w:rPr>
        <w:t xml:space="preserve">int len; if (len &gt; (int)sizeof buf) return;</w:t>
      </w:r>
      <w:r>
        <w:t xml:space="preserve">), тому від’ємне значення перевірку проходить, а </w:t>
      </w:r>
      <w:r>
        <w:rPr>
          <w:rFonts w:ascii="Courier New" w:cs="Courier New" w:eastAsia="Courier New" w:hAnsi="Courier New"/>
          <w:sz w:val="24"/>
          <w:szCs w:val="24"/>
        </w:rPr>
        <w:t xml:space="preserve">memcpy(buf, src, len)</w:t>
      </w:r>
      <w:r>
        <w:t xml:space="preserve"> тлумачить його як </w:t>
      </w:r>
      <w:r>
        <w:rPr>
          <w:rFonts w:ascii="Courier New" w:cs="Courier New" w:eastAsia="Courier New" w:hAnsi="Courier New"/>
          <w:sz w:val="24"/>
          <w:szCs w:val="24"/>
        </w:rPr>
        <w:t xml:space="preserve">size_t</w:t>
      </w:r>
      <w:r>
        <w:t xml:space="preserve"> — величезне додатне число — і копіює далеко за межі буфера; небезпечний саме перехід між знаковим і беззнаковим контекстом. Так само діє </w:t>
      </w:r>
      <w:r>
        <w:rPr>
          <w:i/>
          <w:iCs/>
        </w:rPr>
        <w:t xml:space="preserve">усічення</w:t>
      </w:r>
      <w:r>
        <w:t xml:space="preserve"> (англ. </w:t>
      </w:r>
      <w:r>
        <w:rPr>
          <w:i/>
          <w:iCs/>
        </w:rPr>
        <w:t xml:space="preserve">numeric truncation</w:t>
      </w:r>
      <w:r>
        <w:t xml:space="preserve">) під час присвоєння 64-бітового розміру 32-бітовій змінній. У CWE [31] (класифікатор — лекція 2) самі перетворення обліковано як CWE-195 і CWE-197, а їхній наслідок — запис за межами буфера, CWE-787 у класі CWE-119; CWE-787 і CWE-416 стабільно тримаються в першій десятці найнебезпечніших дефектів, CWE-190 — у другій половині переліку [32].</w:t>
      </w:r>
    </w:p>
    <w:p>
      <w:pPr>
        <w:pStyle w:val="Heading2"/>
      </w:pPr>
      <w:r>
        <w:t xml:space="preserve">12.3. Техніки експлуатації та контрзаходи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Техніки нижче викладено, щоб показати межі контрзаходів; застосовувати їх допустимо лише до власних систем в ізольованому середовищі практикуму. Несанкціоноване втручання в роботу інформаційно-комунікаційних систем є кримінальним правопорушенням (статті 361–363-1 Кримінального кодексу України) [26].</w:t>
      </w:r>
    </w:p>
    <w:p>
      <w:pPr>
        <w:pStyle w:val="Heading3"/>
      </w:pPr>
      <w:r>
        <w:t xml:space="preserve">12.3.1. Еволюція технік і контрзаходів</w:t>
      </w:r>
    </w:p>
    <w:p>
      <w:pPr>
        <w:spacing w:after="80" w:line="360"/>
        <w:ind w:firstLine="708"/>
        <w:jc w:val="both"/>
      </w:pPr>
      <w:r>
        <w:t xml:space="preserve">Історія класу — послідовність, у якій кожен захист усував не причину, а конкретний спосіб використання дефекту [88]. Початкова техніка розміщувала у вхідних даних машинний код — </w:t>
      </w:r>
      <w:r>
        <w:rPr>
          <w:i/>
          <w:iCs/>
        </w:rPr>
        <w:t xml:space="preserve">шелкод</w:t>
      </w:r>
      <w:r>
        <w:t xml:space="preserve"> (англ. </w:t>
      </w:r>
      <w:r>
        <w:rPr>
          <w:i/>
          <w:iCs/>
        </w:rPr>
        <w:t xml:space="preserve">shellcode</w:t>
      </w:r>
      <w:r>
        <w:t xml:space="preserve">), названий за типовим навантаженням — запуском інтерпретатора команд, — і спрямовувала туди адресу повернення. Відповідь на неї, </w:t>
      </w:r>
      <w:r>
        <w:rPr>
          <w:i/>
          <w:iCs/>
        </w:rPr>
        <w:t xml:space="preserve">заборона виконання даних</w:t>
      </w:r>
      <w:r>
        <w:t xml:space="preserve"> (англ. </w:t>
      </w:r>
      <w:r>
        <w:rPr>
          <w:i/>
          <w:iCs/>
        </w:rPr>
        <w:t xml:space="preserve">Data Execution Prevention</w:t>
      </w:r>
      <w:r>
        <w:t xml:space="preserve">, DEP; апаратно — біт NX, англ. </w:t>
      </w:r>
      <w:r>
        <w:rPr>
          <w:i/>
          <w:iCs/>
        </w:rPr>
        <w:t xml:space="preserve">No-eXecute</w:t>
      </w:r>
      <w:r>
        <w:t xml:space="preserve">), робить стек і купу невиконуваними, але забороняє лише нові інструкції, а не переходи на наявні. Звідси </w:t>
      </w:r>
      <w:r>
        <w:rPr>
          <w:i/>
          <w:iCs/>
        </w:rPr>
        <w:t xml:space="preserve">повернення в бібліотеку</w:t>
      </w:r>
      <w:r>
        <w:t xml:space="preserve"> (англ. </w:t>
      </w:r>
      <w:r>
        <w:rPr>
          <w:i/>
          <w:iCs/>
        </w:rPr>
        <w:t xml:space="preserve">return-to-libc</w:t>
      </w:r>
      <w:r>
        <w:t xml:space="preserve">): адресу повернення спрямовують на бібліотечну функцію, аргументи готують у стеку; відповіддю на нього стала </w:t>
      </w:r>
      <w:r>
        <w:rPr>
          <w:i/>
          <w:iCs/>
        </w:rPr>
        <w:t xml:space="preserve">рандомізація розміщення адресного простору</w:t>
      </w:r>
      <w:r>
        <w:t xml:space="preserve"> (англ. </w:t>
      </w:r>
      <w:r>
        <w:rPr>
          <w:i/>
          <w:iCs/>
        </w:rPr>
        <w:t xml:space="preserve">Address Space Layout Randomization</w:t>
      </w:r>
      <w:r>
        <w:t xml:space="preserve">, ASLR).</w:t>
      </w:r>
    </w:p>
    <w:p>
      <w:pPr>
        <w:spacing w:after="80" w:line="360"/>
        <w:ind w:firstLine="708"/>
        <w:jc w:val="both"/>
      </w:pPr>
      <w:r>
        <w:t xml:space="preserve">Узагальнення return-to-libc — </w:t>
      </w:r>
      <w:r>
        <w:rPr>
          <w:i/>
          <w:iCs/>
        </w:rPr>
        <w:t xml:space="preserve">програмування зворотними викликами</w:t>
      </w:r>
      <w:r>
        <w:t xml:space="preserve"> (англ. </w:t>
      </w:r>
      <w:r>
        <w:rPr>
          <w:i/>
          <w:iCs/>
        </w:rPr>
        <w:t xml:space="preserve">Return-Oriented Programming</w:t>
      </w:r>
      <w:r>
        <w:t xml:space="preserve">, ROP) [54]: у наявному коді відшукують </w:t>
      </w:r>
      <w:r>
        <w:rPr>
          <w:i/>
          <w:iCs/>
        </w:rPr>
        <w:t xml:space="preserve">гаджети</w:t>
      </w:r>
      <w:r>
        <w:t xml:space="preserve"> (англ. </w:t>
      </w:r>
      <w:r>
        <w:rPr>
          <w:i/>
          <w:iCs/>
        </w:rPr>
        <w:t xml:space="preserve">gadget</w:t>
      </w:r>
      <w:r>
        <w:t xml:space="preserve">) — короткі послідовності інструкцій, що завершуються поверненням, — і будують у стеку ланцюг їхніх адрес (рис. 12.2). Кожне повернення передає керування наступному гаджету, тож стек стає лічильником команд, а набір гаджетів великої бібліотеки виражає довільне обчислення: DEP тут не перешкода.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12.2. Ланцюг ROP: адреса повернення спрямовує керування на послідовність гаджетів</w:t>
      </w:r>
    </w:p>
    <w:p>
      <w:pPr>
        <w:spacing w:after="80" w:line="360"/>
        <w:ind w:firstLine="708"/>
        <w:jc w:val="both"/>
      </w:pPr>
      <w:r>
        <w:t xml:space="preserve">Дієвість ASLR визначається ентропією розміщення, а очікувана кількість спроб T до вгадування k рандомізованих бітів — режимом запуску. За перезапуску з новою рандомізацією після кожної аварії спроби незалежні: E[T] = 2</w:t>
      </w:r>
      <w:r>
        <w:rPr>
          <w:vertAlign w:val="superscript"/>
        </w:rPr>
        <w:t xml:space="preserve">k</w:t>
      </w:r>
      <w:r>
        <w:t xml:space="preserve">, тобто 65 536 для k = 16, причому накопичені відомості втрачаються, а невдала спроба лишає слід у журналі аварій. За незмінної розкладки — такою є розкладка дочірніх процесів форк-сервера — перебір іде без повторень: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E[T] = (2</w:t>
      </w:r>
      <w:r>
        <w:rPr>
          <w:i/>
          <w:iCs/>
          <w:vertAlign w:val="superscript"/>
        </w:rPr>
        <w:t xml:space="preserve">k</w:t>
      </w:r>
      <w:r>
        <w:rPr>
          <w:i/>
          <w:iCs/>
        </w:rPr>
        <w:t xml:space="preserve"> + 1) / 2</w:t>
      </w:r>
      <w:r>
        <w:t xml:space="preserve">	(12.3)</w:t>
      </w:r>
    </w:p>
    <w:p>
      <w:pPr>
        <w:spacing w:after="80" w:line="360"/>
        <w:ind w:firstLine="708"/>
        <w:jc w:val="both"/>
      </w:pPr>
      <w:r>
        <w:t xml:space="preserve">Числовий приклад. Для форк-сервера за k = 16 формула (12.3) дає E[T] ≈ 32 768 спроб — перебір здійсненний; будь-який витік адрес руйнує цей імовірнісний захист.</w:t>
      </w:r>
    </w:p>
    <w:p>
      <w:pPr>
        <w:pStyle w:val="Heading3"/>
      </w:pPr>
      <w:r>
        <w:t xml:space="preserve">12.3.2. Контрзаходи та їхні межі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Захисний маркер стека</w:t>
      </w:r>
      <w:r>
        <w:t xml:space="preserve"> (англ. </w:t>
      </w:r>
      <w:r>
        <w:rPr>
          <w:i/>
          <w:iCs/>
        </w:rPr>
        <w:t xml:space="preserve">stack canary</w:t>
      </w:r>
      <w:r>
        <w:t xml:space="preserve">) — випадкове значення між локальними змінними та збереженим вказівником кадру й адресою повернення, яке перевіряють перед поверненням. </w:t>
      </w:r>
      <w:r>
        <w:rPr>
          <w:i/>
          <w:iCs/>
        </w:rPr>
        <w:t xml:space="preserve">Позиційно-незалежний виконуваний файл</w:t>
      </w:r>
      <w:r>
        <w:t xml:space="preserve"> (англ. </w:t>
      </w:r>
      <w:r>
        <w:rPr>
          <w:i/>
          <w:iCs/>
        </w:rPr>
        <w:t xml:space="preserve">Position-Independent Executable</w:t>
      </w:r>
      <w:r>
        <w:t xml:space="preserve">, PIE) поширює рандомізацію на код програми: без нього гаджети основного модуля лишаються за сталими адресами. RELRO (англ. </w:t>
      </w:r>
      <w:r>
        <w:rPr>
          <w:i/>
          <w:iCs/>
        </w:rPr>
        <w:t xml:space="preserve">Relocation Read-Only</w:t>
      </w:r>
      <w:r>
        <w:t xml:space="preserve">) після переміщень робить таблицю глобальних зміщень (англ. </w:t>
      </w:r>
      <w:r>
        <w:rPr>
          <w:i/>
          <w:iCs/>
        </w:rPr>
        <w:t xml:space="preserve">Global Offset Table</w:t>
      </w:r>
      <w:r>
        <w:t xml:space="preserve">, GOT) доступною лише для читання, блокуючи перезапис адрес бібліотечних функцій. Макрос </w:t>
      </w:r>
      <w:r>
        <w:rPr>
          <w:rFonts w:ascii="Courier New" w:cs="Courier New" w:eastAsia="Courier New" w:hAnsi="Courier New"/>
          <w:sz w:val="24"/>
          <w:szCs w:val="24"/>
        </w:rPr>
        <w:t xml:space="preserve">_FORTIFY_SOURCE</w:t>
      </w:r>
      <w:r>
        <w:t xml:space="preserve"> замінює рядкові функції на варіанти з перевіркою: на рівнях 1 і 2 — за розміром, відомим під час компіляції, тому для буферів змінного розміру не діє; рівень 3 обчислює розмір під час виконання там, де компілятор здатний його відновити.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Контроль цілісності потоку керування</w:t>
      </w:r>
      <w:r>
        <w:t xml:space="preserve"> (англ. </w:t>
      </w:r>
      <w:r>
        <w:rPr>
          <w:i/>
          <w:iCs/>
        </w:rPr>
        <w:t xml:space="preserve">Control-Flow Integrity</w:t>
      </w:r>
      <w:r>
        <w:t xml:space="preserve">, CFI) [89] будує граф припустимих переходів і перевіряє, що кожен непрямий виклик чи повернення веде в його вузол. Механізм спрямовано проти ROP, але його точність обмежує точність статичного аналізу: переходи в межах грубого графа лишаються доступними, а атакам на дані CFI не запобігає (табл. 12.1).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12.1 – Дефекти, способи їх використання та межі контрзаходів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6"/>
        <w:gridCol w:w="1654"/>
        <w:gridCol w:w="2756"/>
        <w:gridCol w:w="2755"/>
      </w:tblGrid>
      <w:tr>
        <w:trPr>
          <w:cantSplit/>
          <w:tblHeader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Дефект або спосіб використання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Чого не зупиняє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Переповнення в стеку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CWE-121, CWE-787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Маркер стека,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_FORTIFY_SOURCE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Змінні до маркера; буфери змінного розміру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Переповнення в купі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CWE-122, CWE-787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Цілісність метаданих купи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Вказівники в сусідньому об’єкті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Використання після звільнення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CWE-416, CWE-415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Знецінення вказівника, карантин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Помилки володіння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Цілочисельне переповнення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CWE-190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до арифметики, UndefinedBehaviorSanitizer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Помилки в самих перевірках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Впроваджений код (спосіб)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DEP/NX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Повторне використання коду: ROP</w:t>
            </w:r>
          </w:p>
        </w:tc>
      </w:tr>
      <w:tr>
        <w:trPr>
          <w:cantSplit/>
          <w:tblHeader w:val="false"/>
        </w:trPr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Перехоплення керування (спосіб)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—</w:t>
            </w:r>
          </w:p>
        </w:tc>
        <w:tc>
          <w:tcPr>
            <w:tcW w:type="dxa" w:w="27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ASLR, PIE, RELRO, CFI</w:t>
            </w:r>
          </w:p>
        </w:tc>
        <w:tc>
          <w:tcPr>
            <w:tcW w:type="dxa" w:w="2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Витік адрес; грубий граф переходів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Прочерк у стовпці CWE позначає спосіб використання: ідентифікатора він не має, йому відповідають шаблони CAPEC (лекція 2). Контрзаходи середовища підвищують вартість атаки, дефекту не усуваючи, — це межа глибокого захисту (лекція 5), тому основна лінія оборони — код [10]: явний розмір приймача замість </w:t>
      </w:r>
      <w:r>
        <w:rPr>
          <w:rFonts w:ascii="Courier New" w:cs="Courier New" w:eastAsia="Courier New" w:hAnsi="Courier New"/>
          <w:sz w:val="24"/>
          <w:szCs w:val="24"/>
        </w:rPr>
        <w:t xml:space="preserve">strcpy</w:t>
      </w:r>
      <w:r>
        <w:t xml:space="preserve"> й </w:t>
      </w:r>
      <w:r>
        <w:rPr>
          <w:rFonts w:ascii="Courier New" w:cs="Courier New" w:eastAsia="Courier New" w:hAnsi="Courier New"/>
          <w:sz w:val="24"/>
          <w:szCs w:val="24"/>
        </w:rPr>
        <w:t xml:space="preserve">gets</w:t>
      </w:r>
      <w:r>
        <w:t xml:space="preserve">, перевірка усічення, аудит арифметики розмірів.</w:t>
      </w:r>
    </w:p>
    <w:p>
      <w:pPr>
        <w:pStyle w:val="Heading2"/>
      </w:pPr>
      <w:r>
        <w:t xml:space="preserve">12.4. Мови з гарантованою безпекою пам’яті та інструменти виявлення</w:t>
      </w:r>
    </w:p>
    <w:p>
      <w:pPr>
        <w:pStyle w:val="Heading3"/>
      </w:pPr>
      <w:r>
        <w:t xml:space="preserve">12.4.1. Динамічні санітайзери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Санітайзер</w:t>
      </w:r>
      <w:r>
        <w:t xml:space="preserve"> (англ. </w:t>
      </w:r>
      <w:r>
        <w:rPr>
          <w:i/>
          <w:iCs/>
        </w:rPr>
        <w:t xml:space="preserve">sanitizer</w:t>
      </w:r>
      <w:r>
        <w:t xml:space="preserve">) — засіб інструментування, що додає під час компіляції перевірки, які виявляють помилку в момент її виникнення. </w:t>
      </w:r>
      <w:r>
        <w:rPr>
          <w:i/>
          <w:iCs/>
        </w:rPr>
        <w:t xml:space="preserve">AddressSanitizer</w:t>
      </w:r>
      <w:r>
        <w:t xml:space="preserve"> [90] відводить </w:t>
      </w:r>
      <w:r>
        <w:rPr>
          <w:i/>
          <w:iCs/>
        </w:rPr>
        <w:t xml:space="preserve">тіньову пам’ять</w:t>
      </w:r>
      <w:r>
        <w:t xml:space="preserve"> (англ. </w:t>
      </w:r>
      <w:r>
        <w:rPr>
          <w:i/>
          <w:iCs/>
        </w:rPr>
        <w:t xml:space="preserve">shadow memory</w:t>
      </w:r>
      <w:r>
        <w:t xml:space="preserve">): один її байт описує стан восьми байтів робочої пам’яті. Навколо об’єктів розміщено недоступні </w:t>
      </w:r>
      <w:r>
        <w:rPr>
          <w:i/>
          <w:iCs/>
        </w:rPr>
        <w:t xml:space="preserve">червоні зони</w:t>
      </w:r>
      <w:r>
        <w:t xml:space="preserve"> (англ. </w:t>
      </w:r>
      <w:r>
        <w:rPr>
          <w:i/>
          <w:iCs/>
        </w:rPr>
        <w:t xml:space="preserve">redzone</w:t>
      </w:r>
      <w:r>
        <w:t xml:space="preserve">), звільнені блоки потрапляють у карантин, а кожне звернення інструментовано перевіркою байта карти, тому вихід за межу й використання після звільнення виявляються негайно (табл. 12.2).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12.2 – Санітайзери: призначення, вартість і обмеження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2976"/>
        <w:gridCol w:w="2480"/>
        <w:gridCol w:w="2481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Засіб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виявляє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Накладні витрати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Обмеження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AddressSanitizer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Вихід за межі, використання після звільнення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Уповільнення вдвічі, більше пам’яті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бачить переповнення між полями структури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UndefinedBehaviorSanitizer (UBSan)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Знакове переповнення, зсуви, невирівняні звернення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Помірні, залежать від набору перевірок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Лише ввімкнені класи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MemorySanitizer</w:t>
            </w:r>
          </w:p>
        </w:tc>
        <w:tc>
          <w:tcPr>
            <w:tcW w:type="dxa" w:w="2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Читання неініціалізованої пам’яті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Уповільнення в кілька разів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інструментування залежностей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Спільне обмеження принципове: санітайзер виявляє помилку лише на реально пройденому шляху. Його місце — тестова конфігурація конвеєра неперервної інтеграції поряд із модульними тестами й фазингом (лекція 14), а не промислове середовище.</w:t>
      </w:r>
    </w:p>
    <w:p>
      <w:pPr>
        <w:pStyle w:val="Heading3"/>
      </w:pPr>
      <w:r>
        <w:t xml:space="preserve">12.4.2. Мови з гарантованою безпекою пам’яті</w:t>
      </w:r>
    </w:p>
    <w:p>
      <w:pPr>
        <w:spacing w:after="80" w:line="360"/>
        <w:ind w:firstLine="708"/>
        <w:jc w:val="both"/>
      </w:pPr>
      <w:r>
        <w:t xml:space="preserve">Санітайзери й контрзаходи середовища — тактична відповідь: вони зменшують вартість наслідків, лишаючи дефект можливим. Стратегічна — мова, у якій цей клас помилок неможливий за побудовою.</w:t>
      </w:r>
    </w:p>
    <w:p>
      <w:pPr>
        <w:spacing w:after="80" w:line="360"/>
        <w:ind w:firstLine="708"/>
        <w:jc w:val="both"/>
      </w:pPr>
      <w:r>
        <w:t xml:space="preserve">Мова Rust [91] досягає цього без збирача сміття — моделлю </w:t>
      </w:r>
      <w:r>
        <w:rPr>
          <w:i/>
          <w:iCs/>
        </w:rPr>
        <w:t xml:space="preserve">володіння</w:t>
      </w:r>
      <w:r>
        <w:t xml:space="preserve"> (англ. </w:t>
      </w:r>
      <w:r>
        <w:rPr>
          <w:i/>
          <w:iCs/>
        </w:rPr>
        <w:t xml:space="preserve">ownership</w:t>
      </w:r>
      <w:r>
        <w:t xml:space="preserve">) і </w:t>
      </w:r>
      <w:r>
        <w:rPr>
          <w:i/>
          <w:iCs/>
        </w:rPr>
        <w:t xml:space="preserve">запозичення</w:t>
      </w:r>
      <w:r>
        <w:t xml:space="preserve"> (англ. </w:t>
      </w:r>
      <w:r>
        <w:rPr>
          <w:i/>
          <w:iCs/>
        </w:rPr>
        <w:t xml:space="preserve">borrowing</w:t>
      </w:r>
      <w:r>
        <w:t xml:space="preserve">), яку перевіряють під час компіляції: кожне значення має рівно одного власника, передавання переміщує володіння, а використання попереднього імені стає помилкою; водночас припустиме або одне змінне запозичення, або кілька незмінних, і жодне не переживає власника. Звідси неможливість використання після звільнення, подвійного звільнення й гонок даних: усе це відхиляє компілятор.</w:t>
      </w:r>
    </w:p>
    <w:p>
      <w:pPr>
        <w:spacing w:after="80" w:line="360"/>
        <w:ind w:firstLine="708"/>
        <w:jc w:val="both"/>
      </w:pPr>
      <w:r>
        <w:t xml:space="preserve">Мови зі </w:t>
      </w:r>
      <w:r>
        <w:rPr>
          <w:i/>
          <w:iCs/>
        </w:rPr>
        <w:t xml:space="preserve">збиранням сміття</w:t>
      </w:r>
      <w:r>
        <w:t xml:space="preserve"> (англ. </w:t>
      </w:r>
      <w:r>
        <w:rPr>
          <w:i/>
          <w:iCs/>
        </w:rPr>
        <w:t xml:space="preserve">garbage collection</w:t>
      </w:r>
      <w:r>
        <w:t xml:space="preserve">) — Java, Go, C#, Python — тримають об’єкт, доки на нього є досяжне посилання, і перевіряють межі масиву під час виконання: помилка індексації дає виняток, а не перехоплення керування.</w:t>
      </w:r>
    </w:p>
    <w:p>
      <w:pPr>
        <w:spacing w:after="80" w:line="360"/>
        <w:ind w:firstLine="708"/>
        <w:jc w:val="both"/>
      </w:pPr>
      <w:r>
        <w:t xml:space="preserve">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unsafe</w:t>
      </w:r>
      <w:r>
        <w:t xml:space="preserve"> і виклики зовнішніх функцій (англ. </w:t>
      </w:r>
      <w:r>
        <w:rPr>
          <w:i/>
          <w:iCs/>
        </w:rPr>
        <w:t xml:space="preserve">Foreign Function Interface</w:t>
      </w:r>
      <w:r>
        <w:t xml:space="preserve">, FFI) вимикають гарантії саме там, де взаємодія з бібліотеками мовою C найімовірніша. Логічних дефектів гарантії не стосуються: помилка авторизації чи ін’єкція (лекція 13) можливі в будь-якій мові. Збирач сміття не усуває витоків через утримувані посилання, а гонки даних система типів мови Go не забороняє. Суцільне переписування економічно неможливе, тому стратегія — нові компоненти; пріоритет задають поверхня атаки (лекція 2) і склад довіреної бази (лекція 5): першими беруть ті, що розбирають недовірений вхід.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Дефекти безпеки пам’яті породжені відсутністю перевірки меж, ручним керуванням часом життя об’єктів і невизначеною поведінкою, спираючись на яку оптимізатор має право вилучити написані програмістом перевірки переповнення.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Переповнення в стеку небезпечне взаємним розміщенням буфера та адреси повернення; помилки купи, використання після звільнення й цілочисельні помилки мають спільну причину: розбіжність між припущенням програми про пам’ять і її дійсним станом.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Кожен контрзахід середовища усуває конкретний спосіб використання дефекту, а не сам дефект: DEP породив return-to-libc, ASLR — ROP.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Санітайзери виявляють помилку лише на пройдених шляхах виконання; стратегічною відповіддю є мови з гарантованою безпекою пам’яті, гарантії яких обмежують блоки </w:t>
      </w:r>
      <w:r>
        <w:rPr>
          <w:rFonts w:ascii="Courier New" w:cs="Courier New" w:eastAsia="Courier New" w:hAnsi="Courier New"/>
          <w:sz w:val="24"/>
          <w:szCs w:val="24"/>
        </w:rPr>
        <w:t xml:space="preserve">unsafe</w:t>
      </w:r>
      <w:r>
        <w:t xml:space="preserve">, зовнішній код і логічні дефекти.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Назвіть три властивості мови C, що породжують дефекти безпеки пам’яті, і поясніть небезпеку невизначеної поведінки.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Опишіть склад кадру стека та поясніть, чому переповнення масиву досягає саме адреси повернення.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Обчисліть за формулою (12.1) відстань до адреси повернення для буфера </w:t>
      </w:r>
      <w:r>
        <w:rPr>
          <w:rFonts w:ascii="Courier New" w:cs="Courier New" w:eastAsia="Courier New" w:hAnsi="Courier New"/>
          <w:sz w:val="24"/>
          <w:szCs w:val="24"/>
        </w:rPr>
        <w:t xml:space="preserve">char buf[128]</w:t>
      </w:r>
      <w:r>
        <w:t xml:space="preserve"> на x86-64 без доповнення.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Чому виправлення переповнення полягає не в збільшенні буфера, а в передаванні розміру в операцію копіювання?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Як пов’язані використання після звільнення та таблиця віртуальних функцій у C++?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Які специфікатори форматного рядка дають читання пам’яті, а які — запис?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Чому перевірка добутку після множення не виявляє цілочисельного переповнення?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Порівняйте return-to-libc і ROP: у чому полягає узагальнення і навіщо потрібні гаджети?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Чому витік однієї адреси знижує дієвість ASLR? Оцініть за формулою (12.3) очікувану кількість спроб E[T] для k = 12.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Яких атак не зупиняють маркер стека і контроль цілісності потоку керування?</w:t>
      </w:r>
    </w:p>
    <w:p>
      <w:pPr>
        <w:pStyle w:val="ListParagraph"/>
        <w:numPr>
          <w:ilvl w:val="0"/>
          <w:numId w:val="48"/>
        </w:numPr>
        <w:spacing w:after="40" w:line="300"/>
        <w:jc w:val="both"/>
      </w:pPr>
      <w:r>
        <w:t xml:space="preserve">Чому мови з безпекою пам’яті вважають стратегічною, а санітайзери — тактичною відповіддю?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Переповнення локального буфера дає змогу перехопити керування, тому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стек виконуваний в усіх системах;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адреса повернення розміщена за буфером у напрямі запису;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локальні змінні лежать у сегменті коду;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масиви розміщуються після адреси повернення.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Механізм DEP (біт NX) не запобігає атаці типу: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виконання коду, впровадженого у стек;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виконання коду, впровадженого в купу;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програмування зворотними викликами;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виконання коду із сегмента даних.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Дефект «використання після звільнення» має ідентифікатор: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CWE-190;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CWE-787;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CWE-134;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CWE-416.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Принцип роботи AddressSanitizer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виконуваний файл шифрується;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стан кожних восьми байтів описано байтом тіньової карти;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виклики </w:t>
      </w:r>
      <w:r>
        <w:rPr>
          <w:rFonts w:ascii="Courier New" w:cs="Courier New" w:eastAsia="Courier New" w:hAnsi="Courier New"/>
          <w:sz w:val="24"/>
          <w:szCs w:val="24"/>
        </w:rPr>
        <w:t xml:space="preserve">malloc</w:t>
      </w:r>
      <w:r>
        <w:t xml:space="preserve"> замінюються виділенням у стеку;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адреси сегментів рандомізуються під час запуску.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Гарантії безпеки пам’яті в Rust забезпечуються насамперед: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збиранням сміття;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забороною динамічного виділення;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перевіркою правил володіння та запозичення на етапі компіляції;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обов’язковим захисним маркером стека.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г;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49"/>
        </w:numPr>
        <w:spacing w:after="40" w:line="300"/>
        <w:jc w:val="both"/>
      </w:pPr>
      <w:r>
        <w:t xml:space="preserve">Апаратні механізми безпеки пам’яті: теговані вказівники та перевірка меж, їхня вартість і межі.</w:t>
      </w:r>
    </w:p>
    <w:p>
      <w:pPr>
        <w:pStyle w:val="ListParagraph"/>
        <w:numPr>
          <w:ilvl w:val="0"/>
          <w:numId w:val="49"/>
        </w:numPr>
        <w:spacing w:after="40" w:line="300"/>
        <w:jc w:val="both"/>
      </w:pPr>
      <w:r>
        <w:t xml:space="preserve">Атаки, що не змінюють потоку керування, і причини неефективності CFI проти них.</w:t>
      </w:r>
    </w:p>
    <w:p>
      <w:pPr>
        <w:pStyle w:val="ListParagraph"/>
        <w:numPr>
          <w:ilvl w:val="0"/>
          <w:numId w:val="49"/>
        </w:numPr>
        <w:spacing w:after="40" w:line="300"/>
        <w:jc w:val="both"/>
      </w:pPr>
      <w:r>
        <w:t xml:space="preserve">Розумні вказівники та керування ресурсами в сучасному C++: які дефекти вони усувають, а які залишають.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50"/>
        </w:numPr>
        <w:spacing w:after="40" w:line="300"/>
        <w:jc w:val="both"/>
      </w:pPr>
      <w:r>
        <w:t xml:space="preserve">Seacord R. C. Secure Coding in C and C++ / R. C. Seacord. – 2nd ed. – Boston : Addison-Wesley, 2013. – 600 p. (розд. «Strings», «Integer Security») [10].</w:t>
      </w:r>
    </w:p>
    <w:p>
      <w:pPr>
        <w:pStyle w:val="ListParagraph"/>
        <w:numPr>
          <w:ilvl w:val="0"/>
          <w:numId w:val="50"/>
        </w:numPr>
        <w:spacing w:after="40" w:line="300"/>
        <w:jc w:val="both"/>
      </w:pPr>
      <w:r>
        <w:t xml:space="preserve">Aleph One. Smashing the Stack for Fun and Profit / Aleph One // Phrack Magazine. – 1996. – Vol. 7, Issue 49, File 14 [55].</w:t>
      </w:r>
    </w:p>
    <w:p>
      <w:pPr>
        <w:pStyle w:val="ListParagraph"/>
        <w:numPr>
          <w:ilvl w:val="0"/>
          <w:numId w:val="50"/>
        </w:numPr>
        <w:spacing w:after="40" w:line="300"/>
        <w:jc w:val="both"/>
      </w:pPr>
      <w:r>
        <w:t xml:space="preserve">Shacham H. The Geometry of Innocent Flesh on the Bone: Return-into-libc without Function Calls (on the x86) / H. Shacham // Proceedings of the 14th ACM Conference on Computer and Communications Security. – 2007. – P. 552–561 [54].</w:t>
      </w:r>
    </w:p>
    <w:p>
      <w:pPr>
        <w:pStyle w:val="ListParagraph"/>
        <w:numPr>
          <w:ilvl w:val="0"/>
          <w:numId w:val="50"/>
        </w:numPr>
        <w:spacing w:after="40" w:line="300"/>
        <w:jc w:val="both"/>
      </w:pPr>
      <w:r>
        <w:t xml:space="preserve">Szekeres L. SoK: Eternal War in Memory / L. Szekeres, M. Payer, T. Wei, D. Song // Proceedings of the IEEE Symposium on Security and Privacy. – 2013. – P. 48–62 [88].</w:t>
      </w:r>
    </w:p>
    <w:p>
      <w:pPr>
        <w:pStyle w:val="Heading1"/>
      </w:pPr>
      <w:r>
        <w:t xml:space="preserve">Лекція 13. Вразливості програмних застосунків: OWASP Top 10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51"/>
        </w:numPr>
        <w:spacing w:after="40" w:line="300"/>
        <w:jc w:val="both"/>
      </w:pPr>
      <w:r>
        <w:t xml:space="preserve">Ін’єкції в застосунках</w:t>
      </w:r>
    </w:p>
    <w:p>
      <w:pPr>
        <w:pStyle w:val="ListParagraph"/>
        <w:numPr>
          <w:ilvl w:val="0"/>
          <w:numId w:val="51"/>
        </w:numPr>
        <w:spacing w:after="40" w:line="300"/>
        <w:jc w:val="both"/>
      </w:pPr>
      <w:r>
        <w:t xml:space="preserve">Міжсайтове виконання сценаріїв та підробка запитів</w:t>
      </w:r>
    </w:p>
    <w:p>
      <w:pPr>
        <w:pStyle w:val="ListParagraph"/>
        <w:numPr>
          <w:ilvl w:val="0"/>
          <w:numId w:val="51"/>
        </w:numPr>
        <w:spacing w:after="40" w:line="300"/>
        <w:jc w:val="both"/>
      </w:pPr>
      <w:r>
        <w:t xml:space="preserve">Небезпечна десеріалізація, обхід каталогів і завантаження файлів</w:t>
      </w:r>
    </w:p>
    <w:p>
      <w:pPr>
        <w:pStyle w:val="ListParagraph"/>
        <w:numPr>
          <w:ilvl w:val="0"/>
          <w:numId w:val="51"/>
        </w:numPr>
        <w:spacing w:after="40" w:line="300"/>
        <w:jc w:val="both"/>
      </w:pPr>
      <w:r>
        <w:t xml:space="preserve">Помилки конфігурації, вразливі компоненти та систематичний захист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OWASP Top 10, ін’єкція SQL, параметризований запит, міжсайтове виконання сценаріїв, кодування виводу, політика безпеки вмісту, десеріалізація, обхід каталогів.</w:t>
      </w:r>
    </w:p>
    <w:p>
      <w:pPr>
        <w:pStyle w:val="Heading2"/>
      </w:pPr>
      <w:r>
        <w:t xml:space="preserve">13.1. Ін’єкції в застосунках</w:t>
      </w:r>
    </w:p>
    <w:p>
      <w:pPr>
        <w:spacing w:after="80" w:line="360"/>
        <w:ind w:firstLine="708"/>
        <w:jc w:val="both"/>
      </w:pPr>
      <w:r>
        <w:t xml:space="preserve">Дефекти рівня застосунку мають іншу спільну причину, ніж дефекти безпеки пам’яті (лекція 12), — </w:t>
      </w:r>
      <w:r>
        <w:rPr>
          <w:i/>
          <w:iCs/>
        </w:rPr>
        <w:t xml:space="preserve">змішування даних і команд</w:t>
      </w:r>
      <w:r>
        <w:t xml:space="preserve"> (CWE-74) [31]: інтерпретатор отримує текст, де команда й дані не розділені структурно, тому вставка з роздільниками змінює структуру команди.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OWASP Top 10</w:t>
      </w:r>
      <w:r>
        <w:t xml:space="preserve"> [27] узагальнює переважно виміряну частоту дефектів: вісім категорій сформовано за даними вимірювань, дві (A04 і A10) — за опитуванням спільноти, бо автоматичні засоби їх не виявляють. Це перелік категорій ризику, а не вразливостей: категорія об’єднує десятки типів CWE, тому твердження «застосунок містить A03» не описує дефекту. Повноту перевірки дає ASVS [28], класифікацію — CWE (лекція 2); категорії згруповано за причиною, а не за технікою атаки (табл. 13.1).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13.1 – Категорії OWASP Top 10:2021, типові дефекти CWE та місце розгляду [27,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2835"/>
        <w:gridCol w:w="2834"/>
      </w:tblGrid>
      <w:tr>
        <w:trPr>
          <w:cantSplit/>
          <w:tblHeader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Категорія OWASP Top 10:2021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Типові CWE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Де розглянуто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A01. Порушення розмежування доступу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CWE-284, CWE-639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6, 9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A02. Криптографічні збої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CWE-311, CWE-327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10, 11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A03. Ін’єкції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CWE-79, CWE-89, CWE-78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13.1, 13.2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A04. Небезпечне проєктування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CWE-209, CWE-522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3, 5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A05. Помилки конфігурації безпеки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CWE-16, CWE-611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13.4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A06. Вразливі та застарілі компоненти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CWE-1104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13.4, лекція 15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A07. Збої ідентифікації та автентифікації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CWE-287, CWE-384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лекції 8, 9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A08. Збої цілісності ПЗ і даних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CWE-502, CWE-829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13.3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A09. Збої журналювання та моніторингу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CWE-117, CWE-778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лекція 7</w:t>
            </w:r>
          </w:p>
        </w:tc>
      </w:tr>
      <w:tr>
        <w:trPr>
          <w:cantSplit/>
          <w:tblHeader w:val="false"/>
        </w:trPr>
        <w:tc>
          <w:tcPr>
            <w:tcW w:type="dxa" w:w="42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A10. Підробка запиту на боці сервера</w:t>
            </w:r>
          </w:p>
        </w:tc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CWE-918</w:t>
            </w:r>
          </w:p>
        </w:tc>
        <w:tc>
          <w:tcPr>
            <w:tcW w:type="dxa" w:w="28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п. 13.2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Перелік переглядають приблизно раз на чотири роки. У табл. 13.1 подано редакцію 2021 р., якою послуговуються чинні вимоги й засоби аналізу; у редакції 2025 р. категорії перенумеровано, тож A0x не є сталим ідентифікатором дефекту, на відміну від номера CWE: додано збої ланцюга постачання ПЗ (A03), помилки конфігурації піднято до A02, окремої категорії SSRF немає.</w:t>
      </w:r>
    </w:p>
    <w:p>
      <w:pPr>
        <w:spacing w:after="80" w:line="360"/>
        <w:ind w:firstLine="708"/>
        <w:jc w:val="both"/>
      </w:pPr>
      <w:r>
        <w:t xml:space="preserve">Найдослідженіший різновид — </w:t>
      </w:r>
      <w:r>
        <w:rPr>
          <w:i/>
          <w:iCs/>
        </w:rPr>
        <w:t xml:space="preserve">ін’єкція SQL</w:t>
      </w:r>
      <w:r>
        <w:t xml:space="preserve"> (англ. </w:t>
      </w:r>
      <w:r>
        <w:rPr>
          <w:i/>
          <w:iCs/>
        </w:rPr>
        <w:t xml:space="preserve">SQL injection</w:t>
      </w:r>
      <w:r>
        <w:t xml:space="preserve">, CWE-89): вставка фрагмента, що змінює структуру запиту.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find_user_v1(conn, login: str):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значення вклеєно в текст запиту, тому апостроф у login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закриває літерал, а решта введення стає командою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q = "SELECT id FROM users WHERE login = '%s'" % login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conn.execute(q).fetchall()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find_user_v2(conn, login: str):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параметр передано окремо від тексту, тому драйвер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трактує його лише як значення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conn.execute("SELECT id FROM users WHERE login = ?", (login,)).fetchall()</w:t>
      </w:r>
    </w:p>
    <w:p>
      <w:pPr>
        <w:spacing w:after="80" w:line="360"/>
        <w:ind w:firstLine="708"/>
        <w:jc w:val="both"/>
      </w:pPr>
      <w:r>
        <w:t xml:space="preserve">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' OR '1'='1</w:t>
      </w:r>
      <w:r>
        <w:t xml:space="preserve"> робить умову істинною для кожного рядка, а </w:t>
      </w:r>
      <w:r>
        <w:rPr>
          <w:rFonts w:ascii="Courier New" w:cs="Courier New" w:eastAsia="Courier New" w:hAnsi="Courier New"/>
          <w:sz w:val="24"/>
          <w:szCs w:val="24"/>
        </w:rPr>
        <w:t xml:space="preserve">' UNION SELECT password_hash --</w:t>
      </w:r>
      <w:r>
        <w:t xml:space="preserve"> додає хеш-суми паролів.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Наведені корисні навантаження призначені лише для ізольованого середовища практикуму: несанкціоноване втручання в роботу інформаційно-комунікаційних систем є кримінальним правопорушенням за статтями 361–363-1 Кримінального кодексу України [26].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Параметризований запит</w:t>
      </w:r>
      <w:r>
        <w:t xml:space="preserve"> (англ. </w:t>
      </w:r>
      <w:r>
        <w:rPr>
          <w:i/>
          <w:iCs/>
        </w:rPr>
        <w:t xml:space="preserve">prepared statement</w:t>
      </w:r>
      <w:r>
        <w:t xml:space="preserve">) надійний тим, що значення не потрапляє до тексту, який розбирає аналізатор SQL: структуру команди сервер визначає до підстановки. Межа: параметризувати можна лише літерали, тому назва таблиці чи стовпець сортування потребують переліку дозволеного (лекція 5). Екранування рівноцінним не є: воно контекстозалежне й лишається переліком забороненого, тож одне пропущене місце знищує захист. Об’єктно-реляційне відображення (англ. </w:t>
      </w:r>
      <w:r>
        <w:rPr>
          <w:i/>
          <w:iCs/>
        </w:rPr>
        <w:t xml:space="preserve">object-relational mapping</w:t>
      </w:r>
      <w:r>
        <w:t xml:space="preserve">, ORM) параметризує запити типово, але сирий SQL лишається місцем дефекту.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Сліпа ін’єкція</w:t>
      </w:r>
      <w:r>
        <w:t xml:space="preserve"> (англ. </w:t>
      </w:r>
      <w:r>
        <w:rPr>
          <w:i/>
          <w:iCs/>
        </w:rPr>
        <w:t xml:space="preserve">blind SQL injection</w:t>
      </w:r>
      <w:r>
        <w:t xml:space="preserve">) застосовна, коли застосунок не повертає ні результату, ні помилки, але його поведінка залежить від істинності доданої умови: різняться сторінка або час відповіді. Дані витягують двійковим пошуком; кількість запитів для рядка довжини L над алфавітом потужності M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L · ⌈log</w:t>
      </w:r>
      <w:r>
        <w:rPr>
          <w:i/>
          <w:iCs/>
          <w:vertAlign w:val="subscript"/>
        </w:rPr>
        <w:t xml:space="preserve">2</w:t>
      </w:r>
      <w:r>
        <w:rPr>
          <w:i/>
          <w:iCs/>
        </w:rPr>
        <w:t xml:space="preserve"> M⌉</w:t>
      </w:r>
      <w:r>
        <w:t xml:space="preserve">	(13.1)</w:t>
      </w:r>
    </w:p>
    <w:p>
      <w:pPr>
        <w:spacing w:after="80" w:line="360"/>
        <w:ind w:firstLine="708"/>
        <w:jc w:val="both"/>
      </w:pPr>
      <w:r>
        <w:t xml:space="preserve">Числовий приклад. Для хеш-суми з 64 шістнадцяткових символів (L = 64, M = 16) формула (13.1) дає N = 256 запитів: приховування діагностики лише сповільнює вилучення.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Ін’єкція другого порядку</w:t>
      </w:r>
      <w:r>
        <w:t xml:space="preserve"> (англ. </w:t>
      </w:r>
      <w:r>
        <w:rPr>
          <w:i/>
          <w:iCs/>
        </w:rPr>
        <w:t xml:space="preserve">second-order injection</w:t>
      </w:r>
      <w:r>
        <w:t xml:space="preserve">) виникає, коли збережене значення згодом вклеюють у запит конкатенацією: власна база не є довіреним джерелом.</w:t>
      </w:r>
    </w:p>
    <w:p>
      <w:pPr>
        <w:spacing w:after="80" w:line="360"/>
        <w:ind w:firstLine="708"/>
        <w:jc w:val="both"/>
      </w:pPr>
      <w:r>
        <w:t xml:space="preserve">Той самий механізм відтворюється в кожному інтерпретаторі, що приймає текст ззовні (табл. 13.2).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13.2 – Ін’єкції в інтерпретатори різної природи та контрзаходи [29,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8"/>
        <w:gridCol w:w="3502"/>
        <w:gridCol w:w="3501"/>
      </w:tblGrid>
      <w:tr>
        <w:trPr>
          <w:cantSplit/>
          <w:tblHeader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Інтерпретатор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Вид ін’єкції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Структурний контрзахід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Оболонка ОС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команд ОС (англ. </w:t>
            </w:r>
            <w:r>
              <w:rPr>
                <w:i/>
                <w:iCs/>
                <w:sz w:val="24"/>
                <w:szCs w:val="24"/>
              </w:rPr>
              <w:t xml:space="preserve">OS command injection</w:t>
            </w:r>
            <w:r>
              <w:rPr>
                <w:sz w:val="24"/>
                <w:szCs w:val="24"/>
              </w:rPr>
              <w:t xml:space="preserve">, CWE-78)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аргументи списком, без оболонки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класу NoSQL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NoSQL (англ. </w:t>
            </w:r>
            <w:r>
              <w:rPr>
                <w:i/>
                <w:iCs/>
                <w:sz w:val="24"/>
                <w:szCs w:val="24"/>
              </w:rPr>
              <w:t xml:space="preserve">NoSQL injection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типу: рядок, а не об’єкт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{"$ne": null}</w:t>
            </w:r>
          </w:p>
        </w:tc>
      </w:tr>
      <w:tr>
        <w:trPr>
          <w:cantSplit/>
          <w:tblHeader w:val="false"/>
        </w:trPr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Каталог LDAP (англ. </w:t>
            </w:r>
            <w:r>
              <w:rPr>
                <w:i/>
                <w:iCs/>
                <w:sz w:val="24"/>
                <w:szCs w:val="24"/>
              </w:rPr>
              <w:t xml:space="preserve">Lightweight Directory Access Protocol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LDAP (англ. </w:t>
            </w:r>
            <w:r>
              <w:rPr>
                <w:i/>
                <w:iCs/>
                <w:sz w:val="24"/>
                <w:szCs w:val="24"/>
              </w:rPr>
              <w:t xml:space="preserve">LDAP injection</w:t>
            </w:r>
            <w:r>
              <w:rPr>
                <w:sz w:val="24"/>
                <w:szCs w:val="24"/>
              </w:rPr>
              <w:t xml:space="preserve">, CWE-90)</w:t>
            </w:r>
          </w:p>
        </w:tc>
        <w:tc>
          <w:tcPr>
            <w:tcW w:type="dxa" w:w="35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екранування метасимволів фільтра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13.2. Міжсайтове виконання сценаріїв та підробка запитів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Міжсайтове виконання сценаріїв</w:t>
      </w:r>
      <w:r>
        <w:t xml:space="preserve"> (англ. </w:t>
      </w:r>
      <w:r>
        <w:rPr>
          <w:i/>
          <w:iCs/>
        </w:rPr>
        <w:t xml:space="preserve">cross-site scripting</w:t>
      </w:r>
      <w:r>
        <w:t xml:space="preserve">, XSS, CWE-79) — вставлення в сформовану застосунком сторінку сценарію, який браузер жертви виконує в контексті </w:t>
      </w:r>
      <w:r>
        <w:rPr>
          <w:i/>
          <w:iCs/>
        </w:rPr>
        <w:t xml:space="preserve">походження</w:t>
      </w:r>
      <w:r>
        <w:t xml:space="preserve"> (англ. </w:t>
      </w:r>
      <w:r>
        <w:rPr>
          <w:i/>
          <w:iCs/>
        </w:rPr>
        <w:t xml:space="preserve">origin</w:t>
      </w:r>
      <w:r>
        <w:t xml:space="preserve">) застосунку. Сценарій має права сторінки, тому XSS обходить серверне розмежування доступу: дію виконує законний браузер законного користувача.</w:t>
      </w:r>
    </w:p>
    <w:p>
      <w:pPr>
        <w:spacing w:after="80" w:line="360"/>
        <w:ind w:firstLine="708"/>
        <w:jc w:val="both"/>
      </w:pPr>
      <w:r>
        <w:t xml:space="preserve">Різновиди відрізняються шляхом потрапляння навантаження в документ (рис. 13.1). </w:t>
      </w:r>
      <w:r>
        <w:rPr>
          <w:i/>
          <w:iCs/>
        </w:rPr>
        <w:t xml:space="preserve">Відображене</w:t>
      </w:r>
      <w:r>
        <w:t xml:space="preserve"> (англ. </w:t>
      </w:r>
      <w:r>
        <w:rPr>
          <w:i/>
          <w:iCs/>
        </w:rPr>
        <w:t xml:space="preserve">reflected</w:t>
      </w:r>
      <w:r>
        <w:t xml:space="preserve">) повертається у відповіді на той самий запит і потребує переходу жертви за посиланням, </w:t>
      </w:r>
      <w:r>
        <w:rPr>
          <w:i/>
          <w:iCs/>
        </w:rPr>
        <w:t xml:space="preserve">збережене</w:t>
      </w:r>
      <w:r>
        <w:t xml:space="preserve"> (англ. </w:t>
      </w:r>
      <w:r>
        <w:rPr>
          <w:i/>
          <w:iCs/>
        </w:rPr>
        <w:t xml:space="preserve">stored</w:t>
      </w:r>
      <w:r>
        <w:t xml:space="preserve">) лежить на сервері й повертається кожному відвідувачеві. </w:t>
      </w:r>
      <w:r>
        <w:rPr>
          <w:i/>
          <w:iCs/>
        </w:rPr>
        <w:t xml:space="preserve">На основі об’єктної моделі документа</w:t>
      </w:r>
      <w:r>
        <w:t xml:space="preserve"> (англ. </w:t>
      </w:r>
      <w:r>
        <w:rPr>
          <w:i/>
          <w:iCs/>
        </w:rPr>
        <w:t xml:space="preserve">Document Object Model</w:t>
      </w:r>
      <w:r>
        <w:t xml:space="preserve">, DOM; </w:t>
      </w:r>
      <w:r>
        <w:rPr>
          <w:i/>
          <w:iCs/>
        </w:rPr>
        <w:t xml:space="preserve">DOM-based</w:t>
      </w:r>
      <w:r>
        <w:t xml:space="preserve">) — клієнтський сценарій передає дані з керованого зловмисником джерела (</w:t>
      </w:r>
      <w:r>
        <w:rPr>
          <w:rFonts w:ascii="Courier New" w:cs="Courier New" w:eastAsia="Courier New" w:hAnsi="Courier New"/>
          <w:sz w:val="24"/>
          <w:szCs w:val="24"/>
        </w:rPr>
        <w:t xml:space="preserve">location.hash</w:t>
      </w:r>
      <w:r>
        <w:t xml:space="preserve">) у приймач, що інтерпретує код (</w:t>
      </w:r>
      <w:r>
        <w:rPr>
          <w:rFonts w:ascii="Courier New" w:cs="Courier New" w:eastAsia="Courier New" w:hAnsi="Courier New"/>
          <w:sz w:val="24"/>
          <w:szCs w:val="24"/>
        </w:rPr>
        <w:t xml:space="preserve">innerHTML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eval</w:t>
      </w:r>
      <w:r>
        <w:t xml:space="preserve">), тому серверне кодування тут не діє.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13.1. Шляхи потрапляння навантаження в документ за трьох різновидів XSS</w:t>
      </w:r>
    </w:p>
    <w:p>
      <w:pPr>
        <w:spacing w:after="80" w:line="360"/>
        <w:ind w:firstLine="708"/>
        <w:jc w:val="both"/>
      </w:pPr>
      <w:r>
        <w:t xml:space="preserve">Правило кодування задає контекст вставлення, тож єдиної «функції знешкодження» не існує (табл. 13.3).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13.3 – Контексти вставлення значення в документ HTML і правила кодування [29, 93]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Контекст вставлення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Правило кодування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хибного вибору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Текст елемента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&amp; &lt; &gt; " '</w:t>
            </w:r>
            <w:r>
              <w:rPr>
                <w:sz w:val="24"/>
                <w:szCs w:val="24"/>
              </w:rPr>
              <w:t xml:space="preserve"> на сутності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вставлена розмітка стає активною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атрибута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 саме, лапки обов’язкові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 лапок пробіл відкриває обробник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Рядковий літерал у сценарії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екранування засобами JavaScript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сутності не розкриваються, закривальний тег розриває блок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атрибута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href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перелік дозволених схем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mailto</w:t>
            </w:r>
            <w:r>
              <w:rPr>
                <w:sz w:val="24"/>
                <w:szCs w:val="24"/>
              </w:rPr>
              <w:t xml:space="preserve">) і кодування компонентів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самого лише кодування схема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javascript:</w:t>
            </w:r>
            <w:r>
              <w:rPr>
                <w:sz w:val="24"/>
                <w:szCs w:val="24"/>
              </w:rPr>
              <w:t xml:space="preserve"> лишається виконуваною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Обробник події в атрибуті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подвійний контекст HTML і JavaScript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надійного кодування немає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Шаблон вставляє одне значення у двох контекстах.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html import escape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TEMPLATE = '&lt;a title="%s"&gt;…&lt;/a&gt;&lt;script&gt;var u = "%s";&lt;/script&gt;'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render_v1(name: str) -&gt; str: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одне значення у двох контекстах без кодування, тому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воно закриває атрибут і відкриває власний блок сценарію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TEMPLATE % (name, name)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render_v2(name: str) -&gt; str: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для атрибута — сутності HTML у примусових лапках, для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літерала — серіалізація JSON з екрануванням символу "&lt;"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TEMPLATE % (escape(name), json.dumps(name).replace("&lt;", "\\u003c"))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Політика безпеки вмісту</w:t>
      </w:r>
      <w:r>
        <w:t xml:space="preserve"> (англ. </w:t>
      </w:r>
      <w:r>
        <w:rPr>
          <w:i/>
          <w:iCs/>
        </w:rPr>
        <w:t xml:space="preserve">Content Security Policy</w:t>
      </w:r>
      <w:r>
        <w:t xml:space="preserve">, CSP) [92] заголовком відповіді перелічує джерела, з яких браузеру дозволено виконувати ресурси, — другий рубіж глибокого захисту (лекція 5): наслідки зменшує, дефекту не усуває. Типова помилка знецінює її повністю: </w:t>
      </w:r>
      <w:r>
        <w:rPr>
          <w:rFonts w:ascii="Courier New" w:cs="Courier New" w:eastAsia="Courier New" w:hAnsi="Courier New"/>
          <w:sz w:val="24"/>
          <w:szCs w:val="24"/>
        </w:rPr>
        <w:t xml:space="preserve">'unsafe-inline'</w:t>
      </w:r>
      <w:r>
        <w:t xml:space="preserve"> у </w:t>
      </w:r>
      <w:r>
        <w:rPr>
          <w:rFonts w:ascii="Courier New" w:cs="Courier New" w:eastAsia="Courier New" w:hAnsi="Courier New"/>
          <w:sz w:val="24"/>
          <w:szCs w:val="24"/>
        </w:rPr>
        <w:t xml:space="preserve">script-src</w:t>
      </w:r>
      <w:r>
        <w:t xml:space="preserve"> дозволяє саме вбудовані сценарії, тобто те, що й вставляє зловмисник. Робоче налаштування — унікальне для кожної відповіді значення </w:t>
      </w:r>
      <w:r>
        <w:rPr>
          <w:rFonts w:ascii="Courier New" w:cs="Courier New" w:eastAsia="Courier New" w:hAnsi="Courier New"/>
          <w:sz w:val="24"/>
          <w:szCs w:val="24"/>
        </w:rPr>
        <w:t xml:space="preserve">nonce</w:t>
      </w:r>
      <w:r>
        <w:t xml:space="preserve"> зі </w:t>
      </w:r>
      <w:r>
        <w:rPr>
          <w:rFonts w:ascii="Courier New" w:cs="Courier New" w:eastAsia="Courier New" w:hAnsi="Courier New"/>
          <w:sz w:val="24"/>
          <w:szCs w:val="24"/>
        </w:rPr>
        <w:t xml:space="preserve">'strict-dynamic'</w:t>
      </w:r>
      <w:r>
        <w:t xml:space="preserve">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Міжсайтова підробка запиту</w:t>
      </w:r>
      <w:r>
        <w:t xml:space="preserve"> (англ. </w:t>
      </w:r>
      <w:r>
        <w:rPr>
          <w:i/>
          <w:iCs/>
        </w:rPr>
        <w:t xml:space="preserve">cross-site request forgery</w:t>
      </w:r>
      <w:r>
        <w:t xml:space="preserve">, CSRF, CWE-352) — виконання дії від імені автентифікованого користувача за запитом стороннього сайту: браузер долучає cookie до кожного запиту за адресою застосунку незалежно від ініціатора. Зловмисник відповіді не бачить: дію виконати може, прочитати дані — ні. Атрибут cookie </w:t>
      </w:r>
      <w:r>
        <w:rPr>
          <w:rFonts w:ascii="Courier New" w:cs="Courier New" w:eastAsia="Courier New" w:hAnsi="Courier New"/>
          <w:sz w:val="24"/>
          <w:szCs w:val="24"/>
        </w:rPr>
        <w:t xml:space="preserve">SameSite=Lax</w:t>
      </w:r>
      <w:r>
        <w:t xml:space="preserve"> (лекція 9) не долучає її до міжсайтових запитів, крім переходів GET, тому змінювати стан методом GET не можна. </w:t>
      </w:r>
      <w:r>
        <w:rPr>
          <w:i/>
          <w:iCs/>
        </w:rPr>
        <w:t xml:space="preserve">Синхронізований токен</w:t>
      </w:r>
      <w:r>
        <w:t xml:space="preserve"> (англ. </w:t>
      </w:r>
      <w:r>
        <w:rPr>
          <w:i/>
          <w:iCs/>
        </w:rPr>
        <w:t xml:space="preserve">synchronizer token</w:t>
      </w:r>
      <w:r>
        <w:t xml:space="preserve">) — пов’язане із сесією значення у формі, яке сервер звіряє. За наявності XSS обидва заходи безсилі.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Підробка запиту на боці сервера</w:t>
      </w:r>
      <w:r>
        <w:t xml:space="preserve"> (англ. </w:t>
      </w:r>
      <w:r>
        <w:rPr>
          <w:i/>
          <w:iCs/>
        </w:rPr>
        <w:t xml:space="preserve">server-side request forgery</w:t>
      </w:r>
      <w:r>
        <w:t xml:space="preserve">, SSRF, CWE-918) — примушення сервера виконати запит за заданою зловмисником адресою. Цінність дає розташування сервера: він досягає недоступних ззовні служб і служби метаданих хмари з обліковими даними ролі екземпляра. Перелік заборонених адрес неспроможний: ім’я може вказувати на внутрішню адресу, адреса записується різними формами, переадресація змінює призначення. Тому ім’я розв’язують, адресу звіряють із переліком дозволеного і з’єднуються без переадресації.</w:t>
      </w:r>
    </w:p>
    <w:p>
      <w:pPr>
        <w:pStyle w:val="Heading2"/>
      </w:pPr>
      <w:r>
        <w:t xml:space="preserve">13.3. Небезпечна десеріалізація, обхід каталогів і завантаження файлів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Десеріалізація</w:t>
      </w:r>
      <w:r>
        <w:t xml:space="preserve"> (англ. </w:t>
      </w:r>
      <w:r>
        <w:rPr>
          <w:i/>
          <w:iCs/>
        </w:rPr>
        <w:t xml:space="preserve">deserialization</w:t>
      </w:r>
      <w:r>
        <w:t xml:space="preserve">) — відновлення об’єкта з послідовності байтів. Небезпека виникає, коли формат описує не лише дані, а й дії: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мови Python є програмою для стекової машини з інструкцією виклику об’єкта. Розбір недовіреного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— це виконання коду, і перевірка вмісту не рятує: код виконується під час розбору (CWE-502).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pickle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load_profile_v1(blob: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формат описує виклики, тому розбір даних ззовні виконує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код зловмисника до будь-якої перевірки вмісту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pickle.loads(blob)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load_profile_v2(blob: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формат описує лише дані; типи перевіряє приймач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data = json.loads(blob.decode("utf-8"))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set(data) != {"login", "theme"}: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ValueError("неочікувана структура профілю")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data</w:t>
      </w:r>
    </w:p>
    <w:p>
      <w:pPr>
        <w:spacing w:after="80" w:line="360"/>
        <w:ind w:firstLine="708"/>
        <w:jc w:val="both"/>
      </w:pPr>
      <w:r>
        <w:t xml:space="preserve">Правило: формат обміну з недовіреною стороною має описувати дані, а не об’єкти (табл. 13.4).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13.4 – Здатність форматів обміну описувати дії та наслідки для безпеки [27, 29]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72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Формат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описує повідомлення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розбору недовірених даних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pickle</w:t>
            </w:r>
            <w:r>
              <w:rPr>
                <w:sz w:val="24"/>
                <w:szCs w:val="24"/>
              </w:rPr>
              <w:t xml:space="preserve"> (Python)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інструкції стекової машини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 довільного коду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YAML із повним завантажувачем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об’єкти із зазначенням класу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створення об’єктів довільних класів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Серіалізація Java, .NET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граф об’єктів із типами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ланцюжки гаджетів, виконання команд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JSON, protobuf зі схемою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типів даних</w:t>
            </w:r>
          </w:p>
        </w:tc>
        <w:tc>
          <w:tcPr>
            <w:tcW w:type="dxa" w:w="3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лише перевірки значень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Обхід каталогів</w:t>
      </w:r>
      <w:r>
        <w:t xml:space="preserve"> (англ. </w:t>
      </w:r>
      <w:r>
        <w:rPr>
          <w:i/>
          <w:iCs/>
        </w:rPr>
        <w:t xml:space="preserve">path traversal</w:t>
      </w:r>
      <w:r>
        <w:t xml:space="preserve">, CWE-22) — вихід за межі призначеного каталогу через ім’я файла ззовні. Фільтрація підрядка </w:t>
      </w:r>
      <w:r>
        <w:rPr>
          <w:rFonts w:ascii="Courier New" w:cs="Courier New" w:eastAsia="Courier New" w:hAnsi="Courier New"/>
          <w:sz w:val="24"/>
          <w:szCs w:val="24"/>
        </w:rPr>
        <w:t xml:space="preserve">../</w:t>
      </w:r>
      <w:r>
        <w:t xml:space="preserve"> хибна: після одного проходу </w:t>
      </w:r>
      <w:r>
        <w:rPr>
          <w:rFonts w:ascii="Courier New" w:cs="Courier New" w:eastAsia="Courier New" w:hAnsi="Courier New"/>
          <w:sz w:val="24"/>
          <w:szCs w:val="24"/>
        </w:rPr>
        <w:t xml:space="preserve">....//</w:t>
      </w:r>
      <w:r>
        <w:t xml:space="preserve"> знову дає </w:t>
      </w:r>
      <w:r>
        <w:rPr>
          <w:rFonts w:ascii="Courier New" w:cs="Courier New" w:eastAsia="Courier New" w:hAnsi="Courier New"/>
          <w:sz w:val="24"/>
          <w:szCs w:val="24"/>
        </w:rPr>
        <w:t xml:space="preserve">../</w:t>
      </w:r>
      <w:r>
        <w:t xml:space="preserve">, а послідовність буває закодована відсотково. Надійний порядок інший: спершу канонізувати шлях, потім перевірити належність каталогу.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pathlib import Path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 = Path("/srv/uploads")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read_v1(name: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перевірки немає, ".." у name виводить за межі каталогу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(BASE / name).read_bytes()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read_v2(name: str)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канонізують обидва боки порівняння — базу і ціль, 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і лише потім перевіряють належність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base = BASE.resolve()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target = (base / name).resolve()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target.is_relative_to(base):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PermissionError("шлях поза межами каталогу")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target.read_bytes()</w:t>
      </w:r>
    </w:p>
    <w:p>
      <w:pPr>
        <w:spacing w:after="80" w:line="360"/>
        <w:ind w:firstLine="708"/>
        <w:jc w:val="both"/>
      </w:pPr>
      <w:r>
        <w:t xml:space="preserve">Канонізувати треба обидва боки: звіряння з неканонізованою базою (відносним шляхом або таким, що містить символьне посилання) відхилятиме й законні імена. Клас дефекту усувають за конструкцією: файли зберігають під згенерованими ідентифікаторами, а початкові імена — у базі даних.</w:t>
      </w:r>
    </w:p>
    <w:p>
      <w:pPr>
        <w:spacing w:after="80" w:line="360"/>
        <w:ind w:firstLine="708"/>
        <w:jc w:val="both"/>
      </w:pPr>
      <w:r>
        <w:t xml:space="preserve">Завантаження файлів поєднує три ризики: виконання файла сервером, якщо каталог зберігання лежить у корені вебсервера; хибне визначення типу, бо розширення й </w:t>
      </w:r>
      <w:r>
        <w:rPr>
          <w:rFonts w:ascii="Courier New" w:cs="Courier New" w:eastAsia="Courier New" w:hAnsi="Courier New"/>
          <w:sz w:val="24"/>
          <w:szCs w:val="24"/>
        </w:rPr>
        <w:t xml:space="preserve">Content-Type</w:t>
      </w:r>
      <w:r>
        <w:t xml:space="preserve"> надсилає клієнт; вичерпання ресурсів, що потребує обмежень розміру та коефіцієнта розпакування. Тому перелік дозволених розширень (лекція 5) доповнюють перевіркою сигнатури вмісту до розбору файла — для PNG це </w:t>
      </w:r>
      <w:r>
        <w:rPr>
          <w:rFonts w:ascii="Courier New" w:cs="Courier New" w:eastAsia="Courier New" w:hAnsi="Courier New"/>
          <w:sz w:val="24"/>
          <w:szCs w:val="24"/>
        </w:rPr>
        <w:t xml:space="preserve">data.startswith(b"\x89PNG\r\n\x1a\n")</w:t>
      </w:r>
      <w:r>
        <w:t xml:space="preserve">. Файли зберігають поза коренем вебсервера й віддають через обробник, що перевіряє права.</w:t>
      </w:r>
    </w:p>
    <w:p>
      <w:pPr>
        <w:pStyle w:val="Heading2"/>
      </w:pPr>
      <w:r>
        <w:t xml:space="preserve">13.4. Помилки конфігурації, вразливі компоненти та систематичний захист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Помилки конфігурації безпеки</w:t>
      </w:r>
      <w:r>
        <w:t xml:space="preserve"> (англ. </w:t>
      </w:r>
      <w:r>
        <w:rPr>
          <w:i/>
          <w:iCs/>
        </w:rPr>
        <w:t xml:space="preserve">security misconfiguration</w:t>
      </w:r>
      <w:r>
        <w:t xml:space="preserve">) — категорія, де дефект міститься не в коді, а в налаштуваннях: увімкнений режим налагодження, стандартні облікові записи, відкриті ззовні інтерфейси адміністрування. Сюди редакція 2021 р. відносить і </w:t>
      </w:r>
      <w:r>
        <w:rPr>
          <w:i/>
          <w:iCs/>
        </w:rPr>
        <w:t xml:space="preserve">зовнішні сутності XML</w:t>
      </w:r>
      <w:r>
        <w:t xml:space="preserve"> (англ. </w:t>
      </w:r>
      <w:r>
        <w:rPr>
          <w:i/>
          <w:iCs/>
        </w:rPr>
        <w:t xml:space="preserve">XML external entity</w:t>
      </w:r>
      <w:r>
        <w:t xml:space="preserve">, XXE, CWE-611): </w:t>
      </w:r>
      <w:r>
        <w:rPr>
          <w:rFonts w:ascii="Courier New" w:cs="Courier New" w:eastAsia="Courier New" w:hAnsi="Courier New"/>
          <w:sz w:val="24"/>
          <w:szCs w:val="24"/>
        </w:rPr>
        <w:t xml:space="preserve">DOCTYPE</w:t>
      </w:r>
      <w:r>
        <w:t xml:space="preserve"> описує сутність, яку аналізатор завантажує з локального файла. Захист — заборона </w:t>
      </w:r>
      <w:r>
        <w:rPr>
          <w:rFonts w:ascii="Courier New" w:cs="Courier New" w:eastAsia="Courier New" w:hAnsi="Courier New"/>
          <w:sz w:val="24"/>
          <w:szCs w:val="24"/>
        </w:rPr>
        <w:t xml:space="preserve">DOCTYPE</w:t>
      </w:r>
      <w:r>
        <w:t xml:space="preserve">; типово небезпечні аналізатори Java, а не </w:t>
      </w:r>
      <w:r>
        <w:rPr>
          <w:rFonts w:ascii="Courier New" w:cs="Courier New" w:eastAsia="Courier New" w:hAnsi="Courier New"/>
          <w:sz w:val="24"/>
          <w:szCs w:val="24"/>
        </w:rPr>
        <w:t xml:space="preserve">xml.etree.ElementTree</w:t>
      </w:r>
      <w:r>
        <w:t xml:space="preserve"> мови Python: перевіряти треба бібліотеку, а не мову.</w:t>
      </w:r>
    </w:p>
    <w:p>
      <w:pPr>
        <w:spacing w:after="80" w:line="360"/>
        <w:ind w:firstLine="708"/>
        <w:jc w:val="both"/>
      </w:pPr>
      <w:r>
        <w:t xml:space="preserve">Уваги потребують і повідомлення про помилки: різні відповіді на «немає такого користувача» й «хибний пароль» дають змогу перелічити облікові записи, а текст помилки СУБД зводить сліпу ін’єкцію до звичайної. Правило: користувач дістає загальний текст і номер події, подробиці — лише журнал. </w:t>
      </w:r>
      <w:r>
        <w:rPr>
          <w:i/>
          <w:iCs/>
        </w:rPr>
        <w:t xml:space="preserve">Розкриття чутливих даних</w:t>
      </w:r>
      <w:r>
        <w:t xml:space="preserve"> (англ. </w:t>
      </w:r>
      <w:r>
        <w:rPr>
          <w:i/>
          <w:iCs/>
        </w:rPr>
        <w:t xml:space="preserve">sensitive data exposure</w:t>
      </w:r>
      <w:r>
        <w:t xml:space="preserve">) спричиняє недбалість: передавання без TLS, оборотне зберігання паролів (лекція 8), секрети в репозиторії.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Вразливі та застарілі компоненти</w:t>
      </w:r>
      <w:r>
        <w:t xml:space="preserve"> (англ. </w:t>
      </w:r>
      <w:r>
        <w:rPr>
          <w:i/>
          <w:iCs/>
        </w:rPr>
        <w:t xml:space="preserve">vulnerable and outdated components</w:t>
      </w:r>
      <w:r>
        <w:t xml:space="preserve">) — категорія з особливим розподілом відповідальності: дефект вносить не розробник продукту, але усувати має він, бо для користувача вразливість бібліотеки є вразливістю продукту (лекція 15) [37, 38].</w:t>
      </w:r>
    </w:p>
    <w:p>
      <w:pPr>
        <w:spacing w:after="80" w:line="360"/>
        <w:ind w:firstLine="708"/>
        <w:jc w:val="both"/>
      </w:pPr>
      <w:r>
        <w:t xml:space="preserve">Контрзаходи зводяться до двох операцій, місце яких задає архітектура, а не дисципліна розробників (рис. 13.2). </w:t>
      </w:r>
      <w:r>
        <w:rPr>
          <w:i/>
          <w:iCs/>
        </w:rPr>
        <w:t xml:space="preserve">Валідація вводу</w:t>
      </w:r>
      <w:r>
        <w:t xml:space="preserve"> (англ. </w:t>
      </w:r>
      <w:r>
        <w:rPr>
          <w:i/>
          <w:iCs/>
        </w:rPr>
        <w:t xml:space="preserve">input validation</w:t>
      </w:r>
      <w:r>
        <w:t xml:space="preserve">) виконується один раз на межі довіри (лекція 3): чи допустиме значення для предметної області — тип, довжина, діапазон, формат за переліком дозволеного. </w:t>
      </w:r>
      <w:r>
        <w:rPr>
          <w:i/>
          <w:iCs/>
        </w:rPr>
        <w:t xml:space="preserve">Кодування виводу</w:t>
      </w:r>
      <w:r>
        <w:t xml:space="preserve"> (англ. </w:t>
      </w:r>
      <w:r>
        <w:rPr>
          <w:i/>
          <w:iCs/>
        </w:rPr>
        <w:t xml:space="preserve">output encoding</w:t>
      </w:r>
      <w:r>
        <w:t xml:space="preserve">) виконується перед переданням значення інтерпретаторові: як записати його, щоб той сприйняв його як дані. Замінити друге першим не можна — на вході невідомо, у який контекст значення потрапить.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13.2. Валідація вводу на межі довіри й кодування виводу перед інтерпретатором</w:t>
      </w:r>
    </w:p>
    <w:p>
      <w:pPr>
        <w:spacing w:after="80" w:line="360"/>
        <w:ind w:firstLine="708"/>
        <w:jc w:val="both"/>
      </w:pPr>
      <w:r>
        <w:t xml:space="preserve">Третій рубіж — заголовки відповіді HTTP (табл. 13.5): жоден не усуває дефекту, кожен зменшує наслідки.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13.5 – Заголовки відповіді HTTP як додатковий рубіж захисту [29, 92]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3502"/>
        <w:gridCol w:w="2917"/>
      </w:tblGrid>
      <w:tr>
        <w:trPr>
          <w:cantSplit/>
          <w:tblHeader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Заголовок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Від чого захищає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Межа застосовності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 стороннього сценарію в контексті походження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знижує наслідки XSS; безсилий зі значенням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'unsafe-inline'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X-Content-Type-Options: nosniff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визначення типу за вмістом: файл не стане сценарієм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замінює перевірки типу під час приймання</w:t>
            </w:r>
          </w:p>
        </w:tc>
      </w:tr>
      <w:tr>
        <w:trPr>
          <w:cantSplit/>
          <w:tblHeader w:val="false"/>
        </w:trPr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пониження протоколу до HTTP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перше звернення до внесення домену в перелік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Найдієвіший захід — «безпечно за замовчуванням» у середовищі розробки [29, 93]: шаблонізатор, що кодує кожне значення; ORM, що параметризує запити; вбудований захист від CSRF. Більшість категорій переліку виникає там, де розробник свідомо вимикає типовий механізм: вставляє сирий SQL, позначає рядок як безпечну розмітку, виключає маршрут із захищених. Саме їх шукають під час рецензування коду й статичного аналізу (лекція 14).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OWASP Top 10 є переліком категорій ризику, а не вразливостей і не критерієм приймання: виправляють конкретний тип CWE, повноту дає ASVS.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Спільна причина ін’єкцій — змішування даних і команд у тексті для інтерпретатора; контрзахід — структурне розділення, а не фільтрація.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Кодування виводу не має універсальної форми: правило задає контекст вставлення, тому єдина «функція знешкодження» є хибою проєктування.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Механізми другого рубежу — політика безпеки вмісту, </w:t>
      </w:r>
      <w:r>
        <w:rPr>
          <w:rFonts w:ascii="Courier New" w:cs="Courier New" w:eastAsia="Courier New" w:hAnsi="Courier New"/>
          <w:sz w:val="24"/>
          <w:szCs w:val="24"/>
        </w:rPr>
        <w:t xml:space="preserve">SameSite</w:t>
      </w:r>
      <w:r>
        <w:t xml:space="preserve">, заголовки відповіді — зменшують наслідки, але дефекту не усувають.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Валідація вводу на межі довіри й кодування виводу перед інтерпретатором — різні операції, і жодна не замінює іншу.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OWASP Top 10 не є критерієм приймання і що застосовують натомість?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Поясніть механізм ін’єкції SQL через межі синтаксичних елементів запиту.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параметризований запит надійніший за екранування? Назвіть причини ненадійності останнього.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Обчисліть за формулою (13.1) кількість запитів для вилучення сліпою ін’єкцією 32-символьного значення над алфавітом із 62 символів.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Порівняйте три різновиди XSS за дієвістю серверного кодування виводу.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рядок, безпечний у тексті HTML, може бути небезпечним у блоці сценарію?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Поясніть, чому </w:t>
      </w:r>
      <w:r>
        <w:rPr>
          <w:rFonts w:ascii="Courier New" w:cs="Courier New" w:eastAsia="Courier New" w:hAnsi="Courier New"/>
          <w:sz w:val="24"/>
          <w:szCs w:val="24"/>
        </w:rPr>
        <w:t xml:space="preserve">'unsafe-inline'</w:t>
      </w:r>
      <w:r>
        <w:t xml:space="preserve"> знецінює політику безпеки вмісту як захід проти XSS.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Чим CSRF відрізняється від XSS і чому синхронізований токен безсилий за наявності XSS?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захист від SSRF будують за переліком дозволених адрес, а не заборонених?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У якому порядку виконують канонізацію шляху й перевірку належності каталогу і чим небезпечний зворотний?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кодування виводу не можна замінити валідацією вводу на межі довіри?</w:t>
      </w:r>
    </w:p>
    <w:p>
      <w:pPr>
        <w:pStyle w:val="ListParagraph"/>
        <w:numPr>
          <w:ilvl w:val="0"/>
          <w:numId w:val="52"/>
        </w:numPr>
        <w:spacing w:after="40" w:line="300"/>
        <w:jc w:val="both"/>
      </w:pPr>
      <w:r>
        <w:t xml:space="preserve">Чому вразливість сторонньої бібліотеки є вразливістю продукту і хто має її усувати?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Перелік OWASP Top 10:2021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вичерпним переліком вразливостей 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переліком категорій ризику, сформованим переважно за даними вимірювань;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стандартом сертифікації застосунків;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переліком правил для аналізаторів коду.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Параметризований запит усуває ін’єкцію SQL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екранує апострофи перед підстановкою;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обмежує довжину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значення не потрапляє до тексту, який розбирає аналізатор SQL;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виконується з мінімальними правами.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DOM-орієнтоване міжсайтове виконання сценаріїв відрізняється тим,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навантаження зберігається в базі даних;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небезпечна операція відбувається в браузері, де серверне кодування не діє;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потрібен доступ до файлової системи сервера;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воно можливе лише за вимкненого HTTPS.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Валідація вводу на межі довіри не замінює кодування виводу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вона виконується на боці клієнта;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на межі довіри невідомо, у контекст якого інтерпретатора потрапить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вона не перевіряє довжини значення;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вона будується за переліком забороненого.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Небезпека десеріалізації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повідомлення передається у двійковому вигляді;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формат не має контрольної суми;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повідомлення описує виклики, що виконуються під час розбору;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розмір повідомлення не обмежено.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3"/>
        </w:numPr>
        <w:spacing w:after="40" w:line="300"/>
        <w:jc w:val="both"/>
      </w:pPr>
      <w:r>
        <w:t xml:space="preserve">Шаблони обходу політики безпеки вмісту: відкриті переадресації, </w:t>
      </w:r>
      <w:r>
        <w:rPr>
          <w:rFonts w:ascii="Courier New" w:cs="Courier New" w:eastAsia="Courier New" w:hAnsi="Courier New"/>
          <w:sz w:val="24"/>
          <w:szCs w:val="24"/>
        </w:rPr>
        <w:t xml:space="preserve">strict-dynamic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Trusted Types</w:t>
      </w:r>
      <w:r>
        <w:t xml:space="preserve">.</w:t>
      </w:r>
    </w:p>
    <w:p>
      <w:pPr>
        <w:pStyle w:val="ListParagraph"/>
        <w:numPr>
          <w:ilvl w:val="0"/>
          <w:numId w:val="53"/>
        </w:numPr>
        <w:spacing w:after="40" w:line="300"/>
        <w:jc w:val="both"/>
      </w:pPr>
      <w:r>
        <w:t xml:space="preserve">Ін’єкції в шаблонізатори на боці сервера та у вирази мови GraphQL.</w:t>
      </w:r>
    </w:p>
    <w:p>
      <w:pPr>
        <w:pStyle w:val="ListParagraph"/>
        <w:numPr>
          <w:ilvl w:val="0"/>
          <w:numId w:val="53"/>
        </w:numPr>
        <w:spacing w:after="40" w:line="300"/>
        <w:jc w:val="both"/>
      </w:pPr>
      <w:r>
        <w:t xml:space="preserve">Ланцюжки гаджетів десеріалізації в бібліотеках Java та .NET: чому перелік дозволених класів лише обмежує, а не усуває ризик, і за яких умов його все ж застосовують.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54"/>
        </w:numPr>
        <w:spacing w:after="40" w:line="300"/>
        <w:jc w:val="both"/>
      </w:pPr>
      <w:r>
        <w:t xml:space="preserve">OWASP Top 10:2021. The Ten Most Critical Web Application Security Risks [Електронний ресурс] / OWASP Foundation. – Режим доступу: https://owasp.org/Top10/2021/ (розд. A01, A03, A05, A08) [27].</w:t>
      </w:r>
    </w:p>
    <w:p>
      <w:pPr>
        <w:pStyle w:val="ListParagraph"/>
        <w:numPr>
          <w:ilvl w:val="0"/>
          <w:numId w:val="54"/>
        </w:numPr>
        <w:spacing w:after="40" w:line="300"/>
        <w:jc w:val="both"/>
      </w:pPr>
      <w:r>
        <w:t xml:space="preserve">OWASP Cheat Sheet Series [Електронний ресурс] / OWASP Foundation. – Режим доступу: https://cheatsheetseries.owasp.org/ (настанови «SQL Injection Prevention», «XSS Prevention») [29].</w:t>
      </w:r>
    </w:p>
    <w:p>
      <w:pPr>
        <w:pStyle w:val="ListParagraph"/>
        <w:numPr>
          <w:ilvl w:val="0"/>
          <w:numId w:val="54"/>
        </w:numPr>
        <w:spacing w:after="40" w:line="300"/>
        <w:jc w:val="both"/>
      </w:pPr>
      <w:r>
        <w:t xml:space="preserve">Zalewski M. The Tangled Web: A Guide to Securing Modern Web Applications / M. Zalewski. – San Francisco : No Starch Press, 2011. – 320 p. (розд. 6, 13) [93].</w:t>
      </w:r>
    </w:p>
    <w:p>
      <w:pPr>
        <w:pStyle w:val="Heading1"/>
      </w:pPr>
      <w:r>
        <w:t xml:space="preserve">Лекція 14. Аналіз захищеності та захист програм від дослідження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55"/>
        </w:numPr>
        <w:spacing w:after="40" w:line="300"/>
        <w:jc w:val="both"/>
      </w:pPr>
      <w:r>
        <w:t xml:space="preserve">Статичний аналіз програмного коду</w:t>
      </w:r>
    </w:p>
    <w:p>
      <w:pPr>
        <w:pStyle w:val="ListParagraph"/>
        <w:numPr>
          <w:ilvl w:val="0"/>
          <w:numId w:val="55"/>
        </w:numPr>
        <w:spacing w:after="40" w:line="300"/>
        <w:jc w:val="both"/>
      </w:pPr>
      <w:r>
        <w:t xml:space="preserve">Динамічний аналіз, фазинг і тестування на проникнення</w:t>
      </w:r>
    </w:p>
    <w:p>
      <w:pPr>
        <w:pStyle w:val="ListParagraph"/>
        <w:numPr>
          <w:ilvl w:val="0"/>
          <w:numId w:val="55"/>
        </w:numPr>
        <w:spacing w:after="40" w:line="300"/>
        <w:jc w:val="both"/>
      </w:pPr>
      <w:r>
        <w:t xml:space="preserve">Аналіз складу програмного забезпечення</w:t>
      </w:r>
    </w:p>
    <w:p>
      <w:pPr>
        <w:pStyle w:val="ListParagraph"/>
        <w:numPr>
          <w:ilvl w:val="0"/>
          <w:numId w:val="55"/>
        </w:numPr>
        <w:spacing w:after="40" w:line="300"/>
        <w:jc w:val="both"/>
      </w:pPr>
      <w:r>
        <w:t xml:space="preserve">Захист програм від несанкціонованого дослідження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статичний аналіз, абстрактне синтаксичне дерево, аналіз забруднених даних, хибнопозитивне спрацювання, базова лінія, динамічний аналіз, інтерактивне тестування захищеності, фазинг, покриття коду, аналіз складу програмного забезпечення, тестування на проникнення, обфускація.</w:t>
      </w:r>
    </w:p>
    <w:p>
      <w:pPr>
        <w:pStyle w:val="Heading2"/>
      </w:pPr>
      <w:r>
        <w:t xml:space="preserve">14.1. Статичний аналіз програмного коду</w:t>
      </w:r>
    </w:p>
    <w:p>
      <w:pPr>
        <w:spacing w:after="80" w:line="360"/>
        <w:ind w:firstLine="708"/>
        <w:jc w:val="both"/>
      </w:pPr>
      <w:r>
        <w:t xml:space="preserve">Лекції 12 і 13 описали класи дефектів реалізації; ця лекція — методи їх пошуку. </w:t>
      </w:r>
      <w:r>
        <w:rPr>
          <w:i/>
          <w:iCs/>
        </w:rPr>
        <w:t xml:space="preserve">Статичне тестування захищеності</w:t>
      </w:r>
      <w:r>
        <w:t xml:space="preserve"> (англ. </w:t>
      </w:r>
      <w:r>
        <w:rPr>
          <w:i/>
          <w:iCs/>
        </w:rPr>
        <w:t xml:space="preserve">Static Application Security Testing</w:t>
      </w:r>
      <w:r>
        <w:t xml:space="preserve">, SAST) — аналіз програми за її текстом, без виконання [94]. Метод бачить усі гілки коду й вказує рядок дефекту, але не бачить середовища — конфігурації сервера чи прав облікового запису. Поділ методів за спостережуваністю робить їх взаємодоповнюваними (підрозділ 14.3).</w:t>
      </w:r>
    </w:p>
    <w:p>
      <w:pPr>
        <w:spacing w:after="80" w:line="360"/>
        <w:ind w:firstLine="708"/>
        <w:jc w:val="both"/>
      </w:pPr>
      <w:r>
        <w:t xml:space="preserve">Аналізатор працює з проміжними поданнями (рис. 14.1): </w:t>
      </w:r>
      <w:r>
        <w:rPr>
          <w:i/>
          <w:iCs/>
        </w:rPr>
        <w:t xml:space="preserve">абстрактне синтаксичне дерево</w:t>
      </w:r>
      <w:r>
        <w:t xml:space="preserve"> (англ. </w:t>
      </w:r>
      <w:r>
        <w:rPr>
          <w:i/>
          <w:iCs/>
        </w:rPr>
        <w:t xml:space="preserve">abstract syntax tree</w:t>
      </w:r>
      <w:r>
        <w:t xml:space="preserve">, AST) показує, яку конструкцію використано; </w:t>
      </w:r>
      <w:r>
        <w:rPr>
          <w:i/>
          <w:iCs/>
        </w:rPr>
        <w:t xml:space="preserve">граф потоку керування</w:t>
      </w:r>
      <w:r>
        <w:t xml:space="preserve"> (англ. </w:t>
      </w:r>
      <w:r>
        <w:rPr>
          <w:i/>
          <w:iCs/>
        </w:rPr>
        <w:t xml:space="preserve">control flow graph</w:t>
      </w:r>
      <w:r>
        <w:t xml:space="preserve">, CFG) — можливі переходи між базовими блоками; </w:t>
      </w:r>
      <w:r>
        <w:rPr>
          <w:i/>
          <w:iCs/>
        </w:rPr>
        <w:t xml:space="preserve">аналіз потоку даних</w:t>
      </w:r>
      <w:r>
        <w:t xml:space="preserve"> (англ. </w:t>
      </w:r>
      <w:r>
        <w:rPr>
          <w:i/>
          <w:iCs/>
        </w:rPr>
        <w:t xml:space="preserve">data flow analysis</w:t>
      </w:r>
      <w:r>
        <w:t xml:space="preserve">) — значення змінної.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14.1. Стадії статичного аналізу: від тексту програми до аналізу забруднених даних</w:t>
      </w:r>
    </w:p>
    <w:p>
      <w:pPr>
        <w:spacing w:after="80" w:line="360"/>
        <w:ind w:firstLine="708"/>
        <w:jc w:val="both"/>
      </w:pPr>
      <w:r>
        <w:t xml:space="preserve">Надбудовою є </w:t>
      </w:r>
      <w:r>
        <w:rPr>
          <w:i/>
          <w:iCs/>
        </w:rPr>
        <w:t xml:space="preserve">аналіз забруднених даних</w:t>
      </w:r>
      <w:r>
        <w:t xml:space="preserve"> (англ. </w:t>
      </w:r>
      <w:r>
        <w:rPr>
          <w:i/>
          <w:iCs/>
        </w:rPr>
        <w:t xml:space="preserve">taint analysis</w:t>
      </w:r>
      <w:r>
        <w:t xml:space="preserve">) — основний механізм пошуку ін’єкцій, що оперує трьома множинами: </w:t>
      </w:r>
      <w:r>
        <w:rPr>
          <w:i/>
          <w:iCs/>
        </w:rPr>
        <w:t xml:space="preserve">джерело</w:t>
      </w:r>
      <w:r>
        <w:t xml:space="preserve"> (англ. </w:t>
      </w:r>
      <w:r>
        <w:rPr>
          <w:i/>
          <w:iCs/>
        </w:rPr>
        <w:t xml:space="preserve">source</w:t>
      </w:r>
      <w:r>
        <w:t xml:space="preserve">) — точка входу недовірених даних, </w:t>
      </w:r>
      <w:r>
        <w:rPr>
          <w:i/>
          <w:iCs/>
        </w:rPr>
        <w:t xml:space="preserve">стік</w:t>
      </w:r>
      <w:r>
        <w:t xml:space="preserve"> (англ. </w:t>
      </w:r>
      <w:r>
        <w:rPr>
          <w:i/>
          <w:iCs/>
        </w:rPr>
        <w:t xml:space="preserve">sink</w:t>
      </w:r>
      <w:r>
        <w:t xml:space="preserve">) — небезпечна операція, </w:t>
      </w:r>
      <w:r>
        <w:rPr>
          <w:i/>
          <w:iCs/>
        </w:rPr>
        <w:t xml:space="preserve">санітайзер</w:t>
      </w:r>
      <w:r>
        <w:t xml:space="preserve"> (англ. </w:t>
      </w:r>
      <w:r>
        <w:rPr>
          <w:i/>
          <w:iCs/>
        </w:rPr>
        <w:t xml:space="preserve">sanitizer</w:t>
      </w:r>
      <w:r>
        <w:t xml:space="preserve">) — перетворення, що знімає позначку забруднення. Дефект — це шлях від джерела до стоку без санітайзера. Правило Semgrep із джерелом </w:t>
      </w:r>
      <w:r>
        <w:rPr>
          <w:rFonts w:ascii="Courier New" w:cs="Courier New" w:eastAsia="Courier New" w:hAnsi="Courier New"/>
          <w:sz w:val="24"/>
          <w:szCs w:val="24"/>
        </w:rPr>
        <w:t xml:space="preserve">request.args.get</w:t>
      </w:r>
      <w:r>
        <w:t xml:space="preserve">, санітайзером </w:t>
      </w:r>
      <w:r>
        <w:rPr>
          <w:rFonts w:ascii="Courier New" w:cs="Courier New" w:eastAsia="Courier New" w:hAnsi="Courier New"/>
          <w:sz w:val="24"/>
          <w:szCs w:val="24"/>
        </w:rPr>
        <w:t xml:space="preserve">shlex.quote</w:t>
      </w:r>
      <w:r>
        <w:t xml:space="preserve"> і стоком </w:t>
      </w:r>
      <w:r>
        <w:rPr>
          <w:rFonts w:ascii="Courier New" w:cs="Courier New" w:eastAsia="Courier New" w:hAnsi="Courier New"/>
          <w:sz w:val="24"/>
          <w:szCs w:val="24"/>
        </w:rPr>
        <w:t xml:space="preserve">subprocess.run(shell=True)</w:t>
      </w:r>
      <w:r>
        <w:t xml:space="preserve"> спрацює на першій функції й промовчить на другій: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subprocess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request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ping_v1():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host = request.args.get("host", "")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значення із запиту потрапляє в рядок, який розбирає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оболонка: джерело → стік без санітайзера (CWE-78)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subprocess.run(f"ping -c 1 {host}", shell=True,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capture_output=True, text=True).stdout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ping_v2():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host = request.args.get("host", "")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оболонки немає, аргументи — окремі елементи списку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subprocess.run(["ping", "-c", "1", host],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capture_output=True, text=True).stdout</w:t>
      </w:r>
    </w:p>
    <w:p>
      <w:pPr>
        <w:spacing w:after="80" w:line="360"/>
        <w:ind w:firstLine="708"/>
        <w:jc w:val="both"/>
      </w:pPr>
      <w:r>
        <w:t xml:space="preserve">Другий варіант не збігається зі стоком: без </w:t>
      </w:r>
      <w:r>
        <w:rPr>
          <w:rFonts w:ascii="Courier New" w:cs="Courier New" w:eastAsia="Courier New" w:hAnsi="Courier New"/>
          <w:sz w:val="24"/>
          <w:szCs w:val="24"/>
        </w:rPr>
        <w:t xml:space="preserve">shell=True</w:t>
      </w:r>
      <w:r>
        <w:t xml:space="preserve"> рядок команди не формується. Це й є межа методу: аналізатор шукає синтаксичний образ операції, а не семантику.</w:t>
      </w:r>
    </w:p>
    <w:p>
      <w:pPr>
        <w:spacing w:after="80" w:line="360"/>
        <w:ind w:firstLine="708"/>
        <w:jc w:val="both"/>
      </w:pPr>
      <w:r>
        <w:t xml:space="preserve">Питання, чи досягає забруднене значення стоку хоч на одному вході, є нетривіальною семантичною властивістю, а перевірка таких властивостей зводиться до проблеми зупинки (пор. теорему Райса для властивостей обчислюваної функції). Наближення згори (</w:t>
      </w:r>
      <w:r>
        <w:rPr>
          <w:i/>
          <w:iCs/>
        </w:rPr>
        <w:t xml:space="preserve">надійний</w:t>
      </w:r>
      <w:r>
        <w:t xml:space="preserve"> аналіз, англ. </w:t>
      </w:r>
      <w:r>
        <w:rPr>
          <w:i/>
          <w:iCs/>
        </w:rPr>
        <w:t xml:space="preserve">sound</w:t>
      </w:r>
      <w:r>
        <w:t xml:space="preserve">) не пропускає дефектів, але позначає й недосяжні шляхи, даючи </w:t>
      </w:r>
      <w:r>
        <w:rPr>
          <w:i/>
          <w:iCs/>
        </w:rPr>
        <w:t xml:space="preserve">хибнопозитивні спрацювання</w:t>
      </w:r>
      <w:r>
        <w:t xml:space="preserve"> (англ. </w:t>
      </w:r>
      <w:r>
        <w:rPr>
          <w:i/>
          <w:iCs/>
        </w:rPr>
        <w:t xml:space="preserve">false positive</w:t>
      </w:r>
      <w:r>
        <w:t xml:space="preserve">); наближення знизу дає менше шуму ціною </w:t>
      </w:r>
      <w:r>
        <w:rPr>
          <w:i/>
          <w:iCs/>
        </w:rPr>
        <w:t xml:space="preserve">хибнонегативних</w:t>
      </w:r>
      <w:r>
        <w:t xml:space="preserve"> (англ. </w:t>
      </w:r>
      <w:r>
        <w:rPr>
          <w:i/>
          <w:iCs/>
        </w:rPr>
        <w:t xml:space="preserve">false negative</w:t>
      </w:r>
      <w:r>
        <w:t xml:space="preserve">). Якість вимірюють точністю й повнотою: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точн</w:t>
      </w:r>
      <w:r>
        <w:rPr>
          <w:i/>
          <w:iCs/>
        </w:rPr>
        <w:t xml:space="preserve"> = TP / (TP + FP), R</w:t>
      </w:r>
      <w:r>
        <w:rPr>
          <w:i/>
          <w:iCs/>
          <w:vertAlign w:val="subscript"/>
        </w:rPr>
        <w:t xml:space="preserve">повн</w:t>
      </w:r>
      <w:r>
        <w:rPr>
          <w:i/>
          <w:iCs/>
        </w:rPr>
        <w:t xml:space="preserve"> = TP / (TP + FN)</w:t>
      </w:r>
      <w:r>
        <w:t xml:space="preserve">	(14.1)</w:t>
      </w:r>
    </w:p>
    <w:p>
      <w:pPr>
        <w:spacing w:after="80" w:line="360"/>
        <w:ind w:firstLine="708"/>
        <w:jc w:val="both"/>
      </w:pPr>
      <w:r>
        <w:t xml:space="preserve">де TP — істинні знахідки, FP — хибнопозитивні, FN — пропущені. За формулою (14.1) для 200 знахідок, з яких істинні 40 при 50 дефектах, P</w:t>
      </w:r>
      <w:r>
        <w:rPr>
          <w:vertAlign w:val="subscript"/>
        </w:rPr>
        <w:t xml:space="preserve">точн</w:t>
      </w:r>
      <w:r>
        <w:t xml:space="preserve"> = 0,2 і R</w:t>
      </w:r>
      <w:r>
        <w:rPr>
          <w:vertAlign w:val="subscript"/>
        </w:rPr>
        <w:t xml:space="preserve">повн</w:t>
      </w:r>
      <w:r>
        <w:t xml:space="preserve"> = 0,8, а розбір 160 хибних знахідок коштує близько 40 людино-годин — саме це вирішує долю інструмента.</w:t>
      </w:r>
    </w:p>
    <w:p>
      <w:pPr>
        <w:spacing w:after="80" w:line="360"/>
        <w:ind w:firstLine="708"/>
        <w:jc w:val="both"/>
      </w:pPr>
      <w:r>
        <w:t xml:space="preserve">Звідси дві практики. </w:t>
      </w:r>
      <w:r>
        <w:rPr>
          <w:i/>
          <w:iCs/>
        </w:rPr>
        <w:t xml:space="preserve">Тріаж</w:t>
      </w:r>
      <w:r>
        <w:t xml:space="preserve"> (англ. </w:t>
      </w:r>
      <w:r>
        <w:rPr>
          <w:i/>
          <w:iCs/>
        </w:rPr>
        <w:t xml:space="preserve">triage</w:t>
      </w:r>
      <w:r>
        <w:t xml:space="preserve">) — класифікація знахідки як істинної, хибної або прийнятного ризику з фіксацією рішення в коді. </w:t>
      </w:r>
      <w:r>
        <w:rPr>
          <w:i/>
          <w:iCs/>
        </w:rPr>
        <w:t xml:space="preserve">Базова лінія</w:t>
      </w:r>
      <w:r>
        <w:t xml:space="preserve"> (англ. </w:t>
      </w:r>
      <w:r>
        <w:rPr>
          <w:i/>
          <w:iCs/>
        </w:rPr>
        <w:t xml:space="preserve">baseline</w:t>
      </w:r>
      <w:r>
        <w:t xml:space="preserve">) — зафіксовані знахідки успадкованого коду, що не блокують складання: чистоти вимагають від змінених рядків.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14.1 – Інструменти статичного аналізу та межі їх застосовності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3968"/>
        <w:gridCol w:w="3969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Модель аналізу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Обмеження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Semgrep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шаблон на AST, режим забруднення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обмежений міжпроцедурний аналіз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Bandit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готові перевірки AST для Python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 потоку даних, шум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CodeQL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запити до реляційної бази подань коду</w:t>
            </w:r>
          </w:p>
        </w:tc>
        <w:tc>
          <w:tcPr>
            <w:tcW w:type="dxa" w:w="39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витратне складання бази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Наведені в табл. 14.1 інструменти різняться моделлю аналізу й межами застосовності. Критеріями відбору є підтримка мов проєкту, змога описати власні правила та частка хибних спрацювань.</w:t>
      </w:r>
    </w:p>
    <w:p>
      <w:pPr>
        <w:pStyle w:val="Heading2"/>
      </w:pPr>
      <w:r>
        <w:t xml:space="preserve">14.2. Динамічний аналіз, фазинг і тестування на проникнення</w:t>
      </w:r>
    </w:p>
    <w:p>
      <w:pPr>
        <w:pStyle w:val="Heading3"/>
      </w:pPr>
      <w:r>
        <w:t xml:space="preserve">14.2.1. Динамічний та інтерактивний аналіз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Динамічне тестування захищеності</w:t>
      </w:r>
      <w:r>
        <w:t xml:space="preserve"> (англ. </w:t>
      </w:r>
      <w:r>
        <w:rPr>
          <w:i/>
          <w:iCs/>
        </w:rPr>
        <w:t xml:space="preserve">Dynamic Application Security Testing</w:t>
      </w:r>
      <w:r>
        <w:t xml:space="preserve">, DAST) досліджує розгорнутий застосунок ззовні, без доступу до коду. Сканер складається з обхідника, що будує карту точок входу, генератора навантажень і </w:t>
      </w:r>
      <w:r>
        <w:rPr>
          <w:i/>
          <w:iCs/>
        </w:rPr>
        <w:t xml:space="preserve">оракула</w:t>
      </w:r>
      <w:r>
        <w:t xml:space="preserve"> (англ. </w:t>
      </w:r>
      <w:r>
        <w:rPr>
          <w:i/>
          <w:iCs/>
        </w:rPr>
        <w:t xml:space="preserve">oracle</w:t>
      </w:r>
      <w:r>
        <w:t xml:space="preserve">) — правила, за яким відповідь визнають ознакою дефекту (помилка СУБД, різниця в часі відповіді, звернення до підконтрольного вузла).</w:t>
      </w:r>
    </w:p>
    <w:p>
      <w:pPr>
        <w:spacing w:after="80" w:line="360"/>
        <w:ind w:firstLine="708"/>
        <w:jc w:val="both"/>
      </w:pPr>
      <w:r>
        <w:t xml:space="preserve">Межі жорсткі: покриття обмежене знайденими точками входу, тому багатокрокові форми лишаються неперевіреними. Потрібне </w:t>
      </w:r>
      <w:r>
        <w:rPr>
          <w:i/>
          <w:iCs/>
        </w:rPr>
        <w:t xml:space="preserve">автентифіковане сканування</w:t>
      </w:r>
      <w:r>
        <w:t xml:space="preserve"> (англ. </w:t>
      </w:r>
      <w:r>
        <w:rPr>
          <w:i/>
          <w:iCs/>
        </w:rPr>
        <w:t xml:space="preserve">authenticated scan</w:t>
      </w:r>
      <w:r>
        <w:t xml:space="preserve">), з якого виключають вихід із системи та зміну пароля; знахідка не має адреси в коді.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Інтерактивне тестування захищеності</w:t>
      </w:r>
      <w:r>
        <w:t xml:space="preserve"> (англ. </w:t>
      </w:r>
      <w:r>
        <w:rPr>
          <w:i/>
          <w:iCs/>
        </w:rPr>
        <w:t xml:space="preserve">Interactive Application Security Testing</w:t>
      </w:r>
      <w:r>
        <w:t xml:space="preserve">, IAST) усуває частину обмежень: агент інструментує середовище виконання й спостерігає потік значень під час функційних тестів. Спрацювання має адресу в коді; ціною є залежність від покриття тестами.</w:t>
      </w:r>
    </w:p>
    <w:p>
      <w:pPr>
        <w:pStyle w:val="Heading3"/>
      </w:pPr>
      <w:r>
        <w:t xml:space="preserve">14.2.2. Фазинг і тестування на проникнення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Фазинг</w:t>
      </w:r>
      <w:r>
        <w:t xml:space="preserve"> (англ. </w:t>
      </w:r>
      <w:r>
        <w:rPr>
          <w:i/>
          <w:iCs/>
        </w:rPr>
        <w:t xml:space="preserve">fuzzing</w:t>
      </w:r>
      <w:r>
        <w:t xml:space="preserve">) — автоматичне тестування великою кількістю згенерованих входів із контролем аномальної поведінки [96]. </w:t>
      </w:r>
      <w:r>
        <w:rPr>
          <w:i/>
          <w:iCs/>
        </w:rPr>
        <w:t xml:space="preserve">Генеративний</w:t>
      </w:r>
      <w:r>
        <w:t xml:space="preserve"> фазинг будує входи за описом формату, </w:t>
      </w:r>
      <w:r>
        <w:rPr>
          <w:i/>
          <w:iCs/>
        </w:rPr>
        <w:t xml:space="preserve">мутаційний</w:t>
      </w:r>
      <w:r>
        <w:t xml:space="preserve"> — змінює коректні зразки. Обидва безсилі проти вузьких умов: якщо гілка потребує точного значення k-розрядного поля, імовірність її досягнення за N спроб дорівнює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P</w:t>
      </w:r>
      <w:r>
        <w:rPr>
          <w:i/>
          <w:iCs/>
          <w:vertAlign w:val="subscript"/>
        </w:rPr>
        <w:t xml:space="preserve">вияв</w:t>
      </w:r>
      <w:r>
        <w:rPr>
          <w:i/>
          <w:iCs/>
        </w:rPr>
        <w:t xml:space="preserve"> = 1 - (1 - 2</w:t>
      </w:r>
      <w:r>
        <w:rPr>
          <w:i/>
          <w:iCs/>
          <w:vertAlign w:val="superscript"/>
        </w:rPr>
        <w:t xml:space="preserve">-k</w:t>
      </w:r>
      <w:r>
        <w:rPr>
          <w:i/>
          <w:iCs/>
        </w:rPr>
        <w:t xml:space="preserve">)</w:t>
      </w:r>
      <w:r>
        <w:rPr>
          <w:i/>
          <w:iCs/>
          <w:vertAlign w:val="superscript"/>
        </w:rPr>
        <w:t xml:space="preserve">N</w:t>
      </w:r>
      <w:r>
        <w:t xml:space="preserve">	(14.2)</w:t>
      </w:r>
    </w:p>
    <w:p>
      <w:pPr>
        <w:spacing w:after="80" w:line="360"/>
        <w:ind w:firstLine="708"/>
        <w:jc w:val="both"/>
      </w:pPr>
      <w:r>
        <w:t xml:space="preserve">За формулою (14.2) для k = 32 і N = 10</w:t>
      </w:r>
      <w:r>
        <w:rPr>
          <w:vertAlign w:val="superscript"/>
        </w:rPr>
        <w:t xml:space="preserve">6</w:t>
      </w:r>
      <w:r>
        <w:t xml:space="preserve"> дістаємо P</w:t>
      </w:r>
      <w:r>
        <w:rPr>
          <w:vertAlign w:val="subscript"/>
        </w:rPr>
        <w:t xml:space="preserve">вияв</w:t>
      </w:r>
      <w:r>
        <w:t xml:space="preserve"> ≈ 2,3 · 10</w:t>
      </w:r>
      <w:r>
        <w:rPr>
          <w:vertAlign w:val="superscript"/>
        </w:rPr>
        <w:t xml:space="preserve">-4</w:t>
      </w:r>
      <w:r>
        <w:t xml:space="preserve">: мільйон запусків гілки не досягне.</w:t>
      </w:r>
    </w:p>
    <w:p>
      <w:pPr>
        <w:spacing w:after="80" w:line="360"/>
        <w:ind w:firstLine="708"/>
        <w:jc w:val="both"/>
      </w:pPr>
      <w:r>
        <w:t xml:space="preserve">Розв’язанням є </w:t>
      </w:r>
      <w:r>
        <w:rPr>
          <w:i/>
          <w:iCs/>
        </w:rPr>
        <w:t xml:space="preserve">зворотний зв’язок за покриттям</w:t>
      </w:r>
      <w:r>
        <w:t xml:space="preserve"> (англ. </w:t>
      </w:r>
      <w:r>
        <w:rPr>
          <w:i/>
          <w:iCs/>
        </w:rPr>
        <w:t xml:space="preserve">coverage-guided feedback</w:t>
      </w:r>
      <w:r>
        <w:t xml:space="preserve">): кожен пройдений перехід позначається в карті покриття, а вхід із новим переходом зберігається до </w:t>
      </w:r>
      <w:r>
        <w:rPr>
          <w:i/>
          <w:iCs/>
        </w:rPr>
        <w:t xml:space="preserve">корпусу</w:t>
      </w:r>
      <w:r>
        <w:t xml:space="preserve"> (англ. </w:t>
      </w:r>
      <w:r>
        <w:rPr>
          <w:i/>
          <w:iCs/>
        </w:rPr>
        <w:t xml:space="preserve">corpus</w:t>
      </w:r>
      <w:r>
        <w:t xml:space="preserve">) і стає основою мутацій (рис. 14.2). Схему реалізовано в AFL++ [95] і libFuzzer.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14.2. Цикл мутаційного фазингу зі зворотним зв’язком за покриттям</w:t>
      </w:r>
    </w:p>
    <w:p>
      <w:pPr>
        <w:spacing w:after="80" w:line="360"/>
        <w:ind w:firstLine="708"/>
        <w:jc w:val="both"/>
      </w:pPr>
      <w:r>
        <w:t xml:space="preserve">Другий складник — оракул. Аварійне завершення виявляє лише грубі дефекти, тому фазинг поєднують із санітайзерами (лекція 12) [90], що перетворюють тихе псування пам’яті на падіння. Інакше оракулом слугує інваріант на кшталт </w:t>
      </w:r>
      <w:r>
        <w:rPr>
          <w:rFonts w:ascii="Courier New" w:cs="Courier New" w:eastAsia="Courier New" w:hAnsi="Courier New"/>
          <w:sz w:val="24"/>
          <w:szCs w:val="24"/>
        </w:rPr>
        <w:t xml:space="preserve">decode(encode(x)) == x</w:t>
      </w:r>
      <w:r>
        <w:t xml:space="preserve"> (</w:t>
      </w:r>
      <w:r>
        <w:rPr>
          <w:i/>
          <w:iCs/>
        </w:rPr>
        <w:t xml:space="preserve">тестування на основі властивостей</w:t>
      </w:r>
      <w:r>
        <w:t xml:space="preserve">, англ. </w:t>
      </w:r>
      <w:r>
        <w:rPr>
          <w:i/>
          <w:iCs/>
        </w:rPr>
        <w:t xml:space="preserve">property-based testing</w:t>
      </w:r>
      <w:r>
        <w:t xml:space="preserve">). Результативність визначає обгортка (англ. </w:t>
      </w:r>
      <w:r>
        <w:rPr>
          <w:i/>
          <w:iCs/>
        </w:rPr>
        <w:t xml:space="preserve">harness</w:t>
      </w:r>
      <w:r>
        <w:t xml:space="preserve">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sys, atheris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with atheris.instrument_imports():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import config_parser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one_input(data: bytes):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fdp = atheris.FuzzedDataProvider(data)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config_parser.parse(fdp.ConsumeUnicodeNoSurrogates(4096))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pass  # штатна відмова розбору дефектом не є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atheris.Setup(sys.argv, one_input)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atheris.Fuzz()</w:t>
      </w:r>
    </w:p>
    <w:p>
      <w:pPr>
        <w:spacing w:after="80" w:line="360"/>
        <w:ind w:firstLine="708"/>
        <w:jc w:val="both"/>
      </w:pPr>
      <w:r>
        <w:t xml:space="preserve">Вимог до обгортки три: детермінованість і швидкість у тисячах запусків за секунду; вузький перелік винятків, бо </w:t>
      </w:r>
      <w:r>
        <w:rPr>
          <w:rFonts w:ascii="Courier New" w:cs="Courier New" w:eastAsia="Courier New" w:hAnsi="Courier New"/>
          <w:sz w:val="24"/>
          <w:szCs w:val="24"/>
        </w:rPr>
        <w:t xml:space="preserve">except Exception</w:t>
      </w:r>
      <w:r>
        <w:t xml:space="preserve"> приховує шукані дефекти; мінімізований корпус. </w:t>
      </w:r>
      <w:r>
        <w:rPr>
          <w:i/>
          <w:iCs/>
        </w:rPr>
        <w:t xml:space="preserve">Критерій зупинки</w:t>
      </w:r>
      <w:r>
        <w:t xml:space="preserve"> (англ. </w:t>
      </w:r>
      <w:r>
        <w:rPr>
          <w:i/>
          <w:iCs/>
        </w:rPr>
        <w:t xml:space="preserve">stopping criterion</w:t>
      </w:r>
      <w:r>
        <w:t xml:space="preserve">) формулюють через насичення — відсутність нових переходів.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Тестування на проникнення</w:t>
      </w:r>
      <w:r>
        <w:t xml:space="preserve"> (англ. </w:t>
      </w:r>
      <w:r>
        <w:rPr>
          <w:i/>
          <w:iCs/>
        </w:rPr>
        <w:t xml:space="preserve">penetration testing</w:t>
      </w:r>
      <w:r>
        <w:t xml:space="preserve">) — контрольована імітація дій порушника: розвідка, інвентаризація, експлуатація, звітування. Відмінність від сканування якісна: випробувач поєднує кілька окремо некритичних слабкостей і виявляє логічні дефекти, що не мають синтаксичного образу.</w:t>
      </w:r>
    </w:p>
    <w:p>
      <w:pPr>
        <w:spacing w:after="80" w:line="360"/>
        <w:ind w:firstLine="708"/>
        <w:jc w:val="both"/>
      </w:pPr>
      <w:r>
        <w:t xml:space="preserve">Роботи починають лише за </w:t>
      </w:r>
      <w:r>
        <w:rPr>
          <w:i/>
          <w:iCs/>
        </w:rPr>
        <w:t xml:space="preserve">правилами залучення</w:t>
      </w:r>
      <w:r>
        <w:t xml:space="preserve"> (англ. </w:t>
      </w:r>
      <w:r>
        <w:rPr>
          <w:i/>
          <w:iCs/>
        </w:rPr>
        <w:t xml:space="preserve">rules of engagement</w:t>
      </w:r>
      <w:r>
        <w:t xml:space="preserve">), що фіксують межі робіт, час і дозволені техніки. Їх доповнює </w:t>
      </w:r>
      <w:r>
        <w:rPr>
          <w:i/>
          <w:iCs/>
        </w:rPr>
        <w:t xml:space="preserve">програма розкриття інформації про вразливості</w:t>
      </w:r>
      <w:r>
        <w:t xml:space="preserve"> (англ. </w:t>
      </w:r>
      <w:r>
        <w:rPr>
          <w:i/>
          <w:iCs/>
        </w:rPr>
        <w:t xml:space="preserve">vulnerability disclosure programme</w:t>
      </w:r>
      <w:r>
        <w:t xml:space="preserve">) за ISO/IEC 29147 [103].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Розглянуті техніки правомірні лише щодо власних систем або за письмового дозволу власника. Сканування, фазинг і спроби експлуатації щодо чужої системи є несанкціонованим втручанням у роботу інформаційних (автоматизованих) систем і тягнуть відповідальність за ст. 361–363-1 Кримінального кодексу України [26].</w:t>
      </w:r>
    </w:p>
    <w:p>
      <w:pPr>
        <w:pStyle w:val="Heading2"/>
      </w:pPr>
      <w:r>
        <w:t xml:space="preserve">14.3. Аналіз складу програмного забезпечення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Аналіз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Composition Analysis</w:t>
      </w:r>
      <w:r>
        <w:t xml:space="preserve">, SCA) — виявлення сторонніх компонентів у продукті та зіставлення їх із відомими вразливостями. Відповідну категорію ризику розглянуто в лекції 13, а походження артефактів і специфікацію складу [38] — у лекції 15.</w:t>
      </w:r>
    </w:p>
    <w:p>
      <w:pPr>
        <w:spacing w:after="80" w:line="360"/>
        <w:ind w:firstLine="708"/>
        <w:jc w:val="both"/>
      </w:pPr>
      <w:r>
        <w:t xml:space="preserve">Процедура має чотири кроки: визначення складу за файлами оголошення залежностей і, надійніше, за файлами фіксації версій із точними версіями та хеш-сумами пакетів; нормалізація ідентифікатора до вигляду «екосистема — назва — версія»; пошук збігів у реєстрі CVE та бюлетенях екосистем (лекція 2); пріоритезація за CVSS [33] з поправкою на контекст продукту.</w:t>
      </w:r>
    </w:p>
    <w:p>
      <w:pPr>
        <w:spacing w:after="80" w:line="360"/>
        <w:ind w:firstLine="708"/>
        <w:jc w:val="both"/>
      </w:pPr>
      <w:r>
        <w:t xml:space="preserve">Ручний облік неможливий через транзитивність. Якщо оголошено d прямих залежностей, кожна з яких має в середньому b власних, а глибина дерева становить L рівнів, повна кількість компонентів дорівнює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N = d · (b</w:t>
      </w:r>
      <w:r>
        <w:rPr>
          <w:i/>
          <w:iCs/>
          <w:vertAlign w:val="superscript"/>
        </w:rPr>
        <w:t xml:space="preserve">L</w:t>
      </w:r>
      <w:r>
        <w:rPr>
          <w:i/>
          <w:iCs/>
        </w:rPr>
        <w:t xml:space="preserve"> - 1) / (b - 1)</w:t>
      </w:r>
      <w:r>
        <w:t xml:space="preserve">	(14.3)</w:t>
      </w:r>
    </w:p>
    <w:p>
      <w:pPr>
        <w:spacing w:after="80" w:line="360"/>
        <w:ind w:firstLine="708"/>
        <w:jc w:val="both"/>
      </w:pPr>
      <w:r>
        <w:t xml:space="preserve">Для d = 25, b = 2, L = 4 за формулою (14.3) N = 25 · 15 = 375: понад 93 % складу продукту розробник не обирав. Нетривіальним є навіть фрагмент дерева двох прямих залежностей (версії наведено на момент написання):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flask            requests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werkzeug         urllib3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jinja2           certifi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markupsafe     idna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itsdangerous     charset-normalizer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click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blinker</w:t>
      </w:r>
    </w:p>
    <w:p>
      <w:pPr>
        <w:spacing w:after="80" w:line="360"/>
        <w:ind w:firstLine="708"/>
        <w:jc w:val="both"/>
      </w:pPr>
      <w:r>
        <w:t xml:space="preserve">Межі методу симетричні. Хибнопозитивні спрацювання виникають тому, що зіставлення виконують за версією компонента, а не за фактом досяжності вразливого коду: якщо застосунок не викликає вразливої функції, вразливість наявна у складі, проте не експлуатована. Додають шуму вразливості в залежностях для складання й надто широкі діапазони уражених версій. Хибнонегативні виникають, коли код скопійовано без оголошення залежності, коли компонент є перейменованим відгалуженням, коли артефакт постачається у двійковому вигляді без опису складу або коли бюлетеня ще не опубліковано.</w:t>
      </w:r>
    </w:p>
    <w:p>
      <w:pPr>
        <w:spacing w:after="80" w:line="360"/>
        <w:ind w:firstLine="708"/>
        <w:jc w:val="both"/>
      </w:pPr>
      <w:r>
        <w:t xml:space="preserve">Частину шуму знімає </w:t>
      </w:r>
      <w:r>
        <w:rPr>
          <w:i/>
          <w:iCs/>
        </w:rPr>
        <w:t xml:space="preserve">аналіз досяжності</w:t>
      </w:r>
      <w:r>
        <w:t xml:space="preserve"> (англ. </w:t>
      </w:r>
      <w:r>
        <w:rPr>
          <w:i/>
          <w:iCs/>
        </w:rPr>
        <w:t xml:space="preserve">reachability analysis</w:t>
      </w:r>
      <w:r>
        <w:t xml:space="preserve">): за графом викликів перевіряють наявність шляху від коду застосунку до вразливого символу. Точність обмежена динамічним диспетчеруванням і рефлексією, тому недосяжність є підставою знизити пріоритет, а не закрити знахідку. Практичною метою є не нульова кількість знахідок, а планове оновлення залежностей, передумовою якого є регресійні тести.</w:t>
      </w:r>
    </w:p>
    <w:p>
      <w:pPr>
        <w:spacing w:after="80" w:line="360"/>
        <w:ind w:firstLine="708"/>
        <w:jc w:val="both"/>
      </w:pPr>
      <w:r>
        <w:t xml:space="preserve">Розділення методів за спостережуваністю пояснює, чому жоден із них не заміщує іншого (табл. 14.2).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14.2 – Порівняння методів аналізу захищеності за критеріями застосування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9"/>
        <w:gridCol w:w="1566"/>
        <w:gridCol w:w="1566"/>
        <w:gridCol w:w="1566"/>
        <w:gridCol w:w="1566"/>
        <w:gridCol w:w="1568"/>
      </w:tblGrid>
      <w:tr>
        <w:trPr>
          <w:cantSplit/>
          <w:tblHeader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Критерій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DAST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IAST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SCA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Фазинг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Об’єкт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текст коду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працездатна система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під час виконання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дерево залежностей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обробник даних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кодування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приймання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функційне тестування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складання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неперервно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Виконання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Адреса в коді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так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 стеком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Хибнопозитивні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багато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мало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мало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багато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майже немає</w:t>
            </w:r>
          </w:p>
        </w:tc>
      </w:tr>
      <w:tr>
        <w:trPr>
          <w:cantSplit/>
          <w:tblHeader w:val="false"/>
        </w:trPr>
        <w:tc>
          <w:tcPr>
            <w:tcW w:type="dxa" w:w="20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виявляє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дефектів середовища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непокритих шляхів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непокритого тестами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власних дефектів</w:t>
            </w:r>
          </w:p>
        </w:tc>
        <w:tc>
          <w:tcPr>
            <w:tcW w:type="dxa" w:w="15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логічних дефектів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14.4. Захист програм від несанкціонованого дослідження</w:t>
      </w:r>
    </w:p>
    <w:p>
      <w:pPr>
        <w:pStyle w:val="Heading3"/>
      </w:pPr>
      <w:r>
        <w:t xml:space="preserve">14.4.1. Модель загрози та обфускація</w:t>
      </w:r>
    </w:p>
    <w:p>
      <w:pPr>
        <w:spacing w:after="80" w:line="360"/>
        <w:ind w:firstLine="708"/>
        <w:jc w:val="both"/>
      </w:pPr>
      <w:r>
        <w:t xml:space="preserve">Досі код виконувався в підконтрольному розробникові середовищі. Для програм, що передаються користувачеві, модель інша: зловмисник володіє середовищем виконання, має необмежений час і доступ до пам’яті процесу (рис. 14.3). Статично він виконує </w:t>
      </w:r>
      <w:r>
        <w:rPr>
          <w:i/>
          <w:iCs/>
        </w:rPr>
        <w:t xml:space="preserve">дизасемблювання</w:t>
      </w:r>
      <w:r>
        <w:t xml:space="preserve"> (англ. </w:t>
      </w:r>
      <w:r>
        <w:rPr>
          <w:i/>
          <w:iCs/>
        </w:rPr>
        <w:t xml:space="preserve">disassembly</w:t>
      </w:r>
      <w:r>
        <w:t xml:space="preserve">) та декомпіляцію, динамічно — </w:t>
      </w:r>
      <w:r>
        <w:rPr>
          <w:i/>
          <w:iCs/>
        </w:rPr>
        <w:t xml:space="preserve">налагодження</w:t>
      </w:r>
      <w:r>
        <w:t xml:space="preserve"> (англ. </w:t>
      </w:r>
      <w:r>
        <w:rPr>
          <w:i/>
          <w:iCs/>
        </w:rPr>
        <w:t xml:space="preserve">debugging</w:t>
      </w:r>
      <w:r>
        <w:t xml:space="preserve">) і зміну артефакта.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14.3. Розміщення межі довіри, коли зловмисник контролює середовище виконання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Обфускація</w:t>
      </w:r>
      <w:r>
        <w:t xml:space="preserve"> (англ. </w:t>
      </w:r>
      <w:r>
        <w:rPr>
          <w:i/>
          <w:iCs/>
        </w:rPr>
        <w:t xml:space="preserve">obfuscation</w:t>
      </w:r>
      <w:r>
        <w:t xml:space="preserve">) — семантично еквівалентне перетворення, що зберігає спостережувану поведінку, але істотно ускладнює аналіз [97]. Класи перетворень наведено в табл. 14.3.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14.3 – Таксономія обфускувальних перетворень за Коллбергом [97]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4085"/>
        <w:gridCol w:w="3502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перетворень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Приклади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Стійкість до автоматичного зняття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Компонування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імен, вилучення налагоджувальних даних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низька: імена машині не потрібні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Потоку керування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сплощення графа, непрозорі предикати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знімає символьне виконання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Даних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розщеплення змінних, кодування сталих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середня: сталу видно під час виконання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Превентивні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конструкції, що ламають відомі деобфускатори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залежить від версії деобфускатора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Ключовий прийом — </w:t>
      </w:r>
      <w:r>
        <w:rPr>
          <w:i/>
          <w:iCs/>
        </w:rPr>
        <w:t xml:space="preserve">непрозорий предикат</w:t>
      </w:r>
      <w:r>
        <w:t xml:space="preserve"> (англ. </w:t>
      </w:r>
      <w:r>
        <w:rPr>
          <w:i/>
          <w:iCs/>
        </w:rPr>
        <w:t xml:space="preserve">opaque predicate</w:t>
      </w:r>
      <w:r>
        <w:t xml:space="preserve">): вираз </w:t>
      </w:r>
      <w:r>
        <w:rPr>
          <w:rFonts w:ascii="Courier New" w:cs="Courier New" w:eastAsia="Courier New" w:hAnsi="Courier New"/>
          <w:sz w:val="24"/>
          <w:szCs w:val="24"/>
        </w:rPr>
        <w:t xml:space="preserve">(x * x + x) % 2 == 0</w:t>
      </w:r>
      <w:r>
        <w:t xml:space="preserve"> істинний для будь-якого цілого x, бо добуток двох послідовних цілих парний. Гілка «інакше» не виконується ніколи, проте аналізатор вважає її досяжною, і граф потоку керування зростає.</w:t>
      </w:r>
    </w:p>
    <w:p>
      <w:pPr>
        <w:spacing w:after="80" w:line="360"/>
        <w:ind w:firstLine="708"/>
        <w:jc w:val="both"/>
      </w:pPr>
      <w:r>
        <w:t xml:space="preserve">Якість перетворення T оцінюють трьома величинами [97]. </w:t>
      </w:r>
      <w:r>
        <w:rPr>
          <w:i/>
          <w:iCs/>
        </w:rPr>
        <w:t xml:space="preserve">Потужність</w:t>
      </w:r>
      <w:r>
        <w:t xml:space="preserve"> (англ. </w:t>
      </w:r>
      <w:r>
        <w:rPr>
          <w:i/>
          <w:iCs/>
        </w:rPr>
        <w:t xml:space="preserve">potency</w:t>
      </w:r>
      <w:r>
        <w:t xml:space="preserve">) — приріст складності для людини за метрикою E: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пот</w:t>
      </w:r>
      <w:r>
        <w:rPr>
          <w:i/>
          <w:iCs/>
        </w:rPr>
        <w:t xml:space="preserve">(P) = E(T(P)) / E(P) - 1</w:t>
      </w:r>
      <w:r>
        <w:t xml:space="preserve">	(14.4)</w:t>
      </w:r>
    </w:p>
    <w:p>
      <w:pPr>
        <w:spacing w:after="80" w:line="360"/>
        <w:ind w:firstLine="708"/>
        <w:jc w:val="both"/>
      </w:pPr>
      <w:r>
        <w:t xml:space="preserve">За формулою (14.4) нуль відповідає перетворенню, яке програми не ускладнило. </w:t>
      </w:r>
      <w:r>
        <w:rPr>
          <w:i/>
          <w:iCs/>
        </w:rPr>
        <w:t xml:space="preserve">Стійкість</w:t>
      </w:r>
      <w:r>
        <w:t xml:space="preserve"> (англ. </w:t>
      </w:r>
      <w:r>
        <w:rPr>
          <w:i/>
          <w:iCs/>
        </w:rPr>
        <w:t xml:space="preserve">resilience</w:t>
      </w:r>
      <w:r>
        <w:t xml:space="preserve">) — здатність протистояти деобфускаторові, </w:t>
      </w:r>
      <w:r>
        <w:rPr>
          <w:i/>
          <w:iCs/>
        </w:rPr>
        <w:t xml:space="preserve">вартість</w:t>
      </w:r>
      <w:r>
        <w:t xml:space="preserve"> (англ. </w:t>
      </w:r>
      <w:r>
        <w:rPr>
          <w:i/>
          <w:iCs/>
        </w:rPr>
        <w:t xml:space="preserve">cost</w:t>
      </w:r>
      <w:r>
        <w:t xml:space="preserve">) — накладні витрати. Величини конфліктні, тому обфускують лише модулі з цінною логікою.</w:t>
      </w:r>
    </w:p>
    <w:p>
      <w:pPr>
        <w:pStyle w:val="Heading3"/>
      </w:pPr>
      <w:r>
        <w:t xml:space="preserve">14.4.2. Контроль цілісності, водяні знаки та принципова межа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Перевірка цілісності коду</w:t>
      </w:r>
      <w:r>
        <w:t xml:space="preserve"> (англ. </w:t>
      </w:r>
      <w:r>
        <w:rPr>
          <w:i/>
          <w:iCs/>
        </w:rPr>
        <w:t xml:space="preserve">code integrity checking</w:t>
      </w:r>
      <w:r>
        <w:t xml:space="preserve">) протидіє зміні артефакта: програма обчислює хеш-суму власного сегмента коду й порівнює її з очікуваною. Одиночну перевірку знімає виправлення однієї команди, тому застосовують мережу взаємних перевірок, а реакцію маскують під звичайну помилку.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Антиналагоджувальні прийоми</w:t>
      </w:r>
      <w:r>
        <w:t xml:space="preserve"> (англ. </w:t>
      </w:r>
      <w:r>
        <w:rPr>
          <w:i/>
          <w:iCs/>
        </w:rPr>
        <w:t xml:space="preserve">anti-debugging</w:t>
      </w:r>
      <w:r>
        <w:t xml:space="preserve">) протидіють динамічному дослідженню: приєднання процесу як налагоджувача до себе (система дозволяє лише одного) і вимірювання часу короткої ділянки, що під покроковим виконанням зростає на порядки. Обидва реалізовані в коді, який зловмисник змінює, і заважають профілюванню.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Водяний знак</w:t>
      </w:r>
      <w:r>
        <w:t xml:space="preserve"> (англ. </w:t>
      </w:r>
      <w:r>
        <w:rPr>
          <w:i/>
          <w:iCs/>
        </w:rPr>
        <w:t xml:space="preserve">software watermark</w:t>
      </w:r>
      <w:r>
        <w:t xml:space="preserve">) — прихована інформація, яку видобувають для доведення авторства або джерела витоку копії [98]. Статичний знак розміщують у структурі коду, динамічний — у стані виконання; копіюванню він не запобігає.</w:t>
      </w:r>
    </w:p>
    <w:p>
      <w:pPr>
        <w:spacing w:after="80" w:line="360"/>
        <w:ind w:firstLine="708"/>
        <w:jc w:val="both"/>
      </w:pPr>
      <w:r>
        <w:t xml:space="preserve">Ліцензійні механізми впорядковують за тим, де ухвалюють рішення: локальну перевірку ключа знімає зміна умовного переходу, а за онлайн-активації результат обробляє клієнт. Звідси принципова межа групи: захист від дослідження створює не неможливість, а вартість, тому рішення про нього економічне. У термінах лекції 5 обфускація не є механізмом безпеки, бо не спирається на межу довіри. Наслідки: секрет не можна вбудовувати в артефакт, що передається користувачеві, а перевірку прав доступу неможливо перенести на клієнта.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Методи розділені за спостережуваністю: статичний бачить усі гілки без середовища, динамічний — середовище без гілок, тому вони взаємодоповнюються.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Точний статичний аналіз неможливий, тому вибір інструмента є компромісом між хибнопозитивними та хибнонегативними спрацюваннями, а тріаж і базова лінія обов’язкові.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Результативність фазингу визначає не генератор входів, а зворотний зв’язок за покриттям, обгортка та оракул: без санітайзерів чи інваріантів видно лише грубі дефекти.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Тестування на проникнення відрізняється від сканування здатністю поєднувати слабкості й перевіряти логіку предметної області; воно правомірне лише за правилами залучення.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Аналіз складу виявляє переважно транзитивні компоненти і без аналізу досяжності дає багато хибнопозитивних спрацювань; його мета — планове оновлення залежностей.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Захист від дослідження підвищує вартість атаки, але не є механізмом безпеки: зловмисник контролює середовище виконання, тому справжньою межею лишається сервер.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Які проміжні подання будує статичний аналізатор і на яке питання відповідає кожне з них?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Що є джерелом, стоком і санітайзером у наведеному прикладі з викликом оболонки?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Чому з нерозв’язності нетривіальних властивостей програм випливає неминучість хибних спрацювань?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Обчисліть точність і повноту, якщо видано 120 знахідок, з них 30 істинні, а дефектів 40. Яка величина важливіша для впровадження інструмента?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Порівняйте призначення тріажу й базової лінії. Чому базова лінія не є прихованням дефектів?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Порівняйте DAST та IAST за спостережуваністю, часткою хибних спрацювань і залежністю від покриття тестами.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Що станеться з результативністю фазингу, якщо в обгортці перехоплювати всі винятки?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Чому зворотний зв’язок за покриттям долає бар’єр вузької умови, непереборний для сліпої генерації входів?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Чому вихід кривої покриття на полицю не означає відсутності дефектів у цілі?</w:t>
      </w:r>
    </w:p>
    <w:p>
      <w:pPr>
        <w:pStyle w:val="ListParagraph"/>
        <w:numPr>
          <w:ilvl w:val="0"/>
          <w:numId w:val="56"/>
        </w:numPr>
        <w:spacing w:after="40" w:line="300"/>
        <w:jc w:val="both"/>
      </w:pPr>
      <w:r>
        <w:t xml:space="preserve">Чому непрозорий предикат збільшує граф потоку керування, не змінюючи поведінки, і чому обфускація не замінює перевірки на сервері?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Аналіз забруднених даних фіксує дефект тоді, коли: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у коді трапляється виклик небезпечної функції;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існує шлях від джерела до стоку, на якому немає санітайзера;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змінна не має оголошеного типу;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покриття коду тестами нижче за поріг.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Наслідок неможливості точного статичного аналізу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аналіз застосовний лише до інтерпретованих мов;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аналізатор потребує запуску програми;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інструмент неминуче дає хибнопозитивні або хибнонегативні спрацювання;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результати залежать від апаратної платформи.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Зворотний зв’язок за покриттям у фазингу застосовують,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зменшити обсяг журналу подій;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зберігати входи, що дали нові переходи, і мутувати саме їх;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виміряти продуктивність цілі;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замінити оракул аномальної поведінки.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Основною причиною хибнопозитивних спрацювань аналізу складу 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відсутність перевірки досяжності вразливого коду;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неповнота реєстру CVE;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застарілі криптографічні алгоритми;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відсутність файлу фіксації версій.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Обфускація не є самостійним механізмом безпеки,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вона сповільнює виконання програми;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її заборонено ліцензіями на відкритий код;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зловмисник контролює середовище виконання, тож локальну перевірку можна усунути;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її не підтримують мови з проміжним поданням коду.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а;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7"/>
        </w:numPr>
        <w:spacing w:after="40" w:line="300"/>
        <w:jc w:val="both"/>
      </w:pPr>
      <w:r>
        <w:t xml:space="preserve">Абстрактна інтерпретація як основа надійного статичного аналізу: вибір абстрактного домену та його вплив на точність.</w:t>
      </w:r>
    </w:p>
    <w:p>
      <w:pPr>
        <w:pStyle w:val="ListParagraph"/>
        <w:numPr>
          <w:ilvl w:val="0"/>
          <w:numId w:val="57"/>
        </w:numPr>
        <w:spacing w:after="40" w:line="300"/>
        <w:jc w:val="both"/>
      </w:pPr>
      <w:r>
        <w:t xml:space="preserve">Межі стійкості обфускувальних перетворень за [97]: символьне виконання як засіб зняття непрозорих предикатів.</w:t>
      </w:r>
    </w:p>
    <w:p>
      <w:pPr>
        <w:pStyle w:val="ListParagraph"/>
        <w:numPr>
          <w:ilvl w:val="0"/>
          <w:numId w:val="57"/>
        </w:numPr>
        <w:spacing w:after="40" w:line="300"/>
        <w:jc w:val="both"/>
      </w:pPr>
      <w:r>
        <w:t xml:space="preserve">Спрямований і символьний фазинг: керування пошуком до заданої точки коду та межі масштабованості.</w:t>
      </w:r>
    </w:p>
    <w:p>
      <w:pPr>
        <w:pStyle w:val="ListParagraph"/>
        <w:numPr>
          <w:ilvl w:val="0"/>
          <w:numId w:val="57"/>
        </w:numPr>
        <w:spacing w:after="40" w:line="300"/>
        <w:jc w:val="both"/>
      </w:pPr>
      <w:r>
        <w:t xml:space="preserve">Ліцензійні механізми: локальна перевірка ключа, онлайн-активація, апаратний носій, перенесення платної логіки на сервер.</w:t>
      </w:r>
    </w:p>
    <w:p>
      <w:pPr>
        <w:pStyle w:val="ListParagraph"/>
        <w:numPr>
          <w:ilvl w:val="0"/>
          <w:numId w:val="57"/>
        </w:numPr>
        <w:spacing w:after="40" w:line="300"/>
        <w:jc w:val="both"/>
      </w:pPr>
      <w:r>
        <w:t xml:space="preserve">Автоматизація тріажу: формати обміну результатами, зіставлення знахідок між запусками.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58"/>
        </w:numPr>
        <w:spacing w:after="40" w:line="300"/>
        <w:jc w:val="both"/>
      </w:pPr>
      <w:r>
        <w:t xml:space="preserve">Chess B. Secure Programming with Static Analysis / B. Chess, J. West. – Boston : Addison-Wesley, 2007. – 624 p. (розд. 2–4) [94].</w:t>
      </w:r>
    </w:p>
    <w:p>
      <w:pPr>
        <w:pStyle w:val="ListParagraph"/>
        <w:numPr>
          <w:ilvl w:val="0"/>
          <w:numId w:val="58"/>
        </w:numPr>
        <w:spacing w:after="40" w:line="300"/>
        <w:jc w:val="both"/>
      </w:pPr>
      <w:r>
        <w:t xml:space="preserve">Manès V. J. M. The Art, Science, and Engineering of Fuzzing: A Survey / V. J. M. Manès [et al.] // IEEE Transactions on Software Engineering. – 2021. – Vol. 47, № 11. – P. 2312–2331 [96].</w:t>
      </w:r>
    </w:p>
    <w:p>
      <w:pPr>
        <w:pStyle w:val="ListParagraph"/>
        <w:numPr>
          <w:ilvl w:val="0"/>
          <w:numId w:val="58"/>
        </w:numPr>
        <w:spacing w:after="40" w:line="300"/>
        <w:jc w:val="both"/>
      </w:pPr>
      <w:r>
        <w:t xml:space="preserve">Fioraldi A. AFL++: Combining Incremental Steps of Fuzzing Research / A. Fioraldi, D. Maier, H. Eißfeldt, M. Heuse // 14th USENIX Workshop on Offensive Technologies (WOOT). – 2020 [95].</w:t>
      </w:r>
    </w:p>
    <w:p>
      <w:pPr>
        <w:pStyle w:val="ListParagraph"/>
        <w:numPr>
          <w:ilvl w:val="0"/>
          <w:numId w:val="58"/>
        </w:numPr>
        <w:spacing w:after="40" w:line="300"/>
        <w:jc w:val="both"/>
      </w:pPr>
      <w:r>
        <w:t xml:space="preserve">Collberg C. A Taxonomy of Obfuscating Transformations / C. Collberg, C. Thomborson, D. Low. – Department of Computer Science, The University of Auckland, 1997. – Technical Report 148 [97].</w:t>
      </w:r>
    </w:p>
    <w:p>
      <w:pPr>
        <w:pStyle w:val="ListParagraph"/>
        <w:numPr>
          <w:ilvl w:val="0"/>
          <w:numId w:val="58"/>
        </w:numPr>
        <w:spacing w:after="40" w:line="300"/>
        <w:jc w:val="both"/>
      </w:pPr>
      <w:r>
        <w:t xml:space="preserve">Collberg C. Watermarking, Tamper-Proofing, and Obfuscation – Tools for Software Protection / C. Collberg, C. Thomborson // IEEE Transactions on Software Engineering. – 2002. – Vol. 28, № 8. – P. 735–746 [98].</w:t>
      </w:r>
    </w:p>
    <w:p>
      <w:pPr>
        <w:pStyle w:val="Heading1"/>
      </w:pPr>
      <w:r>
        <w:t xml:space="preserve">Лекція 15. DevSecOps та безпека ланцюга постачання програмного забезпечення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59"/>
        </w:numPr>
        <w:spacing w:after="40" w:line="300"/>
        <w:jc w:val="both"/>
      </w:pPr>
      <w:r>
        <w:t xml:space="preserve">Вбудовування контролю захищеності в конвеєр CI/CD</w:t>
      </w:r>
    </w:p>
    <w:p>
      <w:pPr>
        <w:pStyle w:val="ListParagraph"/>
        <w:numPr>
          <w:ilvl w:val="0"/>
          <w:numId w:val="59"/>
        </w:numPr>
        <w:spacing w:after="40" w:line="300"/>
        <w:jc w:val="both"/>
      </w:pPr>
      <w:r>
        <w:t xml:space="preserve">Безпека ланцюга постачання програмного забезпечення</w:t>
      </w:r>
    </w:p>
    <w:p>
      <w:pPr>
        <w:pStyle w:val="ListParagraph"/>
        <w:numPr>
          <w:ilvl w:val="0"/>
          <w:numId w:val="59"/>
        </w:numPr>
        <w:spacing w:after="40" w:line="300"/>
        <w:jc w:val="both"/>
      </w:pPr>
      <w:r>
        <w:t xml:space="preserve">Журналювання, моніторинг і реагування на інциденти</w:t>
      </w:r>
    </w:p>
    <w:p>
      <w:pPr>
        <w:pStyle w:val="ListParagraph"/>
        <w:numPr>
          <w:ilvl w:val="0"/>
          <w:numId w:val="59"/>
        </w:numPr>
        <w:spacing w:after="40" w:line="300"/>
        <w:jc w:val="both"/>
      </w:pPr>
      <w:r>
        <w:t xml:space="preserve">Підсумки курсу та подальші напрями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DevSecOps, критерій проходження, ланцюг постачання, плутанина залежностей, специфікація складу, підпис артефакта, прозорий журнал, інфраструктура як код, реагування на інциденти, відповідальне розкриття.</w:t>
      </w:r>
    </w:p>
    <w:p>
      <w:pPr>
        <w:pStyle w:val="Heading2"/>
      </w:pPr>
      <w:r>
        <w:t xml:space="preserve">15.1. Вбудовування контролю захищеності в конвеєр CI/CD</w:t>
      </w:r>
    </w:p>
    <w:p>
      <w:pPr>
        <w:spacing w:after="80" w:line="360"/>
        <w:ind w:firstLine="708"/>
        <w:jc w:val="both"/>
      </w:pPr>
      <w:r>
        <w:t xml:space="preserve">Лекція 14 описала методи аналізу захищеності; тут ідеться про умови, за яких вони діють постійно: разова перевірка застаріває з першим же злиттям.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DevSecOps</w:t>
      </w:r>
      <w:r>
        <w:t xml:space="preserve"> — практика організації розробки й експлуатації, за якої відповідальність за захищеність несе вся команда, а перевірки виконуються автоматично на кожній зміні коду [101]. Виконує їх </w:t>
      </w:r>
      <w:r>
        <w:rPr>
          <w:i/>
          <w:iCs/>
        </w:rPr>
        <w:t xml:space="preserve">конвеєр неперервної інтеграції та постачання</w:t>
      </w:r>
      <w:r>
        <w:t xml:space="preserve"> (англ. </w:t>
      </w:r>
      <w:r>
        <w:rPr>
          <w:i/>
          <w:iCs/>
        </w:rPr>
        <w:t xml:space="preserve">Continuous Integration / Continuous Delivery</w:t>
      </w:r>
      <w:r>
        <w:t xml:space="preserve">, CI/CD). Її ознаки: перевірку запускає конвеєр, а не людина; результат надходить до злиття; знахідками володіє команда розробки, а служба безпеки — правилами. Це операційна форма зсуву уліво (лекція 4) [17].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15.1. Стадії конвеєра CI/CD та вбудовані в них перевірки захищеності</w:t>
      </w:r>
    </w:p>
    <w:p>
      <w:pPr>
        <w:spacing w:after="80" w:line="360"/>
        <w:ind w:firstLine="708"/>
        <w:jc w:val="both"/>
      </w:pPr>
      <w:r>
        <w:t xml:space="preserve">Розміщення перевірки визначається не її суворістю, а тривалістю та моментом, коли виправлення ще дешеве (рис. 15.1, табл. 15.1).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15.1 – Розміщення перевірок захищеності у стадіях конвеєра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3720"/>
        <w:gridCol w:w="1860"/>
        <w:gridCol w:w="186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Стадія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Перевірка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Тривалість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Режим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Коміт (перехоплювач, англ. </w:t>
            </w:r>
            <w:r>
              <w:rPr>
                <w:i/>
                <w:iCs/>
                <w:sz w:val="24"/>
                <w:szCs w:val="24"/>
              </w:rPr>
              <w:t xml:space="preserve">hook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Сканування на витік секретів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секунди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на злиття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SAST за зміненими файлами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хвилини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 критичні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Складання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SCA, SBOM, підпис артефакта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хвилини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блокує критичні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Тестове середовище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DAST, перевірка образу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десятки хвилин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попереджає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Періодично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Повний SAST, фазинг, SCA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години</w:t>
            </w:r>
          </w:p>
        </w:tc>
        <w:tc>
          <w:tcPr>
            <w:tcW w:type="dxa" w:w="18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створює задачу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Критерій проходження</w:t>
      </w:r>
      <w:r>
        <w:t xml:space="preserve"> (англ. </w:t>
      </w:r>
      <w:r>
        <w:rPr>
          <w:i/>
          <w:iCs/>
        </w:rPr>
        <w:t xml:space="preserve">quality gate</w:t>
      </w:r>
      <w:r>
        <w:t xml:space="preserve">) — набір умов, за невиконання яких складання зупиняється. Обидві крайності безплідні: блокування на будь-якій знахідці породжує винятки, а самі попередження ні до чого не зобов’язують. Робочим є поступове посилення: фіксують базову лінію (лекція 14) і блокують лише нові знахідки високої критичності за CVSS [33].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permissions: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contents: read                    # токен складання лише на читання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дію зафіксовано за повним 40-символьним хешем коміту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uses: actions/checkout@8f4b7c3e2a19d05f6b8c4e7a2d31f9c0b5e6a748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gitleaks detect --redact --exit-code 1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semgrep --config p/security-audit --error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cyclonedx-py requirements requirements.txt -o sbom.json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zap-baseline.py -t http://localhost:8080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continue-on-error: true         # DAST лише попереджає</w:t>
      </w:r>
    </w:p>
    <w:p>
      <w:pPr>
        <w:spacing w:after="80" w:line="360"/>
        <w:ind w:firstLine="708"/>
        <w:jc w:val="both"/>
      </w:pPr>
      <w:r>
        <w:t xml:space="preserve">Конвеєр є метою атаки, бо зосереджує права, яких не має жоден розробник: читання коду, доступ до секретів і розгортання. </w:t>
      </w:r>
      <w:r>
        <w:rPr>
          <w:i/>
          <w:iCs/>
        </w:rPr>
        <w:t xml:space="preserve">Стороння дія конвеєра</w:t>
      </w:r>
      <w:r>
        <w:t xml:space="preserve"> (англ. </w:t>
      </w:r>
      <w:r>
        <w:rPr>
          <w:i/>
          <w:iCs/>
        </w:rPr>
        <w:t xml:space="preserve">action</w:t>
      </w:r>
      <w:r>
        <w:t xml:space="preserve">) виконується з правами власного коду, тому посилання на неї за рухомою міткою є згодою виконати її майбутній вміст. </w:t>
      </w:r>
      <w:r>
        <w:rPr>
          <w:i/>
          <w:iCs/>
        </w:rPr>
        <w:t xml:space="preserve">Власний виконавець</w:t>
      </w:r>
      <w:r>
        <w:t xml:space="preserve"> (англ. </w:t>
      </w:r>
      <w:r>
        <w:rPr>
          <w:i/>
          <w:iCs/>
        </w:rPr>
        <w:t xml:space="preserve">self-hosted runner</w:t>
      </w:r>
      <w:r>
        <w:t xml:space="preserve">), який не перестворюється між завданнями, зберігає кеш і облікові дані попереднього; токен із правом запису дозволяє змінити код, тому захист гілок є контролем цілісності репозиторію.</w:t>
      </w:r>
    </w:p>
    <w:p>
      <w:pPr>
        <w:spacing w:after="80" w:line="360"/>
        <w:ind w:firstLine="708"/>
        <w:jc w:val="both"/>
      </w:pPr>
      <w:r>
        <w:t xml:space="preserve">Керування секретами спирається на сховище замість файлів репозиторію, короткочасні облікові дані замість довготривалих ключів і сканування історії. Реакція на витік — відкликання: видалення коміта стану не змінює, бо історія розійшлася копіями й кешами.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ВРАЗЛИВО: довготривалий секрет передано аргументом і виведено в журнал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./deploy.sh --token ${{ secrets.DEPLOY_TOKEN }} --verbose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permissions: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id-token: write     # дозвіл на випуск OIDC-токена, contents лишається read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steps: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# БЕЗПЕЧНО: облікові дані короткочасні й видані за ідентичністю завдання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uses: azure/login@e3f1c0a94b7d2856f0a1c3d5b8e7f2049c6a3b1d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client-id: ${{ vars.AZURE_CLIENT_ID }}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- run: ./deploy.sh</w:t>
      </w:r>
    </w:p>
    <w:p>
      <w:pPr>
        <w:spacing w:after="80" w:line="360"/>
        <w:ind w:firstLine="708"/>
        <w:jc w:val="both"/>
      </w:pPr>
      <w:r>
        <w:t xml:space="preserve">Межа застосовності: маскування секретів у журналі — евристика за збігом рядка, яку оминає кодування в base64; першим рубежем лишається відсутність довготривалого секрету.</w:t>
      </w:r>
    </w:p>
    <w:p>
      <w:pPr>
        <w:spacing w:after="80" w:line="360"/>
        <w:ind w:firstLine="708"/>
        <w:jc w:val="both"/>
      </w:pPr>
      <w:r>
        <w:t xml:space="preserve">Артефактом складання є не лише код, а й образ контейнера та опис середовища [104]. Мінімальний базовий образ зменшує поверхню атаки (лекція 2): без командного інтерпретатора й пакетного менеджера зловмисник лишається без інструментів. Незмінність дає посилання за дайджестом, а не за міткою </w:t>
      </w:r>
      <w:r>
        <w:rPr>
          <w:rFonts w:ascii="Courier New" w:cs="Courier New" w:eastAsia="Courier New" w:hAnsi="Courier New"/>
          <w:sz w:val="24"/>
          <w:szCs w:val="24"/>
        </w:rPr>
        <w:t xml:space="preserve">latest</w:t>
      </w:r>
      <w:r>
        <w:t xml:space="preserve">; секрет із проміжного шару лишається в образі й після видалення файла. Для </w:t>
      </w:r>
      <w:r>
        <w:rPr>
          <w:i/>
          <w:iCs/>
        </w:rPr>
        <w:t xml:space="preserve">інфраструктури як коду</w:t>
      </w:r>
      <w:r>
        <w:t xml:space="preserve"> (англ. </w:t>
      </w:r>
      <w:r>
        <w:rPr>
          <w:i/>
          <w:iCs/>
        </w:rPr>
        <w:t xml:space="preserve">infrastructure as code</w:t>
      </w:r>
      <w:r>
        <w:t xml:space="preserve">, IaC) критичні секрети у файлі стану й дрейф конфігурації, тому маніфести перевіряють політиками як кодом до застосування.</w:t>
      </w:r>
    </w:p>
    <w:p>
      <w:pPr>
        <w:pStyle w:val="Heading2"/>
      </w:pPr>
      <w:r>
        <w:t xml:space="preserve">15.2. Безпека ланцюга постачання програмного забезпечення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Ланцюг постачання програмного забезпечення</w:t>
      </w:r>
      <w:r>
        <w:t xml:space="preserve"> (англ. </w:t>
      </w:r>
      <w:r>
        <w:rPr>
          <w:i/>
          <w:iCs/>
        </w:rPr>
        <w:t xml:space="preserve">software supply chain</w:t>
      </w:r>
      <w:r>
        <w:t xml:space="preserve">) — сукупність людей, репозиторіїв, компонентів, інструментів складання й каналів доставки, від яких залежить артефакт. Зловмисник не долає захист продукту, а уражає те, чому продукт довіряє за конструкцією: одна дія зачіпає всіх споживачів компонента. Два класи атак спираються на іменування пакетів: </w:t>
      </w:r>
      <w:r>
        <w:rPr>
          <w:i/>
          <w:iCs/>
        </w:rPr>
        <w:t xml:space="preserve">підміна за схожим іменем</w:t>
      </w:r>
      <w:r>
        <w:t xml:space="preserve"> (англ. </w:t>
      </w:r>
      <w:r>
        <w:rPr>
          <w:i/>
          <w:iCs/>
        </w:rPr>
        <w:t xml:space="preserve">typosquatting</w:t>
      </w:r>
      <w:r>
        <w:t xml:space="preserve">) — ім’я, схоже на популярне, і </w:t>
      </w:r>
      <w:r>
        <w:rPr>
          <w:i/>
          <w:iCs/>
        </w:rPr>
        <w:t xml:space="preserve">плутанина залежностей</w:t>
      </w:r>
      <w:r>
        <w:t xml:space="preserve"> (англ. </w:t>
      </w:r>
      <w:r>
        <w:rPr>
          <w:i/>
          <w:iCs/>
        </w:rPr>
        <w:t xml:space="preserve">dependency confusion</w:t>
      </w:r>
      <w:r>
        <w:t xml:space="preserve">) — приватне ім’я в публічному реєстрі з вищою версією (табл. 15.2).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15.2 – Класи атак на ланцюг постачання, їхні механізми та контрзаходи (більшість класів за [100])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4085"/>
        <w:gridCol w:w="3502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атаки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Контрзахід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Компрометація супровідника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Викрадення облікових даних, передання прав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MFA, підпис випусків, рецензування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за схожим іменем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Ім’я, схоже на популярне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reqeusts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Дзеркало з дозволеними пакетами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Плутанина залежностей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Вища версія приватного імені в публічному індексі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Єдиний внутрішній індекс, резервування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Підміна артефакту</w:t>
            </w:r>
          </w:p>
        </w:tc>
        <w:tc>
          <w:tcPr>
            <w:tcW w:type="dxa" w:w="40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Заміна файла в реєстрі, дзеркалі чи кеші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Фіксація хеш-суми, перевірка підпису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Базовою гігієною є фіксація версій і контрольних сум: інакше склад продукту визначає той, хто останнім опублікував пакет. Фіксація переносить це рішення у зміну файла фіксації, яку рецензують як зміну коду; хеш-сума додає незалежність від реєстру — підміну видно й за скомпрометованого дзеркала.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--index-url https://pypi.org/simple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--extra-index-url https://pypi.internal.example/simple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internal-billing   # ВРАЗЛИВО: pip опитує обидва індекси, бере вищу версію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requests&gt;=2.0      # ВРАЗЛИВО: діапазон версій дозволяє підміну коду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--index-url https://pypi.internal.example/simple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--require-hashes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internal-billing==3.4.1 --hash=sha256:9f2b41ca…  # БЕЗПЕЧНО: точна версія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requests==2.32.3 --hash=sha256:70d1a5c8…        # БЕЗПЕЧНО: і хеш-сума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хеш-суми скорочено; повне значення має 64 шістнадцяткові знаки</w:t>
      </w:r>
    </w:p>
    <w:p>
      <w:pPr>
        <w:spacing w:after="80" w:line="360"/>
        <w:ind w:firstLine="708"/>
        <w:jc w:val="both"/>
      </w:pPr>
      <w:r>
        <w:t xml:space="preserve">Межа застосовності: фіксація робить зміну складу не безпечною, а контрольованою; без планового оновлення (лекція 14) продукт «замерзає» на версіях із відомими вразливостями.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Специфікація складу програмного забезпечення</w:t>
      </w:r>
      <w:r>
        <w:t xml:space="preserve"> (англ. </w:t>
      </w:r>
      <w:r>
        <w:rPr>
          <w:i/>
          <w:iCs/>
        </w:rPr>
        <w:t xml:space="preserve">Software Bill of Materials</w:t>
      </w:r>
      <w:r>
        <w:t xml:space="preserve">, SBOM) — машиночитний перелік компонентів артефакта з назвою, версією, ідентифікатором, ліцензією та хеш-сумою. Форматів два: CycloneDX [38] для задач безпеки і SPDX (англ. </w:t>
      </w:r>
      <w:r>
        <w:rPr>
          <w:i/>
          <w:iCs/>
        </w:rPr>
        <w:t xml:space="preserve">Software Package Data Exchange</w:t>
      </w:r>
      <w:r>
        <w:t xml:space="preserve">) для ліцензійної відповідності. Специфікацію формують під час складання й зберігають з артефактом.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{"bomFormat": "CycloneDX", "specVersion": "1.5", "components": [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{"type": "library", "name": "requests", "version": "2.32.3",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"hashes": [{"alg": "SHA-256", "content": "70d1a5c8…"}]}]}</w:t>
      </w:r>
    </w:p>
    <w:p>
      <w:pPr>
        <w:spacing w:after="80" w:line="360"/>
        <w:ind w:firstLine="708"/>
        <w:jc w:val="both"/>
      </w:pPr>
      <w:r>
        <w:t xml:space="preserve">Цінність специфікації виявляється, коли оприлюднено нову вразливість: без неї відповідь на питання, чи містять продукти організації вразливий компонент, потребує перескладання й перегляду кожного сервісу. Трудомісткість ідентифікації становить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ідент</w:t>
      </w:r>
      <w:r>
        <w:rPr>
          <w:i/>
          <w:iCs/>
        </w:rPr>
        <w:t xml:space="preserve"> = N · (t</w:t>
      </w:r>
      <w:r>
        <w:rPr>
          <w:i/>
          <w:iCs/>
          <w:vertAlign w:val="subscript"/>
        </w:rPr>
        <w:t xml:space="preserve">скл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перег</w:t>
      </w:r>
      <w:r>
        <w:rPr>
          <w:i/>
          <w:iCs/>
        </w:rPr>
        <w:t xml:space="preserve">)</w:t>
      </w:r>
      <w:r>
        <w:t xml:space="preserve">	(15.1)</w:t>
      </w:r>
    </w:p>
    <w:p>
      <w:pPr>
        <w:spacing w:after="80" w:line="360"/>
        <w:ind w:firstLine="708"/>
        <w:jc w:val="both"/>
      </w:pPr>
      <w:r>
        <w:t xml:space="preserve">де N — кількість сервісів, t</w:t>
      </w:r>
      <w:r>
        <w:rPr>
          <w:vertAlign w:val="subscript"/>
        </w:rPr>
        <w:t xml:space="preserve">скл</w:t>
      </w:r>
      <w:r>
        <w:t xml:space="preserve"> — час перескладання одного сервісу, t</w:t>
      </w:r>
      <w:r>
        <w:rPr>
          <w:vertAlign w:val="subscript"/>
        </w:rPr>
        <w:t xml:space="preserve">перег</w:t>
      </w:r>
      <w:r>
        <w:t xml:space="preserve"> — час перегляду його складу. Для N = 40, t</w:t>
      </w:r>
      <w:r>
        <w:rPr>
          <w:vertAlign w:val="subscript"/>
        </w:rPr>
        <w:t xml:space="preserve">скл</w:t>
      </w:r>
      <w:r>
        <w:t xml:space="preserve"> = 0,5 год і t</w:t>
      </w:r>
      <w:r>
        <w:rPr>
          <w:vertAlign w:val="subscript"/>
        </w:rPr>
        <w:t xml:space="preserve">перег</w:t>
      </w:r>
      <w:r>
        <w:t xml:space="preserve"> = 1,5 год формула (15.1) дає T</w:t>
      </w:r>
      <w:r>
        <w:rPr>
          <w:vertAlign w:val="subscript"/>
        </w:rPr>
        <w:t xml:space="preserve">ідент</w:t>
      </w:r>
      <w:r>
        <w:t xml:space="preserve"> = 80 год, тобто два робочі тижні інженера (значення умовні). За наявності SBOM це запит до бази.</w:t>
      </w:r>
    </w:p>
    <w:p>
      <w:pPr>
        <w:spacing w:after="80" w:line="360"/>
        <w:ind w:firstLine="708"/>
        <w:jc w:val="both"/>
      </w:pPr>
      <w:r>
        <w:t xml:space="preserve">Підпис засвідчує походження артефакта і його незмінність. Проєкт Sigstore [99] усуває головну перешкоду до масового підписування — довготривалий приватний ключ: підписувач отримує короткочасний сертифікат за підтвердженою ідентичністю, а факт підпису записують до </w:t>
      </w:r>
      <w:r>
        <w:rPr>
          <w:i/>
          <w:iCs/>
        </w:rPr>
        <w:t xml:space="preserve">прозорого журналу</w:t>
      </w:r>
      <w:r>
        <w:t xml:space="preserve"> (англ. </w:t>
      </w:r>
      <w:r>
        <w:rPr>
          <w:i/>
          <w:iCs/>
        </w:rPr>
        <w:t xml:space="preserve">transparency log</w:t>
      </w:r>
      <w:r>
        <w:t xml:space="preserve">) — журналу лише для додавання на дереві Меркла, яке дає компактний доказ включення запису; ланцюг хешів (лекція 7) є його виродженим випадком без такого доказу. Журнал не заважає підписати шкідливий артефакт, але робить підпис невитираним: публікація від імені проєкту стає публічно спостережуваною.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15.2. Ланцюг постачання артефакта та точки формування й перевірки довіри</w:t>
      </w:r>
    </w:p>
    <w:p>
      <w:pPr>
        <w:spacing w:after="80" w:line="360"/>
        <w:ind w:firstLine="708"/>
        <w:jc w:val="both"/>
      </w:pPr>
      <w:r>
        <w:t xml:space="preserve">Специфікація SLSA (англ. </w:t>
      </w:r>
      <w:r>
        <w:rPr>
          <w:i/>
          <w:iCs/>
        </w:rPr>
        <w:t xml:space="preserve">Supply-chain Levels for Software Artifacts</w:t>
      </w:r>
      <w:r>
        <w:t xml:space="preserve"> — рівні гарантій ланцюга постачання) [37] зводить ці заходи у шкалу рівнів: нижчі вимагають автоматизованого складання з </w:t>
      </w:r>
      <w:r>
        <w:rPr>
          <w:i/>
          <w:iCs/>
        </w:rPr>
        <w:t xml:space="preserve">походженням</w:t>
      </w:r>
      <w:r>
        <w:t xml:space="preserve"> (англ. </w:t>
      </w:r>
      <w:r>
        <w:rPr>
          <w:i/>
          <w:iCs/>
        </w:rPr>
        <w:t xml:space="preserve">provenance</w:t>
      </w:r>
      <w:r>
        <w:t xml:space="preserve">) — засвідченим описом джерела, процесу й входів артефакта, вищі — ізольованого складання з непідробним походженням (рис. 15.2). Рівень описує процес, а не відсутність вразливостей: підписаний артефакт може містити ін’єкцію SQL.</w:t>
      </w:r>
    </w:p>
    <w:p>
      <w:pPr>
        <w:pStyle w:val="Heading2"/>
      </w:pPr>
      <w:r>
        <w:t xml:space="preserve">15.3. Журналювання, моніторинг і реагування на інциденти</w:t>
      </w:r>
    </w:p>
    <w:p>
      <w:pPr>
        <w:spacing w:after="80" w:line="360"/>
        <w:ind w:firstLine="708"/>
        <w:jc w:val="both"/>
      </w:pPr>
      <w:r>
        <w:t xml:space="preserve">Склад реєстраційного журналу, його захист від підробки та критерії якості моніторингу розглянуто в лекції 7; тут ідеться про перетворення цього матеріалу на процес. Розподілена система потребує трьох доповнень. Наскрізний ідентифікатор запиту дозволяє зібрати дії десятка сервісів в один ланцюг. Журнали зберігають поза середовищем, яке вони описують, бо компрометація вузла не повинна знищувати доказ. Події конвеєра зберігають разом із подіями застосунку: без них не відповісти, коли вразлива версія потрапила в експлуатацію. Виявлення вторгнень спирається на відхилення від базової лінії та на зіставлення дій із техніками порушника [35]; сигнал, для якого не визначено процедури реагування, контролем не є.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Реагування на інцидент</w:t>
      </w:r>
      <w:r>
        <w:t xml:space="preserve"> (англ. </w:t>
      </w:r>
      <w:r>
        <w:rPr>
          <w:i/>
          <w:iCs/>
        </w:rPr>
        <w:t xml:space="preserve">incident response</w:t>
      </w:r>
      <w:r>
        <w:t xml:space="preserve">) організовують як цикл із чотирьох фаз [102] (рис. 15.3, табл. 15.3). Опис відповідає редакції Rev. 2: у Rev. 3 (2025) ті самі дії викладено через функції CSF 2.0, проте чотирифазна схема лишається загальновживаною дидактичною моделлю.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15.3. Цикл реагування на інцидент інформаційної безпеки за NIST SP 800-61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15.3 – Фази реагування на інцидент та їхні результати [102]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4630"/>
        <w:gridCol w:w="2645"/>
      </w:tblGrid>
      <w:tr>
        <w:trPr>
          <w:cantSplit/>
          <w:tblHeader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Фаза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Ключові дії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Артефакт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Підготовка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Ролі, канали зв’язку, доступи, тренування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План реагування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Виявлення й аналіз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Підтвердження події, визначення обсягу ураження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Хронологія подій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Стримування, усунення, відновлення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Ізоляція, відкликання облікових даних, латка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Записи про зміни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Висновки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Аналіз причини, зміна процесу, регресійний тест</w:t>
            </w:r>
          </w:p>
        </w:tc>
        <w:tc>
          <w:tcPr>
            <w:tcW w:type="dxa" w:w="26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Звіт і план дій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Типова помилка стримування — негайне перевстановлення ураженої системи: воно знищує сліди й не усуває причини, тому спершу фіксують стан (образ пам’яті, копію журналів), а потім ізолюють вузол. Фаза висновків обов’язкова: якщо не змінено процес і не додано перевірку проти повернення дефекту, інцидент повториться.</w:t>
      </w:r>
    </w:p>
    <w:p>
      <w:pPr>
        <w:spacing w:after="80" w:line="360"/>
        <w:ind w:firstLine="708"/>
        <w:jc w:val="both"/>
      </w:pPr>
      <w:r>
        <w:t xml:space="preserve">Кількісно якість реагування описують вікном експозиції — часом від початку інциденту до усунення причини: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T</w:t>
      </w:r>
      <w:r>
        <w:rPr>
          <w:i/>
          <w:iCs/>
          <w:vertAlign w:val="subscript"/>
        </w:rPr>
        <w:t xml:space="preserve">експ</w:t>
      </w:r>
      <w:r>
        <w:rPr>
          <w:i/>
          <w:iCs/>
        </w:rPr>
        <w:t xml:space="preserve"> = T</w:t>
      </w:r>
      <w:r>
        <w:rPr>
          <w:i/>
          <w:iCs/>
          <w:vertAlign w:val="subscript"/>
        </w:rPr>
        <w:t xml:space="preserve">вияв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аналіз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усун</w:t>
      </w:r>
      <w:r>
        <w:rPr>
          <w:i/>
          <w:iCs/>
        </w:rPr>
        <w:t xml:space="preserve"> + T</w:t>
      </w:r>
      <w:r>
        <w:rPr>
          <w:i/>
          <w:iCs/>
          <w:vertAlign w:val="subscript"/>
        </w:rPr>
        <w:t xml:space="preserve">розгорт</w:t>
      </w:r>
      <w:r>
        <w:t xml:space="preserve">	(15.2)</w:t>
      </w:r>
    </w:p>
    <w:p>
      <w:pPr>
        <w:spacing w:after="80" w:line="360"/>
        <w:ind w:firstLine="708"/>
        <w:jc w:val="both"/>
      </w:pPr>
      <w:r>
        <w:t xml:space="preserve">Числовий приклад (значення умовні): T</w:t>
      </w:r>
      <w:r>
        <w:rPr>
          <w:vertAlign w:val="subscript"/>
        </w:rPr>
        <w:t xml:space="preserve">вияв</w:t>
      </w:r>
      <w:r>
        <w:t xml:space="preserve"> = 72 год, T</w:t>
      </w:r>
      <w:r>
        <w:rPr>
          <w:vertAlign w:val="subscript"/>
        </w:rPr>
        <w:t xml:space="preserve">аналіз</w:t>
      </w:r>
      <w:r>
        <w:t xml:space="preserve"> = 8 год, T</w:t>
      </w:r>
      <w:r>
        <w:rPr>
          <w:vertAlign w:val="subscript"/>
        </w:rPr>
        <w:t xml:space="preserve">усун</w:t>
      </w:r>
      <w:r>
        <w:t xml:space="preserve"> = 4 год, T</w:t>
      </w:r>
      <w:r>
        <w:rPr>
          <w:vertAlign w:val="subscript"/>
        </w:rPr>
        <w:t xml:space="preserve">розгорт</w:t>
      </w:r>
      <w:r>
        <w:t xml:space="preserve"> = 24 год. Тоді за формулою (15.2) T</w:t>
      </w:r>
      <w:r>
        <w:rPr>
          <w:vertAlign w:val="subscript"/>
        </w:rPr>
        <w:t xml:space="preserve">експ</w:t>
      </w:r>
      <w:r>
        <w:t xml:space="preserve"> = 108 год, причому дві третини припадає на виявлення. Отже, скорочення часу виявлення дає більший ефект, ніж прискорення латки, а автоматизоване розгортання переводить останній доданок із діб у хвилини.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Політика відповідального розкриття</w:t>
      </w:r>
      <w:r>
        <w:t xml:space="preserve"> (англ. </w:t>
      </w:r>
      <w:r>
        <w:rPr>
          <w:i/>
          <w:iCs/>
        </w:rPr>
        <w:t xml:space="preserve">responsible disclosure</w:t>
      </w:r>
      <w:r>
        <w:t xml:space="preserve">) визначає порядок приймання повідомлень про вразливості від зовнішніх дослідників і їх розкриття [103]; внутрішнє опрацювання регламентує суміжний стандарт ISO/IEC 30111. Її складники: опублікований канал приймання (файл </w:t>
      </w:r>
      <w:r>
        <w:rPr>
          <w:rFonts w:ascii="Courier New" w:cs="Courier New" w:eastAsia="Courier New" w:hAnsi="Courier New"/>
          <w:sz w:val="24"/>
          <w:szCs w:val="24"/>
        </w:rPr>
        <w:t xml:space="preserve">security.txt</w:t>
      </w:r>
      <w:r>
        <w:t xml:space="preserve">); підтвердження отримання в оголошений строк; узгоджені строки оприлюднення; ідентифікатор CVE через уповноважену організацію (CNA); бюлетень із переліком уражених версій. Мета політики — не приховати вразливість, а синхронізувати дії: передчасне оприлюднення дає зловмисникові опис до появи латки, а зволікання позбавляє дослідника стимулу повідомляти виробника, а не третю сторону.</w:t>
      </w:r>
    </w:p>
    <w:p>
      <w:pPr>
        <w:spacing w:after="80" w:line="360"/>
        <w:ind w:firstLine="708"/>
        <w:jc w:val="both"/>
      </w:pPr>
      <w:r>
        <w:t xml:space="preserve">Виправлення безпеки випускають окремо від функційних змін і портують на підтримувані гілки, щоб споживач усував вразливість без ризику регресії. Політика супроводу наперед оголошує, які версії отримують виправлення.</w:t>
      </w:r>
    </w:p>
    <w:p>
      <w:pPr>
        <w:pStyle w:val="Heading2"/>
      </w:pPr>
      <w:r>
        <w:t xml:space="preserve">15.4. Підсумки курсу та подальші напрями</w:t>
      </w:r>
    </w:p>
    <w:p>
      <w:pPr>
        <w:spacing w:after="80" w:line="360"/>
        <w:ind w:firstLine="708"/>
        <w:jc w:val="both"/>
      </w:pPr>
      <w:r>
        <w:t xml:space="preserve">Матеріал курсу побудовано за наскрізною логікою «загрози — процес — механізми — вразливості — верифікація» (рис. 15.4). Розділ 1 дав понятійний апарат і метод: властивості захищеності, модель порушника, класифікатори CWE і CAPEC, реєстр CVE та систему оцінювання CVSS, моделювання загроз за STRIDE. Розділ 2 перетворив разові дії на процес — захищений життєвий цикл і принципи проєктування. Розділи 3 і 4 розглянули механізми, що реалізують політику, — розмежування доступу, ідентифікацію й автентифікацію; розділ 5 — криптографічні примітиви, на які вони спираються. Розділ 6 показав, як реалізація руйнує коректний проєкт, а розділ 7 — як це виявити до випуску та як утримувати досягнутий стан в експлуатації.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15.4. Зв’язки розділів курсу: від моделі загроз до експлуатації та зворотний зв’язок</w:t>
      </w:r>
    </w:p>
    <w:p>
      <w:pPr>
        <w:spacing w:after="80" w:line="360"/>
        <w:ind w:firstLine="708"/>
        <w:jc w:val="both"/>
      </w:pPr>
      <w:r>
        <w:t xml:space="preserve">Зв’язки на схемі двобічні: модель загроз задає вимоги до механізмів, а виявлені в експлуатації інциденти повертаються до неї як нові сценарії; результати верифікації уточнюють і перелік вразливостей, і процес, у якому їх припустилися. Наявність зворотного зв’язку й відрізняє процес від набору окремих заходів.</w:t>
      </w:r>
    </w:p>
    <w:p>
      <w:pPr>
        <w:spacing w:after="80" w:line="360"/>
        <w:ind w:firstLine="708"/>
        <w:jc w:val="both"/>
      </w:pPr>
      <w:r>
        <w:t xml:space="preserve">Курс свідомо не охоплює кількох суміжних областей, і межу проведено за предметом, а не за складністю (табл. 15.4).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15.4 – Області, суміжні з дисципліною, та напрями подальшого опрацювання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20"/>
        <w:gridCol w:w="3101"/>
      </w:tblGrid>
      <w:tr>
        <w:trPr>
          <w:cantSplit/>
          <w:tblHeader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Область поза курсом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Чому винесено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Напрям опрацювання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Мережева безпека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Предмет дисципліни «Комп’ютерні мережі»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Протоколи IPsec, захищені мережі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Криптоаналіз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Потребує апарату теорії чисел і статистики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Доказова стійкість, вибір параметрів [7]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вбудованих систем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Інша модель порушника з фізичним доступом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Побічні канали, довірене завантаження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Безпека систем штучного інтелекту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Модель загроз змінюється швидше за цикл видання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Отруєння навчальних даних, ін’єкція в запит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Комп’ютерна криміналістика</w:t>
            </w:r>
          </w:p>
        </w:tc>
        <w:tc>
          <w:tcPr>
            <w:tcW w:type="dxa" w:w="3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Предмет розслідування, а не розробки</w:t>
            </w:r>
          </w:p>
        </w:tc>
        <w:tc>
          <w:tcPr>
            <w:tcW w:type="dxa" w:w="3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Збирання й збереження цифрових доказів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Подальше самонавчання доцільно будувати навколо двох орієнтирів: ASVS [28] дає контрольний список вимог, за яким перевіряють власний продукт, а CWE Top 25 [32] — карту класів дефектів, за якою добирають правила статичного аналізу й теми навчання команди. Обидва документи оновлюють щороку, тому їх беруть у поточній редакції.</w:t>
      </w:r>
    </w:p>
    <w:p>
      <w:pPr>
        <w:spacing w:after="80" w:line="360"/>
        <w:ind w:firstLine="708"/>
        <w:jc w:val="both"/>
      </w:pPr>
      <w:r>
        <w:t xml:space="preserve">Практичним підсумком є критерій, застосовний до будь-якого проєктного рішення: для кожного механізму захисту треба вміти назвати актив, який він захищає, загрозу, від якої захищає, межу — те, від чого не захищає, і спосіб перевірити, що механізм діє. Рішення, для якого не сформульовано всі чотири складники, є припущенням, а не захистом.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DevSecOps не додає нових методів аналізу: він змінює момент і частоту їх застосування, перетворюючи разову перевірку на властивість процесу.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Критерій проходження працює лише за поступового посилення: блокування на будь-якій знахідці породжує винятки, а попередження не змінюють поведінки.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Конвеєр CI/CD є метою атаки, бо зосереджує права, яких не має жоден розробник; витеклий секрет усувають відкликанням, а не редагуванням історії.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Атаки на ланцюг постачання уражають те, чому продукт довіряє за конструкцією; базові заходи — фіксація версій і хеш-сум, специфікація складу та підтверджуване походження.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Журналювання й моніторинг мають сенс лише разом із процесом реагування, а вікно експозиції визначає переважно час виявлення, а не час написання латки.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DAST зазвичай не роблять блокувальною перевіркою в запиті на злиття, а сканування на секрети — роблять?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Що станеться з критерієм проходження, якщо ввімкнути блокування за всіма наявними знахідками одразу?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видалення коміта із секретом не є реакцією на витік і які дії змінюють стан системи?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Порівняйте підміну за схожим іменем і плутанину залежностей: різниця механізму та контрзаходів.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фіксація хеш-суми захищає навіть за компрометації реєстру і від чого вона не захищає?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Оцініть за формулою (15.1) виграш від упровадження SBOM для 60 сервісів.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У чому полягає внесок прозорого журналу, якщо підпис артефакта вже перевіряють криптографічно?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рівень гарантій за SLSA не є твердженням про відсутність вразливостей у продукті?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посилання на образ за міткою </w:t>
      </w:r>
      <w:r>
        <w:rPr>
          <w:rFonts w:ascii="Courier New" w:cs="Courier New" w:eastAsia="Courier New" w:hAnsi="Courier New"/>
          <w:sz w:val="24"/>
          <w:szCs w:val="24"/>
        </w:rPr>
        <w:t xml:space="preserve">latest</w:t>
      </w:r>
      <w:r>
        <w:t xml:space="preserve"> суперечить вимозі незмінності розгортання?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Які дії виконують до ізоляції ураженого вузла і чому порядок саме такий?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Чому узгоджені строки розкриття потрібні обом сторонам — виробникові й дослідникові?</w:t>
      </w:r>
    </w:p>
    <w:p>
      <w:pPr>
        <w:pStyle w:val="ListParagraph"/>
        <w:numPr>
          <w:ilvl w:val="0"/>
          <w:numId w:val="60"/>
        </w:numPr>
        <w:spacing w:after="40" w:line="300"/>
        <w:jc w:val="both"/>
      </w:pPr>
      <w:r>
        <w:t xml:space="preserve">Які події конвеєра зберігають разом із подіями застосунку і навіщо?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Сторонню дію конвеєра фіксують за повним хешем коміту, а не за міткою, тому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мітка збільшує тривалість складання;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вміст мітки може бути змінено пізніше, а дія виконується з правами завдання;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хеш коміту коротший за назву мітки;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реєстр дій не підтримує рухомих міток.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Атака «плутанина залежностей» полягає в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два пакети мають однакову хеш-суму;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пакет із приватним іменем публікують у публічному реєстрі з вищою версією;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супровідник передає права на пакет іншій особі;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у назві пакета навмисно припущено друкарську помилку.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Специфікація складу ПЗ потрібна насамперед, щоб: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замінити ліцензійну угоду з користувачем;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прискорити складання проєкту;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швидко визначити, які продукти містять вразливий компонент;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підтвердити авторство вихідного коду.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Прозорий журнал у схемі підписування артефактів забезпечує: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шифрування артефакта під час передавання;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публічно спостережуваний і невитираний запис про факт підпису;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автоматичне відкликання скомпрометованих ключів;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перевірку відсутності вразливостей у підписаному коді.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За фазами реагування, перед ізоляцією ураженого вузла слід: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перевстановити операційну систему;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оприлюднити бюлетень безпеки;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зафіксувати стан системи та копію журналів;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відкликати сертифікат кореневого центру.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б; 3 – в; 4 – б; 5 – в.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61"/>
        </w:numPr>
        <w:spacing w:after="40" w:line="300"/>
        <w:jc w:val="both"/>
      </w:pPr>
      <w:r>
        <w:t xml:space="preserve">Формат SPDX і його співвіднесення з CycloneDX: моделі даних та ідентифікатори компонентів.</w:t>
      </w:r>
    </w:p>
    <w:p>
      <w:pPr>
        <w:pStyle w:val="ListParagraph"/>
        <w:numPr>
          <w:ilvl w:val="0"/>
          <w:numId w:val="61"/>
        </w:numPr>
        <w:spacing w:after="40" w:line="300"/>
        <w:jc w:val="both"/>
      </w:pPr>
      <w:r>
        <w:t xml:space="preserve">Політики допуску в оркестраторі контейнерів: перевірка підпису та походження образу як умова розгортання.</w:t>
      </w:r>
    </w:p>
    <w:p>
      <w:pPr>
        <w:pStyle w:val="ListParagraph"/>
        <w:numPr>
          <w:ilvl w:val="0"/>
          <w:numId w:val="61"/>
        </w:numPr>
        <w:spacing w:after="40" w:line="300"/>
        <w:jc w:val="both"/>
      </w:pPr>
      <w:r>
        <w:t xml:space="preserve">Практики NIST SSDF щодо ланцюга постачання та їх зіставлення з рівнями SLSA.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2"/>
        </w:numPr>
        <w:spacing w:after="40" w:line="300"/>
        <w:jc w:val="both"/>
      </w:pPr>
      <w:r>
        <w:t xml:space="preserve">Kim G. The DevOps Handbook: How to Create World-Class Agility, Reliability, and Security in Technology Organizations / G. Kim, J. Humble, P. Debois, J. Willis. – 2nd ed. – Portland : IT Revolution Press, 2021. – 480 p. – Розд. 22–23 [101].</w:t>
      </w:r>
    </w:p>
    <w:p>
      <w:pPr>
        <w:pStyle w:val="ListParagraph"/>
        <w:numPr>
          <w:ilvl w:val="0"/>
          <w:numId w:val="62"/>
        </w:numPr>
        <w:spacing w:after="40" w:line="300"/>
        <w:jc w:val="both"/>
      </w:pPr>
      <w:r>
        <w:t xml:space="preserve">Ohm M. Backstabber’s Knife Collection: A Review of Open Source Software Supply Chain Attacks / M. Ohm, H. Plate, A. Sykosch, M. Meier // Detection of Intrusions and Malware, and Vulnerability Assessment (DIMVA). – 2020. – P. 23–43 [100].</w:t>
      </w:r>
    </w:p>
    <w:p>
      <w:pPr>
        <w:pStyle w:val="ListParagraph"/>
        <w:numPr>
          <w:ilvl w:val="0"/>
          <w:numId w:val="62"/>
        </w:numPr>
        <w:spacing w:after="40" w:line="300"/>
        <w:jc w:val="both"/>
      </w:pPr>
      <w:r>
        <w:t xml:space="preserve">NIST SP 800-61 Rev. 2. Computer Security Incident Handling Guide / P. Cichonski [et al.]. – Gaithersburg : NIST, 2012. – Розд. 3 [102].</w:t>
      </w:r>
    </w:p>
    <w:p>
      <w:pPr>
        <w:pStyle w:val="ListParagraph"/>
        <w:numPr>
          <w:ilvl w:val="0"/>
          <w:numId w:val="62"/>
        </w:numPr>
        <w:spacing w:after="40" w:line="300"/>
        <w:jc w:val="both"/>
      </w:pPr>
      <w:r>
        <w:t xml:space="preserve">NIST SP 800-190. Application Container Security Guide / M. Souppaya, J. Morello, K. Scarfone. – Gaithersburg : NIST, 2017. – Розд. 3–4 [104].</w:t>
      </w:r>
    </w:p>
    <w:p>
      <w:pPr>
        <w:pStyle w:val="ListParagraph"/>
        <w:numPr>
          <w:ilvl w:val="0"/>
          <w:numId w:val="62"/>
        </w:numPr>
        <w:spacing w:after="40" w:line="300"/>
        <w:jc w:val="both"/>
      </w:pPr>
      <w:r>
        <w:t xml:space="preserve">ISO/IEC 29147:2018. Information technology – Security techniques – Vulnerability disclosure [103].</w:t>
      </w:r>
    </w:p>
    <w:p>
      <w:pPr>
        <w:pStyle w:val="Heading1"/>
      </w:pPr>
      <w:r>
        <w:t xml:space="preserve">ПЕРЕЛІК ПОСИЛАНЬ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Волокита А. М. Безпека програм і даних: теорія та практикум : навч. посіб. / А. М. Волокита, Б. В. Іваніщев ; КПІ ім. Ігоря Сікорського. – Київ, 2022. – Режим доступу: https://comsys.kpi.ua/metodichni-vkazannya-po-disciplinam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Shostack A. Threat Modeling: Designing for Security / A. Shostack. – Indianapolis : Wiley, 2014. – 624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Howard M. Writing Secure Code / M. Howard, D. LeBlanc. – 2nd ed. – Redmond : Microsoft Press, 2003. – 768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Ferguson N. Cryptography Engineering: Design Principles and Practical Applications / N. Ferguson, B. Schneier, T. Kohno. – Indianapolis : Wiley, 2010. – 384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Katz J. Introduction to Modern Cryptography / J. Katz, Y. Lindell. – 3rd ed. – Boca Raton : CRC Press, 2020. – 648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Erickson J. Hacking: The Art of Exploitation / J. Erickson. – 2nd ed. – San Francisco : No Starch Press, 2008. – 488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Bishop M. Computer Security: Art and Science / M. Bishop. – 2nd ed. – Boston : Addison-Wesley, 2018. – 1440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Seacord R. C. Secure Coding in C and C++ / R. C. Seacord. – 2nd ed. – Boston : Addison-Wesley, 2013. – 600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ДСТУ ISO/IEC 27001:2015. Інформаційні технології. Методи захисту. Системи управління інформаційною безпекою. Вимоги. – Київ : ДП «УкрНДНЦ», 2016.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ДСТУ ISO/IEC TS 27008:2019. Інформаційні технології. Методи захисту. Настанова щодо оцінювання захисту інформаційної безпеки.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ДСТУ ISO/IEC 27018:2019. Інформаційні технології. Методи захисту. Кодекс усталеної практики для захисту персональної ідентифікаційної інформації (PII) у загальнодоступних хмарах, що діють як процесори PII.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НД ТЗІ 2.5-004-99. Критерії оцінки захищеності інформації в комп’ютерних системах від несанкціонованого доступу : нормативний документ системи технічного захисту інформації. – Чинний від 01.07.1999.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НД ТЗІ 2.5-005-99. Класифікація автоматизованих систем і стандартні функціональні профілі захищеності оброблюваної інформації від несанкціонованого доступу. – Чинний від 01.07.1999.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ISO/IEC 27034-1:2011. Information technology – Security techniques – Application security – Part 1: Overview and concepts.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800-218. Secure Software Development Framework (SSDF) Version 1.1: Recommendations for Mitigating the Risk of Software Vulnerabilities / M. Souppaya, K. Scarfone, D. Dodson. – Gaithersburg : NIST, 2022.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800-63B. Digital Identity Guidelines: Authentication and Lifecycle Management / P. Grassi [et al.]. – Gaithersburg : NIST, 2017 (with updates 2020).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800-57 Part 1 Rev. 5. Recommendation for Key Management: Part 1 – General / E. Barker. – Gaithersburg : NIST, 2020.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FIPS PUB 197. Advanced Encryption Standard (AES) / NIST. – 2001 (updated 2023).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FIPS PUB 186-5. Digital Signature Standard (DSS) / NIST. – 2023.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8446. The Transport Layer Security (TLS) Protocol Version 1.3 / E. Rescorla ; IETF. – 2018. – Режим доступу: https://www.rfc-editor.org/rfc/rfc8446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6749. The OAuth 2.0 Authorization Framework / D. Hardt ; IETF. – 2012. – Режим доступу: https://www.rfc-editor.org/rfc/rfc6749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7519. JSON Web Token (JWT) / M. Jones, J. Bradley, N. Sakimura ; IETF. – 2015.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9106. Argon2 Memory-Hard Function for Password Hashing and Proof-of-Work Applications / IETF. – 2021.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Кримінальний кодекс України : Закон України від 05.04.2001 № 2341-III (розділ XVI, статті 361–363-1). – Режим доступу: https://zakon.rada.gov.ua/laws/show/2341-14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OWASP Top 10:2021. The Ten Most Critical Web Application Security Risks [Електронний ресурс] / OWASP Foundation. – Режим доступу: https://owasp.org/Top10/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Режим доступу: https://owasp.org/www-project-application-security-verification-standard/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OWASP Cheat Sheet Series [Електронний ресурс] / OWASP Foundation. – Режим доступу: https://cheatsheetseries.owasp.org/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OWASP Software Assurance Maturity Model (SAMM) v2 [Електронний ресурс]. – Режим доступу: https://owaspsamm.org/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CWE – Common Weakness Enumeration [Електронний ресурс] / MITRE. – Режим доступу: https://cwe.mitre.org/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CWE Top 25 Most Dangerous Software Weaknesses [Електронний ресурс] / MITRE. – Режим доступу: https://cwe.mitre.org/top25/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Common Vulnerability Scoring System v4.0: Specification Document [Електронний ресурс] / FIRST. – Режим доступу: https://www.first.org/cvss/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CAPEC – Common Attack Pattern Enumeration and Classification [Електронний ресурс] / MITRE. – Режим доступу: https://capec.mitre.org/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MITRE ATT&amp;CK Enterprise Matrix [Електронний ресурс] / MITRE. – Режим доступу: https://attack.mitre.org/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Microsoft Security Development Lifecycle (SDL) Practices [Електронний ресурс] / Microsoft. – Режим доступу: https://www.microsoft.com/en-us/securityengineering/sdl/practices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SLSA – Supply-chain Levels for Software Artifacts [Електронний ресурс] / OpenSSF. – Режим доступу: https://slsa.dev/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CycloneDX Specification [Електронний ресурс] / OWASP Foundation. – Режим доступу: https://cyclonedx.org/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Saltzer J. H. The Protection of Information in Computer Systems / J. H. Saltzer, M. D. Schroeder // Proceedings of the IEEE. – 1975. – Vol. 63, № 9. – P. 1278–1308.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Bell D. E. Secure Computer Systems: Mathematical Foundations and Model / D. E. Bell, L. J. LaPadula. – Bedford : The MITRE Corp., 1973. – Report M74-244.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Biba K. J. Integrity Considerations for Secure Computer Systems / K. J. Biba. – Bedford : The MITRE Corp., 1977. – Report MTR-3153.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Denning D. E. A Lattice Model of Secure Information Flow / D. E. Denning // Communications of the ACM. – 1976. – Vol. 19, № 5. – P. 236–243.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Harrison M. A. Protection in Operating Systems / M. A. Harrison, W. L. Ruzzo, J. D. Ullman // Communications of the ACM. – 1976. – Vol. 19, № 8. – P. 461–471.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Clark D. D. A Comparison of Commercial and Military Computer Security Policies / D. D. Clark, D. R. Wilson // Proceedings of the IEEE Symposium on Security and Privacy. – 1987. – P. 184–194.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Weissman C. Security Controls in the ADEPT-50 Time-Sharing System / C. Weissman // Proceedings AFIPS Fall Joint Computer Conference. – 1969. – Vol. 35. – P. 119–133.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Landwehr C. E. A Security Model for Military Message Systems / C. E. Landwehr, C. L. Heitmeyer, J. McLean // ACM Transactions on Computer Systems. – 1984. – Vol. 2, № 3. – P. 198–222.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Diffie W. New Directions in Cryptography / W. Diffie, M. E. Hellman // IEEE Transactions on Information Theory. – 1976. – Vol. IT-22, № 6. – P. 644–654.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Rivest R. L. A Method for Obtaining Digital Signatures and Public-Key Cryptosystems / R. L. Rivest, A. Shamir, L. Adleman // Communications of the ACM. – 1978. – Vol. 21, № 2. – P. 120–126.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Shannon C. E. Communication Theory of Secrecy Systems / C. E. Shannon // Bell System Technical Journal. – 1949. – Vol. 28, № 4. – P. 656–715.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ElGamal T. A Public Key Cryptosystem and a Signature Scheme Based on Discrete Logarithms / T. ElGamal // IEEE Transactions on Information Theory. – 1985. – Vol. IT-31, № 4. – P. 469–472.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Miller G. L. Riemann’s Hypothesis and Tests for Primality / G. L. Miller // Journal of Computer and System Sciences. – 1976. – Vol. 13, № 3. – P. 300–317.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Rabin M. O. Probabilistic Algorithm for Testing Primality / M. O. Rabin // Journal of Number Theory. – 1980. – Vol. 12, № 1. – P. 128–138.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Anderson J. P. Computer Security Technology Planning Study / J. P. Anderson. – Bedford : ESD-TR-73-51, USAF Electronic Systems Division, 1972. – Vol. II.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Shacham H. The Geometry of Innocent Flesh on the Bone: Return-into-libc without Function Calls (on the x86) / H. Shacham // Proceedings of the 14th ACM Conference on Computer and Communications Security. – 2007. – P. 552–561.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Aleph One. Smashing the Stack for Fun and Profit / Aleph One // Phrack Magazine. – 1996. – Vol. 7, Issue 49, File 14.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BSIMM – Building Security In Maturity Model [Електронний ресурс] : BSIMM15 / Black Duck Software. – 2024. – Режим доступу: https://www.bsimm.com/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800-207. Zero Trust Architecture / S. Rose, O. Borchert, S. Mitchell, S. Connelly. – Gaithersburg : NIST, 2020.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DoD 5200.28-STD. Department of Defense Trusted Computer System Evaluation Criteria (TCSEC). – Washington : U.S. Department of Defense, 1985.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Rushby J. M. Design and Verification of Secure Systems / J. M. Rushby // Proceedings of the 8th ACM Symposium on Operating Systems Principles. – 1981. – P. 12–21.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WebAssembly Core Specification. Version 1.0 [Електронний ресурс] : W3C Recommendation, 5 December 2019 / W3C. – Режим доступу: https://www.w3.org/TR/wasm-core-1/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Регламент (ЄС) 2016/679 Європейського Парламенту та Ради від 27 квітня 2016 року про захист фізичних осіб у зв’язку з опрацюванням персональних даних і про вільний рух таких даних (Загальний регламент про захист даних, GDPR). – Режим доступу: https://eur-lex.europa.eu/eli/reg/2016/679/oj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Про захист персональних даних : Закон України від 01.06.2010 № 2297-VI. – Режим доступу: https://zakon.rada.gov.ua/laws/show/2297-17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Sindre G. Eliciting Security Requirements with Misuse Cases / G. Sindre, A. L. Opdahl // Requirements Engineering. – 2005. – Vol. 10, № 1. – P. 34–44.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ISO/IEC 27005:2022. Information security, cybersecurity and privacy protection – Guidance on managing information security risks.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НД ТЗІ 1.1-002-99. Загальні положення щодо захисту інформації в комп’ютерних системах від несанкціонованого доступу : нормативний документ системи технічного захисту інформації. – Чинний від 01.07.1999.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Manadhata P. K. An Attack Surface Metric / P. K. Manadhata, J. M. Wing // IEEE Transactions on Software Engineering. – 2011. – Vol. 37, № 3. – P. 371–386.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Boehm B. W. Software Engineering Economics / B. W. Boehm. – Englewood Cliffs : Prentice Hall, 1981. – 767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800-162. Guide to Attribute Based Access Control (ABAC) Definition and Considerations / V. Hu [et al.]. – Gaithersburg : NIST, 2014.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Sandhu R. S. Role-Based Access Control Models / R. S. Sandhu, E. J. Coyne, H. L. Feinstein, C. E. Youman // IEEE Computer. – 1996. – Vol. 29, № 2. – P. 38–47.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Smalley S. Implementing SELinux as a Linux Security Module / S. Smalley, C. Vance, W. Salamon. – NAI Labs Report #01-043, 2006.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6238. TOTP: Time-Based One-Time Password Algorithm / D. M’Raihi, S. Machani, M. Pei, J. Rydell ; IETF. – 2011. – Режим доступу: https://www.rfc-editor.org/rfc/rfc6238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4226. HOTP: An HMAC-Based One-Time Password Algorithm / D. M’Raihi [et al.] ; IETF. – 2005.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Web Authentication: An API for Accessing Public Key Credentials. Level 3 [Електронний ресурс] : W3C Recommendation / W3C. – Режим доступу: https://www.w3.org/TR/webauthn-3/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8252. OAuth 2.0 for Native Apps / W. Denniss, J. Bradley ; IETF. – 2017.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OpenID Connect Core 1.0 [Електронний ресурс] / OpenID Foundation. – Режим доступу: https://openid.net/specs/openid-connect-core-1_0.html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6819. OAuth 2.0 Threat Model and Security Considerations / T. Lodderstedt, M. McGloin, P. Hunt ; IETF. – 2013.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8725. JSON Web Token Best Current Practices / Y. Sheffer, D. Hardt, M. Jones ; IETF. – 2020.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800-38A. Recommendation for Block Cipher Modes of Operation: Methods and Techniques / M. Dworkin. – Gaithersburg : NIST, 2001.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800-38D. Recommendation for Block Cipher Modes of Operation: Galois/Counter Mode (GCM) and GMAC / M. Dworkin. – Gaithersburg : NIST, 2007.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5869. HMAC-based Extract-and-Expand Key Derivation Function (HKDF) / H. Krawczyk, P. Eronen ; IETF. – 2010.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8017. PKCS #1: RSA Cryptography Specifications Version 2.2 / K. Moriarty [et al.] ; IETF. – 2016.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FIPS PUB 180-4. Secure Hash Standard (SHS) / NIST. – 2015.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FIPS PUB 202. SHA-3 Standard: Permutation-Based Hash and Extendable-Output Functions / NIST. – 2015.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Koblitz N. Elliptic Curve Cryptosystems / N. Koblitz // Mathematics of Computation. – 1987. – Vol. 48, № 177. – P. 203–209.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8032. Edwards-Curve Digital Signature Algorithm (EdDSA) / S. Josefsson, I. Liusvaara ; IETF. – 2017.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RFC 5280. Internet X.509 Public Key Infrastructure Certificate and CRL Profile / D. Cooper [et al.] ; IETF. – 2008.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Bellovin S. M. Limitations of the Kerberos Authentication System / S. M. Bellovin, M. Merritt // ACM SIGCOMM Computer Communication Review. – 1990. – Vol. 20, № 5. – P. 119–132.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Szekeres L. SoK: Eternal War in Memory / L. Szekeres, M. Payer, T. Wei, D. Song // Proceedings of the IEEE Symposium on Security and Privacy. – 2013. – P. 48–62.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Abadi M. Control-Flow Integrity: Principles, Implementations, and Applications / M. Abadi, M. Budiu, U. Erlingsson, J. Ligatti // ACM Transactions on Information and System Security. – 2009. – Vol. 13, № 1. – P. 1–40.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Serebryany K. AddressSanitizer: A Fast Address Sanity Checker / K. Serebryany [et al.] // USENIX Annual Technical Conference. – 2012. – P. 309–318.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Matsakis N. D. The Rust Language / N. D. Matsakis, F. S. Klock II // ACM SIGAda Ada Letters. – 2014. – Vol. 34, № 3. – P. 103–104.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Content Security Policy Level 3 [Електронний ресурс] : W3C Working Draft / W3C. – Режим доступу: https://www.w3.org/TR/CSP3/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Zalewski M. The Tangled Web: A Guide to Securing Modern Web Applications / M. Zalewski. – San Francisco : No Starch Press, 2011. – 320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Chess B. Secure Programming with Static Analysis / B. Chess, J. West. – Boston : Addison-Wesley, 2007. – 624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Fioraldi A. AFL++: Combining Incremental Steps of Fuzzing Research / A. Fioraldi, D. Maier, H. Eißfeldt, M. Heuse // 14th USENIX Workshop on Offensive Technologies (WOOT). – 2020.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Manès V. J. M. The Art, Science, and Engineering of Fuzzing: A Survey / V. J. M. Manès [et al.] // IEEE Transactions on Software Engineering. – 2021. – Vol. 47, № 11. – P. 2312–2331.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Collberg C. A Taxonomy of Obfuscating Transformations / C. Collberg, C. Thomborson, D. Low. – Department of Computer Science, The University of Auckland, 1997. – Technical Report 148.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Collberg C. Watermarking, Tamper-Proofing, and Obfuscation – Tools for Software Protection / C. Collberg, C. Thomborson // IEEE Transactions on Software Engineering. – 2002. – Vol. 28, № 8. – P. 735–746.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Barrett J. Sigstore: Software Signing for Everybody / J. Newman [et al.] // Proceedings of the ACM SIGSAC Conference on Computer and Communications Security. – 2022. – P. 2353–2367.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Ohm M. Backstabber’s Knife Collection: A Review of Open Source Software Supply Chain Attacks / M. Ohm, H. Plate, A. Sykosch, M. Meier // Detection of Intrusions and Malware, and Vulnerability Assessment (DIMVA). – 2020. – P. 23–43.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Kim G. The DevOps Handbook: How to Create World-Class Agility, Reliability, and Security in Technology Organizations / G. Kim, J. Humble, P. Debois, J. Willis. – 2nd ed. – Portland : IT Revolution Press, 2021. – 480 p.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800-61 Rev. 2. Computer Security Incident Handling Guide / P. Cichonski [et al.]. – Gaithersburg : NIST, 2012.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ISO/IEC 29147:2018. Information technology – Security techniques – Vulnerability disclosure.</w:t>
      </w:r>
    </w:p>
    <w:p>
      <w:pPr>
        <w:pStyle w:val="ListParagraph"/>
        <w:numPr>
          <w:ilvl w:val="0"/>
          <w:numId w:val="63"/>
        </w:numPr>
        <w:spacing w:after="40" w:line="300"/>
        <w:jc w:val="both"/>
      </w:pPr>
      <w:r>
        <w:t xml:space="preserve">NIST SP 800-190. Application Container Security Guide / M. Souppaya, J. Morello, K. Scarfone. – Gaithersburg : NIST, 2017.</w:t>
      </w:r>
    </w:p>
    <w:p>
      <w:r>
        <w:br w:type="page"/>
      </w:r>
    </w:p>
    <w:p>
      <w:pPr>
        <w:pStyle w:val="Heading1"/>
      </w:pPr>
      <w:r>
        <w:t xml:space="preserve">СПИСОК РЕКОМЕНДОВАНОЇ ЛІТЕРАТУРИ</w:t>
      </w:r>
    </w:p>
    <w:p>
      <w:pPr>
        <w:spacing w:after="80" w:line="360"/>
        <w:ind w:firstLine="708"/>
        <w:jc w:val="both"/>
      </w:pPr>
      <w:r>
        <w:t xml:space="preserve">Наведені джерела рекомендуються для поглибленого самостійного вивчення курсу. У квадратних дужках зазначено номер позиції за переліком посилань.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[1]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Волокита А. М. Безпека програм і даних: теорія та практикум : навч. посіб. / А. М. Волокита, Б. В. Іваніщев ; КПІ ім. Ігоря Сікорського. – Київ, 2022. – Режим доступу: https://comsys.kpi.ua/metodichni-vkazannya-po-disciplinam [2]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Anderson R. Security Engineering: A Guide to Building Dependable Distributed Systems / R. Anderson. – 3rd ed. – Indianapolis : Wiley, 2020. – 1232 p. [3]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Shostack A. Threat Modeling: Designing for Security / A. Shostack. – Indianapolis : Wiley, 2014. – 624 p. [4]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Howard M. Writing Secure Code / M. Howard, D. LeBlanc. – 2nd ed. – Redmond : Microsoft Press, 2003. – 768 p. [5]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Ferguson N. Cryptography Engineering: Design Principles and Practical Applications / N. Ferguson, B. Schneier, T. Kohno. – Indianapolis : Wiley, 2010. – 384 p. [6]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Katz J. Introduction to Modern Cryptography / J. Katz, Y. Lindell. – 3rd ed. – Boca Raton : CRC Press, 2020. – 648 p. [7]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Erickson J. Hacking: The Art of Exploitation / J. Erickson. – 2nd ed. – San Francisco : No Starch Press, 2008. – 488 p. [8]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Bishop M. Computer Security: Art and Science / M. Bishop. – 2nd ed. – Boston : Addison-Wesley, 2018. – 1440 p. [9]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Seacord R. C. Secure Coding in C and C++ / R. C. Seacord. – 2nd ed. – Boston : Addison-Wesley, 2013. – 600 p. [10]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OWASP Top 10:2021. The Ten Most Critical Web Application Security Risks [Електронний ресурс] / OWASP Foundation. – Режим доступу: https://owasp.org/Top10/ [27]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OWASP Application Security Verification Standard (ASVS) 4.0.3 [Електронний ресурс] / OWASP Foundation. – Режим доступу: https://owasp.org/www-project-application-security-verification-standard/ [28]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OWASP Cheat Sheet Series [Електронний ресурс] / OWASP Foundation. – Режим доступу: https://cheatsheetseries.owasp.org/ [29]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OWASP Software Assurance Maturity Model (SAMM) v2 [Електронний ресурс]. – Режим доступу: https://owaspsamm.org/ [30]</w:t>
      </w:r>
    </w:p>
    <w:p>
      <w:pPr>
        <w:pStyle w:val="ListParagraph"/>
        <w:numPr>
          <w:ilvl w:val="0"/>
          <w:numId w:val="64"/>
        </w:numPr>
        <w:spacing w:after="40" w:line="300"/>
        <w:jc w:val="both"/>
      </w:pPr>
      <w:r>
        <w:t xml:space="preserve">Microsoft Security Development Lifecycle (SDL) Practices [Електронний ресурс] / Microsoft. – Режим доступу: https://www.microsoft.com/en-us/securityengineering/sdl/practices [36]</w:t>
      </w:r>
    </w:p>
    <w:p>
      <w:r>
        <w:br w:type="page"/>
      </w:r>
    </w:p>
    <w:p>
      <w:pPr>
        <w:pStyle w:val="Heading1"/>
      </w:pPr>
      <w:r>
        <w:t xml:space="preserve">ПРЕДМЕТНИЙ ПОКАЖЧИК</w:t>
      </w:r>
    </w:p>
    <w:p>
      <w:pPr>
        <w:spacing w:after="80" w:line="360"/>
        <w:ind w:firstLine="708"/>
        <w:jc w:val="both"/>
      </w:pPr>
      <w:r>
        <w:t xml:space="preserve">Біля терміна зазначено номери лекцій, у яких його розглянуто. Номери сторінок проставляються під час верстки видання.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А</w:t>
      </w:r>
    </w:p>
    <w:p>
      <w:pPr>
        <w:spacing w:after="80" w:line="360"/>
        <w:ind w:firstLine="708"/>
        <w:jc w:val="both"/>
      </w:pPr>
      <w:r>
        <w:t xml:space="preserve">абстрактне синтаксичне дерево — лекції 14 автентифікацію без пароля — лекції 8 автентифікація — лекції 8 автентифіковане сканування — лекції 14 автентифіковане шифрування з асоційованими даними — лекції 10 автентичність — лекції 1 авторизація — лекції 8 адреса повернення — лекції 12 актив — лекції 1 аналіз досяжності — лекції 14 аналіз забруднених даних — лекції 14 аналіз потоку даних — лекції 14 аналіз складу програмного забезпечення — лекції 14 аналіз трафіку — лекції 2 антиналагоджувальні прийоми — лекції 14 антипатерн — лекції 5 атака — лекції 1 атака продовженням повідомлення — лекції 10 атрибутна модель розмежування доступу — лекції 7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Б</w:t>
      </w:r>
    </w:p>
    <w:p>
      <w:pPr>
        <w:spacing w:after="80" w:line="360"/>
        <w:ind w:firstLine="708"/>
        <w:jc w:val="both"/>
      </w:pPr>
      <w:r>
        <w:t xml:space="preserve">багатофакторна автентифікація — лекції 8 базова лінія — лекції 14 базову лінію поведінки — лекції 7 без збереження стану — лекції 9 безпеки пам’яті — лекції 12 безпечна відмова — лекції 5 безпечні значення за замовчуванням — лекції 5 блоковий шифр — лекції 10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В</w:t>
      </w:r>
    </w:p>
    <w:p>
      <w:pPr>
        <w:spacing w:after="80" w:line="360"/>
        <w:ind w:firstLine="708"/>
        <w:jc w:val="both"/>
      </w:pPr>
      <w:r>
        <w:t xml:space="preserve">валідація вводу — лекції 13 вартість — лекції 14 вектор ініціалізації — лекції 10 використання після звільнення — лекції 12 викрадення сесії — лекції 9 витік права — лекції 6 виявлювальні — лекції 2 відкритий проєкт — лекції 5 відмова в обслуговуванні — лекції 2 відображене — лекції 13 відстань єдиності — лекції 10 власний виконавець — лекції 15 властивість дискреційної безпеки — лекції 6 водяний знак — лекції 14 володіння — лекції 12 вразливі та застарілі компоненти — лекції 13 вразливість — лекції 1 вразливість форматного рядка — лекції 12 вторгнення — лекції 2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Г</w:t>
      </w:r>
    </w:p>
    <w:p>
      <w:pPr>
        <w:spacing w:after="80" w:line="360"/>
        <w:ind w:firstLine="708"/>
        <w:jc w:val="both"/>
      </w:pPr>
      <w:r>
        <w:t xml:space="preserve">гаджети — лекції 12 гамування — лекції 10 глибокий захист — лекції 5 граф потоку керування — лекції 14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Ґ</w:t>
      </w:r>
    </w:p>
    <w:p>
      <w:pPr>
        <w:spacing w:after="80" w:line="360"/>
        <w:ind w:firstLine="708"/>
        <w:jc w:val="both"/>
      </w:pPr>
      <w:r>
        <w:t xml:space="preserve">ґратку — лекції 6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Д</w:t>
      </w:r>
    </w:p>
    <w:p>
      <w:pPr>
        <w:spacing w:after="80" w:line="360"/>
        <w:ind w:firstLine="708"/>
        <w:jc w:val="both"/>
      </w:pPr>
      <w:r>
        <w:t xml:space="preserve">делегована авторизація — лекції 9 дерево атак — лекції 3 десеріалізація — лекції 13 дескриптор безпеки — лекції 7 джерело — лекції 2, 14 дизасемблювання — лекції 14 динамічне тестування захищеності — лекції 14 дискреційне розмежування доступу — лекції 6 дифузія — лекції 10 діаграма потоків даних — лекції 3 довірена обчислювальна база — лекції 5 довірених суб’єктів — лекції 6 доменом — лекції 7 домінує — лекції 6 доступність — лекції 1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Е</w:t>
      </w:r>
    </w:p>
    <w:p>
      <w:pPr>
        <w:spacing w:after="80" w:line="360"/>
        <w:ind w:firstLine="708"/>
        <w:jc w:val="both"/>
      </w:pPr>
      <w:r>
        <w:t xml:space="preserve">економія механізму — лекції 5 експлойт — лекції 1 ентропія пароля — лекції 8 ефективність доввипускного виявлення — лекції 4 ефемерне — лекції 11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Є</w:t>
      </w:r>
    </w:p>
    <w:p>
      <w:pPr>
        <w:spacing w:after="80" w:line="360"/>
        <w:ind w:firstLine="708"/>
        <w:jc w:val="both"/>
      </w:pPr>
      <w:r>
        <w:t xml:space="preserve">єдиного входу — лекції 9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З</w:t>
      </w:r>
    </w:p>
    <w:p>
      <w:pPr>
        <w:spacing w:after="80" w:line="360"/>
        <w:ind w:firstLine="708"/>
        <w:jc w:val="both"/>
      </w:pPr>
      <w:r>
        <w:t xml:space="preserve">заборона виконання даних — лекції 12 заборонені функції — лекції 4 загроза — лекції 1 задача дискретного логарифма — лекції 11 залишковий ризик — лекції 3 запобіжними — лекції 2 запозичення — лекції 12 захисний маркер стека — лекції 12 захищеним життєвим циклом розробки — лекції 4 збережене — лекції 13 збиранням сміття — лекції 12 зворотний зв’язок за покриттям — лекції 14 зі збереженням стану — лекції 9 зіркова властивість — лекції 6 зовнішні сутності XML — лекції 13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І</w:t>
      </w:r>
    </w:p>
    <w:p>
      <w:pPr>
        <w:spacing w:after="80" w:line="360"/>
        <w:ind w:firstLine="708"/>
        <w:jc w:val="both"/>
      </w:pPr>
      <w:r>
        <w:t xml:space="preserve">ідентифікатор сесії — лекції 9 ідентифікація — лекції 8 ін’єкція другого порядку — лекції 13 ін’єкція SQL — лекції 13 інсайдером — лекції 2 інтерактивне тестування захищеності — лекції 14 інфраструктури як коду — лекції 15 інфраструктуру відкритих ключів — лекції 11 історія користувача з безпеки — лекції 4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</w:t>
      </w:r>
    </w:p>
    <w:p>
      <w:pPr>
        <w:spacing w:after="80" w:line="360"/>
        <w:ind w:firstLine="708"/>
        <w:jc w:val="both"/>
      </w:pPr>
      <w:r>
        <w:t xml:space="preserve">кадр стека — лекції 12 канал витоку інформації — лекції 2 ключі доступу — лекції 8 код автентифікації повідомлення — лекції 10 кодування виводу — лекції 13 конвеєр неперервної інтеграції та постачання — лекції 15 контейнери — лекції 6 контекст безпеки — лекції 7 контрзахід — лекції 1 контроль цілісності потоку керування — лекції 12 контрольованою метрикою поведінки — лекції 7 конфіденційність — лекції 1 конфузія — лекції 10 корпусу — лекції 14 криптографічно стійкий генератор псевдовипадкових чисел — лекції 9 критерій зупинки — лекції 14 критерій проходження — лекції 15 купа — лекції 12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Л</w:t>
      </w:r>
    </w:p>
    <w:p>
      <w:pPr>
        <w:spacing w:after="80" w:line="360"/>
        <w:ind w:firstLine="708"/>
        <w:jc w:val="both"/>
      </w:pPr>
      <w:r>
        <w:t xml:space="preserve">ланцюг постачання програмного забезпечення — лекції 15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М</w:t>
      </w:r>
    </w:p>
    <w:p>
      <w:pPr>
        <w:spacing w:after="80" w:line="360"/>
        <w:ind w:firstLine="708"/>
        <w:jc w:val="both"/>
      </w:pPr>
      <w:r>
        <w:t xml:space="preserve">мандатне розмежування доступу — лекції 6 маркером доступу — лекції 7 матриця доступу — лекції 6 межа довіри — лекції 3 менеджерові паролів — лекції 8 мережа Фейстеля — лекції 10 міжсайтова підробка запиту — лекції 13 міжсайтове виконання сценаріїв — лекції 13 мінімальні привілеї — лекції 5 мінімізація довіри — лекції 5 мінімізація спільних механізмів — лекції 5 мітку безпеки — лекції 6 модель порушника — лекції 2 моделювання загроз — лекції 3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Н</w:t>
      </w:r>
    </w:p>
    <w:p>
      <w:pPr>
        <w:spacing w:after="80" w:line="360"/>
        <w:ind w:firstLine="708"/>
        <w:jc w:val="both"/>
      </w:pPr>
      <w:r>
        <w:t xml:space="preserve">на основі об’єктної моделі документа — лекції 13 налагодження — лекції 14 невизначена поведінка — лекції 12 невідмовність — лекції 1 необмежені елементи даних — лекції 6 неправомірного використання — лекції 3 непрозорий предикат — лекції 14 неспростовність — лекції 11 неявного — лекції 6 нульової довіри — лекції 5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О</w:t>
      </w:r>
    </w:p>
    <w:p>
      <w:pPr>
        <w:spacing w:after="80" w:line="360"/>
        <w:ind w:firstLine="708"/>
        <w:jc w:val="both"/>
      </w:pPr>
      <w:r>
        <w:t xml:space="preserve">об’єкт — лекції 6 об’єкти моделі — лекції 6 обмежені елементи даних — лекції 6 обмеження частоти запитів — лекції 2 обов’язкові контрольні точки — лекції 4 обфускація — лекції 14 обхід каталогів — лекції 13 одноразовий блокнот — лекції 10 одноразовий пароль — лекції 8 односторонню функцію — лекції 11 операційний журнал — лекції 7 описовою — лекції 4 оракула — лекції 14 оракулом доповнення — лекції 10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</w:t>
      </w:r>
    </w:p>
    <w:p>
      <w:pPr>
        <w:spacing w:after="80" w:line="360"/>
        <w:ind w:firstLine="708"/>
        <w:jc w:val="both"/>
      </w:pPr>
      <w:r>
        <w:t xml:space="preserve">параметризований запит — лекції 13 парольна фраза — лекції 8 перевірка цілісності коду — лекції 14 переліку запланованих робіт — лекції 4 переповнення буфера в стеку — лекції 12 переповнення в купі — лекції 12 перестановка — лекції 10 перехід домену — лекції 7 перехоплення — лекції 2 перець — лекції 8 піддатливість — лекції 10 підзвітність — лекції 1 підміна за схожим іменем — лекції 15 підробка запиту на боці сервера — лекції 13 підстановка — лекції 10 пісочниця — лекції 5 планку — лекції 4 плутанина залежностей — лекції 15 побічні канали — лекції 2 повернення в бібліотеку — лекції 12 поверхня атаки — лекції 2 повне посередництво — лекції 3, 5 повноваження — лекції 7 повторне відтворення — лекції 2, 9 подвійне звільнення — лекції 12 позиційно-незалежний виконуваний файл — лекції 12 політика безпеки вмісту — лекції 13 політика відповідального розкриття — лекції 15 помилка знаку — лекції 12 помилки конфігурації безпеки — лекції 13 потік інформації — лекції 6 потужність — лекції 14 походження — лекції 13 походженням — лекції 15 правила примусового виконання — лекції 6 правила сертифікації — лекції 6 правилами залучення — лекції 14 правильно сформованою транзакцією — лекції 6 право доступу — лекції 6 принцип Керкгоффса — лекції 10 принципалами — лекції 3 приписовою — лекції 4 прихований канал — лекції 6 проблема безпеки — лекції 6 проблема сліпого запису — лекції 6 провідник безпеки — лекції 4 програма розкриття інформації про вразливості — лекції 14 програмування зворотними викликами — лекції 12 прозорого журналу — лекції 15 проста властивість безпеки — лекції 6 простір паролів — лекції 8 процедури верифікації цілісності — лекції 6 процедурою перетворення — лекції 6 пряму секретність — лекції 11 психологічна прийнятність — лекції 5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Р</w:t>
      </w:r>
    </w:p>
    <w:p>
      <w:pPr>
        <w:spacing w:after="80" w:line="360"/>
        <w:ind w:firstLine="708"/>
        <w:jc w:val="both"/>
      </w:pPr>
      <w:r>
        <w:t xml:space="preserve">райдужну таблицю — лекції 8 рандомізація розміщення адресного простору — лекції 12 реагування на інцидент — лекції 15 реєстр ризиків — лекції 3 реєстраційний журнал — лекції 7 режим роботи — лекції 10 ризик — лекції 1 рівень цілісності — лекції 6 розділення обов’язків — лекції 5 розділення привілеїв — лекції 5 розкриття чутливих даних — лекції 13 розтягування ключа — лекції 8 рольова модель розмежування доступу — лекції 7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С</w:t>
      </w:r>
    </w:p>
    <w:p>
      <w:pPr>
        <w:spacing w:after="80" w:line="360"/>
        <w:ind w:firstLine="708"/>
        <w:jc w:val="both"/>
      </w:pPr>
      <w:r>
        <w:t xml:space="preserve">санітайзер — лекції 12, 14 середній час усунення — лекції 4 сертифікат — лекції 11 сесія — лекції 9 симетрична криптосистема — лекції 10 синхронізований токен — лекції 13 сіль — лекції 8 сліпа ін’єкція — лекції 13 специфікація складу програмного забезпечення — лекції 15 список керування доступом — лекції 7 список повноважень — лекції 7 стандарт перевірки захищеності застосунків — лекції 4 статистичною аномалією — лекції 7 статичне тестування захищеності — лекції 14 стек — лекції 12 стійкість — лекції 14 стік — лекції 14 стороння дія конвеєра — лекції 15 суб’єкт — лекції 6 сутностей — лекції 6 сценарії зловживання — лекції 3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Т</w:t>
      </w:r>
    </w:p>
    <w:p>
      <w:pPr>
        <w:spacing w:after="80" w:line="360"/>
        <w:ind w:firstLine="708"/>
        <w:jc w:val="both"/>
      </w:pPr>
      <w:r>
        <w:t xml:space="preserve">теорема базової безпеки — лекції 6 тестування на проникнення — лекції 14 тіньову пам’ять — лекції 12 токен доступу — лекції 9 тріаж — лекції 14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У</w:t>
      </w:r>
    </w:p>
    <w:p>
      <w:pPr>
        <w:spacing w:after="80" w:line="360"/>
        <w:ind w:firstLine="708"/>
        <w:jc w:val="both"/>
      </w:pPr>
      <w:r>
        <w:t xml:space="preserve">усічення — лекції 12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Ф</w:t>
      </w:r>
    </w:p>
    <w:p>
      <w:pPr>
        <w:spacing w:after="80" w:line="360"/>
        <w:ind w:firstLine="708"/>
        <w:jc w:val="both"/>
      </w:pPr>
      <w:r>
        <w:t xml:space="preserve">фазинг — лекції 14 фіксація сесії — лекції 9 формальна модель розмежування доступу — лекції 6 функціональні профілі захищеності — лекції 1 функцію з таємним входом — лекції 11 функцію формування ключа з пароля — лекції 8 функція формування ключа — лекції 10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Х</w:t>
      </w:r>
    </w:p>
    <w:p>
      <w:pPr>
        <w:spacing w:after="80" w:line="360"/>
        <w:ind w:firstLine="708"/>
        <w:jc w:val="both"/>
      </w:pPr>
      <w:r>
        <w:t xml:space="preserve">хеш-функція — лекції 10 хибнонегативних — лекції 14 хибнопозитивні спрацювання — лекції 14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Ц</w:t>
      </w:r>
    </w:p>
    <w:p>
      <w:pPr>
        <w:spacing w:after="80" w:line="360"/>
        <w:ind w:firstLine="708"/>
        <w:jc w:val="both"/>
      </w:pPr>
      <w:r>
        <w:t xml:space="preserve">центр сертифікації — лекції 11 цифровий (електронний) підпис — лекції 11 цілісність — лекції 1 цілочисельне переповнення — лекції 12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Ч</w:t>
      </w:r>
    </w:p>
    <w:p>
      <w:pPr>
        <w:spacing w:after="80" w:line="360"/>
        <w:ind w:firstLine="708"/>
        <w:jc w:val="both"/>
      </w:pPr>
      <w:r>
        <w:t xml:space="preserve">червоні зони — лекції 12 чинники автентифікації — лекції 8 числа Кармайкла — лекції 11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Ш</w:t>
      </w:r>
    </w:p>
    <w:p>
      <w:pPr>
        <w:spacing w:after="80" w:line="360"/>
        <w:ind w:firstLine="708"/>
        <w:jc w:val="both"/>
      </w:pPr>
      <w:r>
        <w:t xml:space="preserve">шелкод — лекції 12</w:t>
      </w:r>
    </w:p>
    <w:p>
      <w:r>
        <w:br w:type="page"/>
      </w:r>
    </w:p>
    <w:p>
      <w:pPr>
        <w:pStyle w:val="Heading1"/>
      </w:pPr>
      <w:r>
        <w:t xml:space="preserve">ДОДАТКИ</w:t>
      </w:r>
    </w:p>
    <w:p>
      <w:pPr>
        <w:pStyle w:val="Heading2"/>
      </w:pPr>
      <w:r>
        <w:t xml:space="preserve">Додаток А. Найпоширеніші категорії дефектів CWE</w:t>
      </w:r>
    </w:p>
    <w:p>
      <w:pPr>
        <w:spacing w:after="80" w:line="360"/>
        <w:ind w:firstLine="708"/>
        <w:jc w:val="both"/>
      </w:pPr>
      <w:r>
        <w:t xml:space="preserve">Таблиця А.1 – Класи вразливостей, розглянуті в розділі 6, та контрзаходи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вразливості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Лекція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Основний контрзахід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некоректна валідація вводу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валідація за білим списком на межі довіри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каталогів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нормалізація шляху, зберігання поза кореневим каталогом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ін’єкція команди ОС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відмова від оболонки, передавання аргументів списком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міжсайтове виконання сценаріїв (XSS)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контекстне кодування виводу, CSP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CWE-89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SQL-ін’єкція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параметризовані запити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CWE-119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вихід за межі буфера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меж, мови з безпекою пам’яті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CWE-190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цілочисельне переповнення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арифметики розмірів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чутливої інформації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мінімізація повідомлень про помилки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CWE-287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некоректна автентифікація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стандартні перевірені механізми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CWE-306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відсутня автентифікація критичної функції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прав на сервері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міжсайтова підробка запиту (CSRF)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SameSite, синхронізований токен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CWE-416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використання після звільнення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RAII, санітайзери, memory-safe мови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CWE-434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небезпечне завантаження файлів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типу, зберігання поза веброзкладкою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CWE-502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небезпечна десеріалізація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безпечні формати даних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CWE-639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авторизації через IDOR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власника об’єкта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CWE-787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запис за межі буфера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меж, санітайзери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жорстко закодовані облікові дані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сховища секретів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CWE-862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відсутня авторизація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централізована перевірка прав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CWE-916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слабке хешування пароля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Argon2id із сіллю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CWE-918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підробка запиту на боці сервера (SSRF)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білий список призначень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Додаток Б. Довідник криптографічних примітивів</w:t>
      </w:r>
    </w:p>
    <w:p>
      <w:pPr>
        <w:spacing w:after="80" w:line="360"/>
        <w:ind w:firstLine="708"/>
        <w:jc w:val="both"/>
      </w:pPr>
      <w:r>
        <w:t xml:space="preserve">Таблиця Б.1 – Рекомендовані примітиви та типові помилки застосування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2480"/>
        <w:gridCol w:w="2481"/>
      </w:tblGrid>
      <w:tr>
        <w:trPr>
          <w:cantSplit/>
          <w:tblHeader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Примітив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Рекомендація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Типова помилка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Симетричне шифрування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конфіденційність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AES-256-GCM або ChaCha20-Poly1305 (AEAD)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ECB; шифрування без автентифікації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блокового шифру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обробка даних, довших за блок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GCM (з унікальним nonce)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повторний nonce; статичний IV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Хеш-функція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контроль цілісності, дайджест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SHA-256, SHA-3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MD5/SHA-1; хешування пароля хеш-функцією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Код автентифікації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 повідомлення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HMAC-SHA-256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конструкція H(ключ‖повідомлення)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Зберігання пароля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перевірка пароля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Argon2id (сіль + «перець»)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швидка хеш-функція без солі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Формування ключа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із пароля/матеріалу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PBKDF2, scrypt, HKDF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недостатня кількість ітерацій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Асиметричне шифрування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обмін ключем, шифрування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RSA-OAEP (≥ 3072 біт), ECIES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«підручниковий» RSA без доповнення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Електронний підпис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автентичність, невідмовність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Ed25519, ECDSA (P-256), RSA-PSS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ECDSA/Ель-Гамаль із повторним ефемерним значенням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Узгодження ключа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спільний секрет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ECDH (X25519)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обмін без автентифікації сторін</w:t>
            </w:r>
          </w:p>
        </w:tc>
      </w:tr>
      <w:tr>
        <w:trPr>
          <w:cantSplit/>
          <w:tblHeader w:val="false"/>
        </w:trPr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Джерело випадковості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ключі, nonce, сіль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криптографічний ГВЧ (secrets, /dev/urandom)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стандартний ГВЧ (random)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Орієнтовна відповідність довжин ключів (за NIST SP 800-57): симетричний 128 біт ≈ RSA 3072 біт ≈ ECC 256 біт; симетричний 256 біт ≈ RSA 15360 біт ≈ ECC 512 біт.</w:t>
      </w:r>
    </w:p>
    <w:p>
      <w:pPr>
        <w:pStyle w:val="Heading2"/>
      </w:pPr>
      <w:r>
        <w:t xml:space="preserve">Додаток В. Чек-лист безпечного коду</w:t>
      </w:r>
    </w:p>
    <w:p>
      <w:pPr>
        <w:spacing w:after="80" w:line="360"/>
        <w:ind w:firstLine="708"/>
        <w:jc w:val="both"/>
      </w:pPr>
      <w:r>
        <w:t xml:space="preserve">Таблиця В.1 – Перевірки за етапами життєвого циклу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Проєктування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Побудовано модель загроз (DFD, STRIDE), сформовано реєстр ризиків.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Застосовано принцип мінімальних привілеїв і безпечні значення за замовчуванням.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Визначено межі довіри та точки повного посередництва.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Мінімізовано довірену обчислювальну базу.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Реалізація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Увесь зовнішній ввід валідовано за білим списком на межі довіри.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Запити до БД параметризовані; команди ОС не будуються конкатенацією.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Вивід кодується за контекстом (HTML, атрибут, JavaScript, URL).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Паролі зберігаються за Argon2id із сіллю; секрети — у сховищі, не в коді.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Криптографія використовує перевірені бібліотеки та примітиви з додатка Б.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Порівняння секретів і тегів — лише за сталий час.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Сесії: захищені атрибути cookie, оновлення ідентифікатора після входу.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Перевірка прав виконується на сервері для кожної операції.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Верифікація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Пройдено статичний аналіз (SAST); знахідки протріажовано.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Виконано аналіз складу ПЗ (SCA); уразливі залежності усунено.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Проведено сканування секретів у репозиторії.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Написано регресійні тести на виправлені вразливості.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Випуск і супровід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Сформовано SBOM; налаштовано моніторинг нових вразливостей залежностей.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Налаштовано журналювання й моніторинг; секрети до журналів не потрапляють.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Визначено процес реагування на інциденти та політику розкриття.</w:t>
      </w:r>
    </w:p>
    <w:sectPr>
      <w:footerReference w:type="default" r:id="rId7"/>
      <w:pgSz w:w="11905" w:h="16837" w:orient="portrait"/>
      <w:pgMar w:top="1133" w:right="566" w:bottom="1133" w:left="1417" w:header="708" w:footer="708" w:gutter="0"/>
      <w:pgNumType w:start="3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400" w:line="288"/>
      <w:jc w:val="left"/>
      <w:outlineLvl w:val="0"/>
    </w:pPr>
    <w:rPr>
      <w:rFonts w:ascii="Times New Roman" w:cs="Times New Roman" w:eastAsia="Times New Roman" w:hAnsi="Times New Roman"/>
      <w:b/>
      <w:bCs/>
      <w:caps w:val="false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60" w:before="300" w:line="288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 w:line="288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200" w:line="288"/>
      <w:jc w:val="left"/>
      <w:outlineLvl w:val="3"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Big">
    <w:name w:val="Title Big"/>
    <w:basedOn w:val="Normal"/>
    <w:qFormat/>
    <w:pPr>
      <w:spacing w:line="300"/>
      <w:jc w:val="center"/>
    </w:pPr>
    <w:rPr>
      <w:rFonts w:ascii="Times New Roman" w:cs="Times New Roman" w:eastAsia="Times New Roman" w:hAnsi="Times New Roman"/>
      <w:b/>
      <w:bCs/>
      <w:sz w:val="40"/>
      <w:szCs w:val="40"/>
    </w:rPr>
  </w:style>
  <w:style w:type="paragraph" w:styleId="TitleMid">
    <w:name w:val="Title Mid"/>
    <w:basedOn w:val="Normal"/>
    <w:qFormat/>
    <w:pPr>
      <w:spacing w:line="300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TitleSmall">
    <w:name w:val="Title Small"/>
    <w:basedOn w:val="Normal"/>
    <w:qFormat/>
    <w:pPr>
      <w:spacing w:line="2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Imprint">
    <w:name w:val="Imprint"/>
    <w:basedOn w:val="Normal"/>
    <w:qFormat/>
    <w:pPr>
      <w:spacing w:line="24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c7ce35b3169d474015584e9a73432d9dd7f7af5.png"/><Relationship Id="rId9" Type="http://schemas.openxmlformats.org/officeDocument/2006/relationships/image" Target="media/0f549da6e00d78b7542f7858a00d9d01c496c061.png"/><Relationship Id="rId10" Type="http://schemas.openxmlformats.org/officeDocument/2006/relationships/image" Target="media/cab73c8ee18160a03f50e1b01be3e00b523ac137.png"/><Relationship Id="rId11" Type="http://schemas.openxmlformats.org/officeDocument/2006/relationships/image" Target="media/16082384e9e395cf893a536f75f1e7e38d55eea6.png"/><Relationship Id="rId12" Type="http://schemas.openxmlformats.org/officeDocument/2006/relationships/image" Target="media/1c58d15646228611092a50ba42bb271d06f87599.png"/><Relationship Id="rId13" Type="http://schemas.openxmlformats.org/officeDocument/2006/relationships/image" Target="media/549f889eaba69933475f38c9778fe611959d4f4e.png"/><Relationship Id="rId14" Type="http://schemas.openxmlformats.org/officeDocument/2006/relationships/image" Target="media/40ddc7242bcf4a563440be3e9c415cc2c3885698.png"/><Relationship Id="rId15" Type="http://schemas.openxmlformats.org/officeDocument/2006/relationships/image" Target="media/2112b76d74e56ac5c72a44be618d56e4c040a29a.png"/><Relationship Id="rId16" Type="http://schemas.openxmlformats.org/officeDocument/2006/relationships/image" Target="media/a0c8b9b110b2351ea60610533712c5fa56bc11a9.png"/><Relationship Id="rId17" Type="http://schemas.openxmlformats.org/officeDocument/2006/relationships/image" Target="media/da27eb72dcd5909b078611739d2dd0657f219a62.png"/><Relationship Id="rId18" Type="http://schemas.openxmlformats.org/officeDocument/2006/relationships/image" Target="media/ce8697978e80e6c4283dada06ca54366bf08c8fc.png"/><Relationship Id="rId19" Type="http://schemas.openxmlformats.org/officeDocument/2006/relationships/image" Target="media/4bf24fc407950b602af76efbf1aa3b78d047cce8.png"/><Relationship Id="rId20" Type="http://schemas.openxmlformats.org/officeDocument/2006/relationships/image" Target="media/e535841a626234566af3155d3a4ee66864b85366.png"/><Relationship Id="rId21" Type="http://schemas.openxmlformats.org/officeDocument/2006/relationships/image" Target="media/f13733a74a9ef4e7a4c03b6414c5369dc1cbc8b1.png"/><Relationship Id="rId22" Type="http://schemas.openxmlformats.org/officeDocument/2006/relationships/image" Target="media/0f692d3d9af1d1c0c36ab6194e372793830b1c53.png"/><Relationship Id="rId23" Type="http://schemas.openxmlformats.org/officeDocument/2006/relationships/image" Target="media/97a79d7e3bc1b856b62ed46a9aaf942cfc492867.png"/><Relationship Id="rId24" Type="http://schemas.openxmlformats.org/officeDocument/2006/relationships/image" Target="media/9bbece5497cccd9be74d7f54ce034e1eef9bc644.png"/><Relationship Id="rId25" Type="http://schemas.openxmlformats.org/officeDocument/2006/relationships/image" Target="media/eac7d898f37cc7b04cf6506f16a6b8a0ea3c372b.png"/><Relationship Id="rId26" Type="http://schemas.openxmlformats.org/officeDocument/2006/relationships/image" Target="media/3439f5671896810cfcabbb1b375cfdd348b88f16.png"/><Relationship Id="rId27" Type="http://schemas.openxmlformats.org/officeDocument/2006/relationships/image" Target="media/e032d0adb712eabab9658c99e0360cfacd412d83.png"/><Relationship Id="rId28" Type="http://schemas.openxmlformats.org/officeDocument/2006/relationships/image" Target="media/45617f37b6269747e0bb0be5364d01c62cdec7be.png"/><Relationship Id="rId29" Type="http://schemas.openxmlformats.org/officeDocument/2006/relationships/image" Target="media/3148dc0c4537d1e2e5c088ed4a83e009340ece22.png"/><Relationship Id="rId30" Type="http://schemas.openxmlformats.org/officeDocument/2006/relationships/image" Target="media/0e8ea8b9fbee596ccaa2fef45e71395e444aaa4b.png"/><Relationship Id="rId31" Type="http://schemas.openxmlformats.org/officeDocument/2006/relationships/image" Target="media/0c88ba9e0948299455f9c9bc1a73b24a79d88e6f.png"/><Relationship Id="rId32" Type="http://schemas.openxmlformats.org/officeDocument/2006/relationships/image" Target="media/319ae502b9eaafbbdaba8c35f410c202e2c01b34.png"/><Relationship Id="rId33" Type="http://schemas.openxmlformats.org/officeDocument/2006/relationships/image" Target="media/dbd5cd9452c016232f0fb03fe7d1c4f199c1cfd9.png"/><Relationship Id="rId34" Type="http://schemas.openxmlformats.org/officeDocument/2006/relationships/image" Target="media/7a4a979392ea1f28a1ff5bf80586de319889feec.png"/><Relationship Id="rId35" Type="http://schemas.openxmlformats.org/officeDocument/2006/relationships/image" Target="media/d1095aee04348ad8fc509e52762451eca54214f3.png"/><Relationship Id="rId36" Type="http://schemas.openxmlformats.org/officeDocument/2006/relationships/image" Target="media/41e67600b23b909c558ae3a029b4617448dc5189.png"/><Relationship Id="rId37" Type="http://schemas.openxmlformats.org/officeDocument/2006/relationships/image" Target="media/7258009a9a300b5ec80427e13fbbcb710d7413ee.png"/><Relationship Id="rId38" Type="http://schemas.openxmlformats.org/officeDocument/2006/relationships/image" Target="media/4bc04118c0a58e1656f58c59a15ae3472a825221.png"/><Relationship Id="rId39" Type="http://schemas.openxmlformats.org/officeDocument/2006/relationships/image" Target="media/69792852debd156f15fc56dcc36aa78f46ecbd68.png"/><Relationship Id="rId40" Type="http://schemas.openxmlformats.org/officeDocument/2006/relationships/image" Target="media/fd8ec7bf3f4f2768849675c54832ae6c11ad9d8e.png"/><Relationship Id="rId41" Type="http://schemas.openxmlformats.org/officeDocument/2006/relationships/image" Target="media/bf715c43ce442cce168ce3f240cb3a7d857a0dd3.png"/><Relationship Id="rId42" Type="http://schemas.openxmlformats.org/officeDocument/2006/relationships/image" Target="media/a3c3514a9a35515f6f4bfebc03c6885d0a2a657d.png"/><Relationship Id="rId43" Type="http://schemas.openxmlformats.org/officeDocument/2006/relationships/image" Target="media/ab155537faa88304dbe3419778f21044d43cd11d.png"/><Relationship Id="rId44" Type="http://schemas.openxmlformats.org/officeDocument/2006/relationships/image" Target="media/735d9e3decd5d47e7ce7e33467537c67f4118b5a.png"/><Relationship Id="rId45" Type="http://schemas.openxmlformats.org/officeDocument/2006/relationships/image" Target="media/b9b5c52ccc0690721a345864f21a4a8f38b32269.png"/><Relationship Id="rId46" Type="http://schemas.openxmlformats.org/officeDocument/2006/relationships/image" Target="media/d7f395b0501fc5d5ed9d411222f7a9684473706c.png"/><Relationship Id="rId47" Type="http://schemas.openxmlformats.org/officeDocument/2006/relationships/image" Target="media/63b19c5074668cb5c199a42b7534c655878247c5.png"/><Relationship Id="rId48" Type="http://schemas.openxmlformats.org/officeDocument/2006/relationships/image" Target="media/3e9e2c44923164c1bc558cca6a15e84e6d98df29.png"/><Relationship Id="rId49" Type="http://schemas.openxmlformats.org/officeDocument/2006/relationships/image" Target="media/03427ebef4db6a39873577651df5edfb969c854f.png"/><Relationship Id="rId50" Type="http://schemas.openxmlformats.org/officeDocument/2006/relationships/image" Target="media/4800dcd93ea365b1fb2da225042031d09202d4a9.png"/><Relationship Id="rId51" Type="http://schemas.openxmlformats.org/officeDocument/2006/relationships/image" Target="media/67e5f05edd034c3d2b1a54b7717cefd6eef6fb33.png"/><Relationship Id="rId52" Type="http://schemas.openxmlformats.org/officeDocument/2006/relationships/image" Target="media/159154532b385ebf885381d4425788c4fcebcada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2026-09-16T06:57:42.316Z</dcterms:created>
  <dcterms:modified xsi:type="dcterms:W3CDTF">2026-09-16T06:57:42.317Z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