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3E" w:rsidRDefault="009B239E" w:rsidP="00C7613E">
      <w:pPr>
        <w:pStyle w:val="Zkladntext20"/>
        <w:shd w:val="clear" w:color="auto" w:fill="auto"/>
        <w:spacing w:after="0" w:line="240" w:lineRule="auto"/>
        <w:ind w:firstLine="567"/>
        <w:rPr>
          <w:rStyle w:val="Zkladntext212pt"/>
        </w:rPr>
      </w:pPr>
      <w:r>
        <w:rPr>
          <w:rStyle w:val="Zkladntext212pt"/>
        </w:rPr>
        <w:t xml:space="preserve">Příslušnému soudu České republiky </w:t>
      </w:r>
    </w:p>
    <w:p w:rsidR="00C7613E" w:rsidRDefault="00C7613E" w:rsidP="00C7613E">
      <w:pPr>
        <w:pStyle w:val="Zkladntext20"/>
        <w:shd w:val="clear" w:color="auto" w:fill="auto"/>
        <w:spacing w:after="0" w:line="240" w:lineRule="auto"/>
        <w:ind w:firstLine="567"/>
        <w:jc w:val="left"/>
        <w:rPr>
          <w:rStyle w:val="Zkladntext212pt"/>
        </w:rPr>
      </w:pPr>
    </w:p>
    <w:p w:rsidR="00974218" w:rsidRDefault="009B239E" w:rsidP="00C7613E">
      <w:pPr>
        <w:pStyle w:val="Zkladntext20"/>
        <w:shd w:val="clear" w:color="auto" w:fill="auto"/>
        <w:spacing w:after="0" w:line="240" w:lineRule="auto"/>
        <w:ind w:firstLine="567"/>
        <w:jc w:val="center"/>
      </w:pPr>
      <w:r>
        <w:rPr>
          <w:rStyle w:val="Zkladntext212ptTun"/>
        </w:rPr>
        <w:t>PLNÁ MOC</w:t>
      </w:r>
    </w:p>
    <w:p w:rsidR="00974218" w:rsidRDefault="009B239E" w:rsidP="00C7613E">
      <w:pPr>
        <w:pStyle w:val="Zkladntext30"/>
        <w:shd w:val="clear" w:color="auto" w:fill="auto"/>
        <w:spacing w:before="0" w:after="511" w:line="240" w:lineRule="auto"/>
        <w:ind w:firstLine="567"/>
        <w:jc w:val="center"/>
      </w:pPr>
      <w:r>
        <w:rPr>
          <w:rStyle w:val="Zkladntext312pt"/>
          <w:b/>
        </w:rPr>
        <w:t>na doručení soudních písemností</w:t>
      </w:r>
    </w:p>
    <w:p w:rsidR="00974218" w:rsidRDefault="009B239E" w:rsidP="00C7613E">
      <w:pPr>
        <w:pStyle w:val="Zkladntext20"/>
        <w:shd w:val="clear" w:color="auto" w:fill="auto"/>
        <w:tabs>
          <w:tab w:val="left" w:pos="8336"/>
        </w:tabs>
        <w:spacing w:after="0" w:line="240" w:lineRule="auto"/>
        <w:ind w:firstLine="567"/>
        <w:jc w:val="both"/>
      </w:pPr>
      <w:r>
        <w:rPr>
          <w:rStyle w:val="Zkladntext212pt"/>
        </w:rPr>
        <w:t>dne 10. března roku 2015</w:t>
      </w:r>
      <w:r>
        <w:tab/>
      </w:r>
      <w:r>
        <w:rPr>
          <w:rStyle w:val="Zkladntext212pt"/>
        </w:rPr>
        <w:t>Ukrajina</w:t>
      </w:r>
    </w:p>
    <w:p w:rsidR="00974218" w:rsidRDefault="009B239E" w:rsidP="00C7613E">
      <w:pPr>
        <w:pStyle w:val="Zkladntext20"/>
        <w:shd w:val="clear" w:color="auto" w:fill="auto"/>
        <w:tabs>
          <w:tab w:val="left" w:pos="8336"/>
        </w:tabs>
        <w:spacing w:after="0" w:line="240" w:lineRule="auto"/>
        <w:ind w:firstLine="567"/>
        <w:jc w:val="both"/>
      </w:pPr>
      <w:r>
        <w:rPr>
          <w:rStyle w:val="Zkladntext212pt"/>
        </w:rPr>
        <w:t>č. 444/510/15-ц</w:t>
      </w:r>
      <w:r>
        <w:tab/>
      </w:r>
      <w:r>
        <w:rPr>
          <w:rStyle w:val="Zkladntext212pt"/>
        </w:rPr>
        <w:t>m. Žovkva</w:t>
      </w:r>
    </w:p>
    <w:p w:rsidR="00974218" w:rsidRDefault="009B239E" w:rsidP="00C7613E">
      <w:pPr>
        <w:pStyle w:val="Zkladntext20"/>
        <w:shd w:val="clear" w:color="auto" w:fill="auto"/>
        <w:spacing w:after="480" w:line="240" w:lineRule="auto"/>
        <w:ind w:firstLine="567"/>
        <w:jc w:val="left"/>
      </w:pPr>
      <w:r>
        <w:rPr>
          <w:rStyle w:val="Zkladntext212pt"/>
        </w:rPr>
        <w:t>Lvovská oblast</w:t>
      </w:r>
    </w:p>
    <w:p w:rsidR="00974218" w:rsidRDefault="009B239E" w:rsidP="00C7613E">
      <w:pPr>
        <w:pStyle w:val="Zkladntext20"/>
        <w:shd w:val="clear" w:color="auto" w:fill="auto"/>
        <w:spacing w:after="240" w:line="240" w:lineRule="auto"/>
        <w:ind w:firstLine="567"/>
        <w:jc w:val="both"/>
      </w:pPr>
      <w:r>
        <w:rPr>
          <w:rStyle w:val="Zkladntext212pt"/>
        </w:rPr>
        <w:t>Žovkivský okresní soud Lvovské oblasti v souladu s podmínkami Smlouvy mezi Ukrajinou a Českou republikou o právní pomoci v občanských věcech požádá příslušný soud České republiky předat kopie žalobního návrhu s přílohami a výzvu (oznámení) o dni konání soudního řízení občanu Stanislavu Ševčišinovi, bytem: Česká republika, Abertamy, ul. Dlouhá 39, a vrátit doručenku na potvrzení doručení písemnosti.</w:t>
      </w:r>
    </w:p>
    <w:p w:rsidR="00974218" w:rsidRDefault="009B239E" w:rsidP="00C7613E">
      <w:pPr>
        <w:pStyle w:val="Zkladntext20"/>
        <w:shd w:val="clear" w:color="auto" w:fill="auto"/>
        <w:spacing w:after="236" w:line="240" w:lineRule="auto"/>
        <w:ind w:firstLine="567"/>
        <w:jc w:val="both"/>
      </w:pPr>
      <w:r>
        <w:rPr>
          <w:rStyle w:val="Zkladntext212pt"/>
        </w:rPr>
        <w:t>Doručení těchto dokumentů je nutné v rámci projednání občanskoprávní věci na základě žalobního návrhu Ševčišin Oksany Romanivny proti Ševčišinovi Stanislavu o vymáhaní alimentů.</w:t>
      </w:r>
    </w:p>
    <w:p w:rsidR="00974218" w:rsidRDefault="009B239E" w:rsidP="00C7613E">
      <w:pPr>
        <w:pStyle w:val="Zkladntext20"/>
        <w:shd w:val="clear" w:color="auto" w:fill="auto"/>
        <w:spacing w:after="484" w:line="240" w:lineRule="auto"/>
        <w:ind w:firstLine="567"/>
        <w:jc w:val="both"/>
      </w:pPr>
      <w:r>
        <w:rPr>
          <w:rStyle w:val="Zkladntext212pt"/>
        </w:rPr>
        <w:t>Žovkivský okresní soud Lvovské oblasti prosí o odeslání dokumentů ve spojení s realizací této plné moci, a v případě nemožnosti splnit plnou moc vrátit jí a informovat o okolnostech, které zabránily splnění.</w:t>
      </w:r>
    </w:p>
    <w:p w:rsidR="00974218" w:rsidRPr="00FC3C4A" w:rsidRDefault="009B239E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Zkladntext212pt"/>
        </w:rPr>
      </w:pPr>
      <w:r>
        <w:rPr>
          <w:rStyle w:val="Zkladntext212ptTun"/>
        </w:rPr>
        <w:t>Příloha</w:t>
      </w:r>
      <w:r>
        <w:rPr>
          <w:rStyle w:val="Zkladntext212pt"/>
        </w:rPr>
        <w:t>: kopie žalobního návrhu s přílohami a výzva (oznámení) o dni konání soudního řízení.</w:t>
      </w:r>
    </w:p>
    <w:p w:rsidR="00FC3C4A" w:rsidRDefault="00FC3C4A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Zkladntext212pt"/>
          <w:lang w:val="uk-UA"/>
        </w:rPr>
      </w:pPr>
    </w:p>
    <w:p w:rsidR="00FC3C4A" w:rsidRPr="00FC3C4A" w:rsidRDefault="00FC3C4A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Zkladntext212pt"/>
          <w:lang w:val="uk-UA"/>
        </w:rPr>
      </w:pPr>
      <w:r w:rsidRPr="00FC3C4A">
        <w:rPr>
          <w:rStyle w:val="Zkladntext212pt"/>
        </w:rPr>
        <w:t xml:space="preserve">Soudce </w:t>
      </w:r>
      <w:proofErr w:type="spellStart"/>
      <w:r w:rsidRPr="00FC3C4A">
        <w:rPr>
          <w:rStyle w:val="Zkladntext212pt"/>
        </w:rPr>
        <w:t>Žovkivského</w:t>
      </w:r>
      <w:proofErr w:type="spellEnd"/>
      <w:r w:rsidRPr="00FC3C4A">
        <w:rPr>
          <w:rStyle w:val="Zkladntext212pt"/>
        </w:rPr>
        <w:t xml:space="preserve"> okresního soudu</w:t>
      </w:r>
      <w:r w:rsidRPr="00FC3C4A">
        <w:rPr>
          <w:rStyle w:val="Zkladntext212pt"/>
        </w:rPr>
        <w:tab/>
        <w:t xml:space="preserve"> </w:t>
      </w:r>
      <w:r>
        <w:rPr>
          <w:rStyle w:val="Zkladntext212pt"/>
          <w:lang w:val="uk-UA"/>
        </w:rPr>
        <w:tab/>
      </w:r>
      <w:r>
        <w:rPr>
          <w:rStyle w:val="Zkladntext212pt"/>
          <w:lang w:val="uk-UA"/>
        </w:rPr>
        <w:tab/>
      </w:r>
      <w:r w:rsidRPr="00FC3C4A">
        <w:rPr>
          <w:rStyle w:val="Zkladntext212pt"/>
        </w:rPr>
        <w:t>/podpis/</w:t>
      </w:r>
    </w:p>
    <w:p w:rsidR="00FC3C4A" w:rsidRPr="00FC3C4A" w:rsidRDefault="00FC3C4A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Zkladntext212pt"/>
        </w:rPr>
      </w:pPr>
      <w:r w:rsidRPr="00FC3C4A">
        <w:rPr>
          <w:rStyle w:val="Zkladntext212pt"/>
        </w:rPr>
        <w:t>Lvovské oblasti</w:t>
      </w:r>
      <w:r w:rsidRPr="00FC3C4A">
        <w:rPr>
          <w:rStyle w:val="Zkladntext212pt"/>
        </w:rPr>
        <w:tab/>
      </w:r>
      <w:r w:rsidRPr="00FC3C4A">
        <w:rPr>
          <w:rStyle w:val="Zkladntext212pt"/>
        </w:rPr>
        <w:tab/>
      </w:r>
      <w:r>
        <w:rPr>
          <w:rStyle w:val="Zkladntext212pt"/>
          <w:lang w:val="uk-UA"/>
        </w:rPr>
        <w:tab/>
      </w:r>
      <w:r>
        <w:rPr>
          <w:rStyle w:val="Zkladntext212pt"/>
          <w:lang w:val="uk-UA"/>
        </w:rPr>
        <w:tab/>
      </w:r>
      <w:r>
        <w:rPr>
          <w:rStyle w:val="Zkladntext212pt"/>
          <w:lang w:val="uk-UA"/>
        </w:rPr>
        <w:tab/>
      </w:r>
      <w:r>
        <w:rPr>
          <w:rStyle w:val="Zkladntext212pt"/>
          <w:lang w:val="uk-UA"/>
        </w:rPr>
        <w:tab/>
      </w:r>
      <w:proofErr w:type="gramStart"/>
      <w:r w:rsidRPr="00FC3C4A">
        <w:rPr>
          <w:rStyle w:val="Zkladntext212pt"/>
        </w:rPr>
        <w:t xml:space="preserve">Mikula </w:t>
      </w:r>
      <w:proofErr w:type="spellStart"/>
      <w:r w:rsidRPr="00FC3C4A">
        <w:rPr>
          <w:rStyle w:val="Zkladntext212pt"/>
        </w:rPr>
        <w:t>V</w:t>
      </w:r>
      <w:proofErr w:type="spellEnd"/>
      <w:r w:rsidRPr="00FC3C4A">
        <w:rPr>
          <w:rStyle w:val="Zkladntext212pt"/>
        </w:rPr>
        <w:t>.Je</w:t>
      </w:r>
      <w:proofErr w:type="gramEnd"/>
      <w:r w:rsidRPr="00FC3C4A">
        <w:rPr>
          <w:rStyle w:val="Zkladntext212pt"/>
        </w:rPr>
        <w:t>.</w:t>
      </w:r>
    </w:p>
    <w:p w:rsidR="00FC3C4A" w:rsidRPr="00FC3C4A" w:rsidRDefault="00FC3C4A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Zkladntext212pt"/>
          <w:b/>
          <w:bCs/>
        </w:rPr>
      </w:pPr>
      <w:bookmarkStart w:id="0" w:name="bookmark2"/>
      <w:r w:rsidRPr="00FC3C4A">
        <w:rPr>
          <w:rStyle w:val="Zkladntext212pt"/>
        </w:rPr>
        <w:t xml:space="preserve">Dne </w:t>
      </w:r>
      <w:proofErr w:type="gramStart"/>
      <w:r w:rsidRPr="00FC3C4A">
        <w:rPr>
          <w:rStyle w:val="Zkladntext212pt"/>
        </w:rPr>
        <w:t>10.3.2015</w:t>
      </w:r>
      <w:bookmarkEnd w:id="0"/>
      <w:proofErr w:type="gramEnd"/>
    </w:p>
    <w:p w:rsidR="00FC3C4A" w:rsidRPr="00FC3C4A" w:rsidRDefault="00FC3C4A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Zkladntext212pt"/>
          <w:b/>
        </w:rPr>
      </w:pPr>
    </w:p>
    <w:p w:rsidR="00974218" w:rsidRPr="00FC3C4A" w:rsidRDefault="00FC3C4A" w:rsidP="00FC3C4A">
      <w:pPr>
        <w:pStyle w:val="Zkladntext20"/>
        <w:shd w:val="clear" w:color="auto" w:fill="auto"/>
        <w:spacing w:after="0" w:line="240" w:lineRule="auto"/>
        <w:ind w:firstLine="567"/>
        <w:jc w:val="both"/>
        <w:rPr>
          <w:rStyle w:val="Nadpis112pt"/>
          <w:rFonts w:eastAsia="Arial Unicode MS"/>
          <w:i/>
          <w:sz w:val="28"/>
          <w:u w:val="single"/>
          <w:lang w:val="uk-UA"/>
        </w:rPr>
      </w:pPr>
      <w:r w:rsidRPr="00FC3C4A">
        <w:rPr>
          <w:rStyle w:val="Zkladntext212pt"/>
          <w:rFonts w:eastAsia="Arial Unicode MS"/>
          <w:bCs/>
          <w:i/>
          <w:u w:val="single"/>
        </w:rPr>
        <w:t>Otisk kulatého razítka soudu</w:t>
      </w:r>
    </w:p>
    <w:p w:rsidR="00FC3C4A" w:rsidRPr="00FC3C4A" w:rsidRDefault="00FC3C4A" w:rsidP="00FC3C4A">
      <w:pPr>
        <w:pStyle w:val="Zkladntext30"/>
        <w:shd w:val="clear" w:color="auto" w:fill="auto"/>
        <w:spacing w:before="0" w:line="240" w:lineRule="auto"/>
        <w:ind w:firstLine="567"/>
        <w:jc w:val="both"/>
        <w:rPr>
          <w:lang w:val="uk-UA"/>
        </w:rPr>
      </w:pPr>
    </w:p>
    <w:sectPr w:rsidR="00FC3C4A" w:rsidRPr="00FC3C4A" w:rsidSect="00C7613E">
      <w:pgSz w:w="15259" w:h="19459"/>
      <w:pgMar w:top="1804" w:right="1509" w:bottom="1804" w:left="208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218" w:rsidRDefault="00974218" w:rsidP="00974218">
      <w:r>
        <w:separator/>
      </w:r>
    </w:p>
  </w:endnote>
  <w:endnote w:type="continuationSeparator" w:id="0">
    <w:p w:rsidR="00974218" w:rsidRDefault="00974218" w:rsidP="00974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218" w:rsidRDefault="00974218"/>
  </w:footnote>
  <w:footnote w:type="continuationSeparator" w:id="0">
    <w:p w:rsidR="00974218" w:rsidRDefault="00974218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974218"/>
    <w:rsid w:val="00974218"/>
    <w:rsid w:val="009B239E"/>
    <w:rsid w:val="00A8440E"/>
    <w:rsid w:val="00C7613E"/>
    <w:rsid w:val="00F858A2"/>
    <w:rsid w:val="00FC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421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74218"/>
    <w:rPr>
      <w:color w:val="0066CC"/>
      <w:u w:val="single"/>
    </w:rPr>
  </w:style>
  <w:style w:type="character" w:customStyle="1" w:styleId="Zkladntext2">
    <w:name w:val="Základní text (2)_"/>
    <w:basedOn w:val="a0"/>
    <w:link w:val="Zkladntext20"/>
    <w:rsid w:val="009742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212pt">
    <w:name w:val="Základní text (2) + 12 pt"/>
    <w:basedOn w:val="Zkladntext2"/>
    <w:rsid w:val="00974218"/>
    <w:rPr>
      <w:color w:val="000000"/>
      <w:spacing w:val="0"/>
      <w:w w:val="100"/>
      <w:position w:val="0"/>
      <w:sz w:val="24"/>
      <w:szCs w:val="24"/>
      <w:lang w:val="cs-CZ" w:eastAsia="cs-CZ" w:bidi="cs-CZ"/>
    </w:rPr>
  </w:style>
  <w:style w:type="character" w:customStyle="1" w:styleId="Zkladntext212ptTun">
    <w:name w:val="Základní text (2) + 12 pt;Tučné"/>
    <w:basedOn w:val="Zkladntext2"/>
    <w:rsid w:val="00974218"/>
    <w:rPr>
      <w:b/>
      <w:bCs/>
      <w:color w:val="000000"/>
      <w:spacing w:val="0"/>
      <w:w w:val="100"/>
      <w:position w:val="0"/>
      <w:sz w:val="24"/>
      <w:szCs w:val="24"/>
      <w:lang w:val="cs-CZ" w:eastAsia="cs-CZ" w:bidi="cs-CZ"/>
    </w:rPr>
  </w:style>
  <w:style w:type="character" w:customStyle="1" w:styleId="Zkladntext3">
    <w:name w:val="Základní text (3)_"/>
    <w:basedOn w:val="a0"/>
    <w:link w:val="Zkladntext30"/>
    <w:rsid w:val="009742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312pt">
    <w:name w:val="Základní text (3) + 12 pt"/>
    <w:basedOn w:val="Zkladntext3"/>
    <w:rsid w:val="00974218"/>
    <w:rPr>
      <w:color w:val="000000"/>
      <w:spacing w:val="0"/>
      <w:w w:val="100"/>
      <w:position w:val="0"/>
      <w:sz w:val="24"/>
      <w:szCs w:val="24"/>
      <w:lang w:val="cs-CZ" w:eastAsia="cs-CZ" w:bidi="cs-CZ"/>
    </w:rPr>
  </w:style>
  <w:style w:type="paragraph" w:customStyle="1" w:styleId="Zkladntext20">
    <w:name w:val="Základní text (2)"/>
    <w:basedOn w:val="a"/>
    <w:link w:val="Zkladntext2"/>
    <w:rsid w:val="00974218"/>
    <w:pPr>
      <w:shd w:val="clear" w:color="auto" w:fill="FFFFFF"/>
      <w:spacing w:after="168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Zkladntext30">
    <w:name w:val="Základní text (3)"/>
    <w:basedOn w:val="a"/>
    <w:link w:val="Zkladntext3"/>
    <w:rsid w:val="00974218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Nadpis1">
    <w:name w:val="Nadpis #1_"/>
    <w:basedOn w:val="a0"/>
    <w:link w:val="Nadpis10"/>
    <w:locked/>
    <w:rsid w:val="00FC3C4A"/>
    <w:rPr>
      <w:rFonts w:ascii="Times New Roman" w:eastAsia="Times New Roman" w:hAnsi="Times New Roman" w:cs="Times New Roman"/>
      <w:b/>
      <w:bCs/>
      <w:sz w:val="22"/>
      <w:szCs w:val="22"/>
      <w:shd w:val="clear" w:color="auto" w:fill="FFFFFF"/>
    </w:rPr>
  </w:style>
  <w:style w:type="paragraph" w:customStyle="1" w:styleId="Nadpis10">
    <w:name w:val="Nadpis #1"/>
    <w:basedOn w:val="a"/>
    <w:link w:val="Nadpis1"/>
    <w:rsid w:val="00FC3C4A"/>
    <w:pPr>
      <w:shd w:val="clear" w:color="auto" w:fill="FFFFFF"/>
      <w:spacing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</w:rPr>
  </w:style>
  <w:style w:type="character" w:customStyle="1" w:styleId="Nadpis112pt">
    <w:name w:val="Nadpis #1 + 12 pt"/>
    <w:basedOn w:val="Nadpis1"/>
    <w:rsid w:val="00FC3C4A"/>
    <w:rPr>
      <w:color w:val="000000"/>
      <w:spacing w:val="0"/>
      <w:w w:val="100"/>
      <w:position w:val="0"/>
      <w:sz w:val="24"/>
      <w:szCs w:val="24"/>
      <w:lang w:val="cs-CZ" w:eastAsia="cs-CZ" w:bidi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Надежда</cp:lastModifiedBy>
  <cp:revision>4</cp:revision>
  <dcterms:created xsi:type="dcterms:W3CDTF">2015-03-22T21:01:00Z</dcterms:created>
  <dcterms:modified xsi:type="dcterms:W3CDTF">2015-03-24T17:45:00Z</dcterms:modified>
</cp:coreProperties>
</file>