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DA9" w:rsidRPr="00E94DA9" w:rsidRDefault="00C369F0" w:rsidP="00E94DA9">
      <w:pPr>
        <w:pStyle w:val="Zkladntext20"/>
        <w:shd w:val="clear" w:color="auto" w:fill="auto"/>
        <w:tabs>
          <w:tab w:val="left" w:pos="10727"/>
        </w:tabs>
        <w:spacing w:after="0" w:line="240" w:lineRule="auto"/>
        <w:ind w:right="-46" w:firstLine="567"/>
      </w:pPr>
      <w:bookmarkStart w:id="0" w:name="bookmark0"/>
      <w:r>
        <w:t xml:space="preserve">Spis č. 444/510/15- ц </w:t>
      </w:r>
    </w:p>
    <w:p w:rsidR="00E94DA9" w:rsidRPr="00E94DA9" w:rsidRDefault="00C369F0" w:rsidP="00E94DA9">
      <w:pPr>
        <w:pStyle w:val="Zkladntext20"/>
        <w:shd w:val="clear" w:color="auto" w:fill="auto"/>
        <w:tabs>
          <w:tab w:val="left" w:pos="10727"/>
        </w:tabs>
        <w:spacing w:after="0" w:line="240" w:lineRule="auto"/>
        <w:ind w:right="-46" w:firstLine="567"/>
      </w:pPr>
      <w:r>
        <w:t xml:space="preserve">Řízení č. 2/444/334/2015 </w:t>
      </w:r>
    </w:p>
    <w:p w:rsidR="00C369F0" w:rsidRPr="00E94DA9" w:rsidRDefault="00C369F0" w:rsidP="00E94DA9">
      <w:pPr>
        <w:pStyle w:val="Zkladntext20"/>
        <w:shd w:val="clear" w:color="auto" w:fill="auto"/>
        <w:tabs>
          <w:tab w:val="left" w:pos="10727"/>
        </w:tabs>
        <w:spacing w:after="0" w:line="240" w:lineRule="auto"/>
        <w:ind w:right="-46" w:firstLine="567"/>
      </w:pPr>
      <w:r>
        <w:t>Číslo řádku výkazu 49</w:t>
      </w:r>
    </w:p>
    <w:p w:rsidR="00C369F0" w:rsidRPr="00E94DA9" w:rsidRDefault="00C369F0" w:rsidP="00E94DA9">
      <w:pPr>
        <w:pStyle w:val="Zkladntext30"/>
        <w:shd w:val="clear" w:color="auto" w:fill="auto"/>
        <w:tabs>
          <w:tab w:val="left" w:pos="4954"/>
          <w:tab w:val="left" w:pos="10727"/>
        </w:tabs>
        <w:spacing w:after="0" w:line="240" w:lineRule="auto"/>
        <w:ind w:right="-46" w:firstLine="567"/>
        <w:jc w:val="both"/>
      </w:pPr>
      <w:r>
        <w:tab/>
        <w:t>TRESTNÍ PŘÍKAZ</w:t>
      </w:r>
    </w:p>
    <w:p w:rsidR="00C369F0" w:rsidRPr="00E94DA9" w:rsidRDefault="00C369F0" w:rsidP="00E94DA9">
      <w:pPr>
        <w:pStyle w:val="Zkladntext30"/>
        <w:shd w:val="clear" w:color="auto" w:fill="auto"/>
        <w:tabs>
          <w:tab w:val="left" w:pos="10727"/>
        </w:tabs>
        <w:spacing w:after="0" w:line="240" w:lineRule="auto"/>
        <w:ind w:right="-46" w:firstLine="567"/>
      </w:pPr>
      <w:r>
        <w:t>o zahájení řízení ve věci</w:t>
      </w:r>
    </w:p>
    <w:p w:rsidR="00E94DA9" w:rsidRDefault="00E94DA9" w:rsidP="00E94DA9">
      <w:pPr>
        <w:pStyle w:val="Zkladntext20"/>
        <w:shd w:val="clear" w:color="auto" w:fill="auto"/>
        <w:tabs>
          <w:tab w:val="left" w:pos="10727"/>
        </w:tabs>
        <w:spacing w:after="0" w:line="240" w:lineRule="auto"/>
        <w:ind w:right="-46" w:firstLine="567"/>
        <w:jc w:val="both"/>
      </w:pPr>
    </w:p>
    <w:p w:rsidR="00C369F0" w:rsidRPr="00E94DA9" w:rsidRDefault="00C369F0" w:rsidP="00E94DA9">
      <w:pPr>
        <w:pStyle w:val="Zkladntext20"/>
        <w:shd w:val="clear" w:color="auto" w:fill="auto"/>
        <w:tabs>
          <w:tab w:val="left" w:pos="10727"/>
        </w:tabs>
        <w:spacing w:after="0" w:line="240" w:lineRule="auto"/>
        <w:ind w:right="-46" w:firstLine="567"/>
        <w:jc w:val="both"/>
      </w:pPr>
      <w:r>
        <w:t xml:space="preserve">Dne 4. března roku 2015 soudce okresního soudu Žovkvy Lvovské oblasti. Mikula V. Je., po prozkoumání spisu občanskoprávního řízení na základě žalobního návrhu Ševčišin Oksany Romanivny proti Ševčišinovi Stanislavu o vymáhaní alimentů, </w:t>
      </w:r>
    </w:p>
    <w:p w:rsidR="00C369F0" w:rsidRPr="00E94DA9" w:rsidRDefault="00C369F0" w:rsidP="00E94DA9">
      <w:pPr>
        <w:pStyle w:val="Nadpis10"/>
        <w:keepNext/>
        <w:keepLines/>
        <w:shd w:val="clear" w:color="auto" w:fill="auto"/>
        <w:tabs>
          <w:tab w:val="left" w:pos="10727"/>
        </w:tabs>
        <w:spacing w:line="240" w:lineRule="auto"/>
        <w:ind w:right="-46" w:firstLine="567"/>
        <w:jc w:val="center"/>
        <w:rPr>
          <w:rStyle w:val="Nadpis112ptTunNekurzva"/>
        </w:rPr>
      </w:pPr>
    </w:p>
    <w:p w:rsidR="002B0814" w:rsidRPr="00E94DA9" w:rsidRDefault="007E64AD" w:rsidP="00E94DA9">
      <w:pPr>
        <w:pStyle w:val="Nadpis10"/>
        <w:keepNext/>
        <w:keepLines/>
        <w:shd w:val="clear" w:color="auto" w:fill="auto"/>
        <w:tabs>
          <w:tab w:val="left" w:pos="10727"/>
        </w:tabs>
        <w:spacing w:line="240" w:lineRule="auto"/>
        <w:ind w:right="-46" w:firstLine="567"/>
        <w:jc w:val="center"/>
        <w:rPr>
          <w:sz w:val="24"/>
          <w:szCs w:val="24"/>
        </w:rPr>
      </w:pPr>
      <w:r>
        <w:rPr>
          <w:rStyle w:val="Nadpis112ptTunNekurzva"/>
        </w:rPr>
        <w:t>STANOVIL:</w:t>
      </w:r>
      <w:bookmarkEnd w:id="0"/>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Žalobce podal do soudu s žalobním návrhem o vymáhaní alimentů.</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 xml:space="preserve">Žalobní návrh podaný osobou, která je způsobila k občanskoprávním řízením, souhlasí a je podán podle stanovených požadavků čl. 119, 120 Občanského soudního řádu Ukrajiny. </w:t>
      </w:r>
      <w:r>
        <w:t>Tento občanskoprávní případ patří k projednání soudy obecné pravomoci v řízení civilním - řízení na základě žalobního návrhu a patří ke kompetenci Žovkivského okresnímu soudu Lvovské oblasti.</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Vzhledem k výše uvedenému, jsem přesvědčen, že řízení v občanskoprávní věci na základě žalobního návrhu Ševčišin Oksany Romanivny proti Ševčišinovi Stanislavu o vymáhaní alimentů je třeba zahájit.</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Na základě čl. 122, 209, 210, 293 Občanského soudního řádu Ukrajiny, soudce, -</w:t>
      </w:r>
    </w:p>
    <w:p w:rsidR="00E94DA9" w:rsidRDefault="00E94DA9" w:rsidP="00E94DA9">
      <w:pPr>
        <w:pStyle w:val="Nadpis10"/>
        <w:keepNext/>
        <w:keepLines/>
        <w:shd w:val="clear" w:color="auto" w:fill="auto"/>
        <w:tabs>
          <w:tab w:val="left" w:pos="10727"/>
        </w:tabs>
        <w:spacing w:line="240" w:lineRule="auto"/>
        <w:ind w:right="-46" w:firstLine="567"/>
        <w:rPr>
          <w:rStyle w:val="Nadpis112ptTunNekurzva"/>
        </w:rPr>
      </w:pPr>
      <w:bookmarkStart w:id="1" w:name="bookmark1"/>
    </w:p>
    <w:p w:rsidR="002B0814" w:rsidRPr="00E94DA9" w:rsidRDefault="007E64AD" w:rsidP="00E94DA9">
      <w:pPr>
        <w:pStyle w:val="Nadpis10"/>
        <w:keepNext/>
        <w:keepLines/>
        <w:shd w:val="clear" w:color="auto" w:fill="auto"/>
        <w:tabs>
          <w:tab w:val="left" w:pos="10727"/>
        </w:tabs>
        <w:spacing w:line="240" w:lineRule="auto"/>
        <w:ind w:right="-46" w:firstLine="567"/>
        <w:jc w:val="center"/>
        <w:rPr>
          <w:sz w:val="24"/>
          <w:szCs w:val="24"/>
        </w:rPr>
      </w:pPr>
      <w:r>
        <w:rPr>
          <w:rStyle w:val="Nadpis112ptTunNekurzva"/>
        </w:rPr>
        <w:t>USNESL SE:</w:t>
      </w:r>
      <w:bookmarkEnd w:id="1"/>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Zahájit řízení ve věci č. 444/510/15-ц na základě žalobního návrhu Ševčišin Oksany Romanivny proti Ševčišinovi Stanislavu o vymáhaní alimentů.</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Předepsat datum soudního zasedání 16. června roku 2015, 11:00 hod. Zasedání bude se konat v Žovkivském okresním soudu Lvovské oblasti.</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Vysvětlit stranám, že žalobce má právo po celou dobu v případě zvětšit nebo zmenšit výše žalobních nároků, vzdát se žalobního návrhu, a žalovaný má právo přiznat nárok zcela nebo částečně. Před zahájením řízení ve věci žalobce má právo podáním písemné žádosti změnit základ nebo předmět žalobního návrhu.</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Žalovaný nejpozději do 16. června roku 2015 může předložit písemné námitky proti žalobnímu návrhu s uvedením skutečností, které potvrzují námitky.</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Vysvětlit žalovanému, že v souladu s čl. 123 Občanského soudního řádu Ukrajiny on má právo před zahájením řízení podat protinávrh.</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Vysvětlit stranám, že v souladu s čl. 131 Občanského soudního řádu Ukrajiny strany jsou povinny předložit své důkazy nebo je oznámit soudu před nebo během předběžného řízení, nebo pokud předběžné řízení nebylo zahájeno, tak v průběhu projednání samé věci. V budoucnosti jiné důkazy budou se přijímat s ohledem na podstatnost důvodů nevčasného podání.</w:t>
      </w:r>
    </w:p>
    <w:p w:rsidR="002B0814" w:rsidRPr="00E94DA9" w:rsidRDefault="007E64AD" w:rsidP="00E94DA9">
      <w:pPr>
        <w:pStyle w:val="Zkladntext20"/>
        <w:shd w:val="clear" w:color="auto" w:fill="auto"/>
        <w:tabs>
          <w:tab w:val="left" w:pos="9091"/>
          <w:tab w:val="left" w:pos="10727"/>
        </w:tabs>
        <w:spacing w:after="0" w:line="240" w:lineRule="auto"/>
        <w:ind w:right="-46" w:firstLine="567"/>
        <w:jc w:val="both"/>
      </w:pPr>
      <w:r>
        <w:rPr>
          <w:rStyle w:val="Zkladntext21"/>
        </w:rPr>
        <w:t>Strany před nebo během předběžného řízení, nebo pokud předběžné řízení nebylo zahájeno, tak v průběhu projednání samé věci, jsou povinni informovat soud o všech řešeních soudů,vztahujících se na předmět sporu, stejně jako o všech probíhajících v té době soudních řízeních, týkajících se předmětu sporu.</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Podle čl. 136, 137 Občanského soudního řádu Ukrajiny prohlášení o předvolání svědků, petice o podání důkazů musí být podána před nebo během předběžného řízení, nebo pokud předběžné řízení nebylo zahájeno, tak v průběhu projednání samé věci. Kromě toho petice o podání důkazů musí obsahovat informace o nemožnosti získání těchto důkazů osobně účastníkem řízení nebo jinou osobou, zúčastněnou řízení.</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 xml:space="preserve">Kopii trestního příkazu zaslat účastníkům řízení a žalovanému odeslat kopii tohoto trestního příkazu spolu s kopii žalobního návrhu a kopií přiložených dokumentů. </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Trestnímu příkazu o zahájení řízení nelze se odvolat zvláště od soudního rozsudku, s výjimkou případů odvolání takového příkazu z důvody zahájení řízení s nedodržením příslušnosti k určitému soudu. Námitky k takovému trestnímu příkazu mohou být součástí odvolacího prostředku proti soudního rozsudku.</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 xml:space="preserve">V případě odvolání proti trestnímu příkazu o zahájení řízení  z důvody zahájení řízení s nedodržením příslušnosti k určitému soudu odvolací prostředek lze podat během pěti dnů ode dne jeho zveřejnění. Jestli trestní příkaz byl vydán bez účasti osoby, která se odvolá tomuto příkazu, odvolací prostředek lze podat během pěti dnů ode dne obdržení kopii příkazu. </w:t>
      </w:r>
    </w:p>
    <w:p w:rsidR="002B0814" w:rsidRPr="00E94DA9" w:rsidRDefault="007E64AD" w:rsidP="00E94DA9">
      <w:pPr>
        <w:pStyle w:val="Zkladntext20"/>
        <w:shd w:val="clear" w:color="auto" w:fill="auto"/>
        <w:tabs>
          <w:tab w:val="left" w:pos="10727"/>
        </w:tabs>
        <w:spacing w:after="0" w:line="240" w:lineRule="auto"/>
        <w:ind w:right="-46" w:firstLine="567"/>
        <w:jc w:val="both"/>
      </w:pPr>
      <w:r>
        <w:rPr>
          <w:rStyle w:val="Zkladntext21"/>
        </w:rPr>
        <w:t>Odvolací prostředek proti trestnímu příkazu lze podat do Odvolacího soudu Lvovské oblasti prostřednictvím Žovkivského okresního soudu Lvovské oblasti.</w:t>
      </w:r>
    </w:p>
    <w:p w:rsidR="002B0814" w:rsidRDefault="007E64AD" w:rsidP="00E94DA9">
      <w:pPr>
        <w:pStyle w:val="Zkladntext20"/>
        <w:shd w:val="clear" w:color="auto" w:fill="auto"/>
        <w:tabs>
          <w:tab w:val="left" w:pos="10727"/>
        </w:tabs>
        <w:spacing w:after="0" w:line="240" w:lineRule="auto"/>
        <w:ind w:right="-46" w:firstLine="567"/>
        <w:jc w:val="both"/>
        <w:rPr>
          <w:rStyle w:val="Zkladntext21"/>
        </w:rPr>
      </w:pPr>
      <w:r>
        <w:rPr>
          <w:rStyle w:val="Zkladntext21"/>
        </w:rPr>
        <w:t xml:space="preserve">Trestní rozkaz nabývá právní moci po uplynutí lhůty podaní odvolání, pokud takový odvolací prostředek nebyl podán. </w:t>
      </w:r>
      <w:r>
        <w:t xml:space="preserve">Při případném podání odvolacího prostředku trestní příkaz, pokud nebyl zrušen, nabývá právní moci po projednání věci Odvolacím soudem. </w:t>
      </w:r>
    </w:p>
    <w:p w:rsidR="002B0814" w:rsidRDefault="00F55049" w:rsidP="00E94DA9">
      <w:pPr>
        <w:pStyle w:val="Zkladntext30"/>
        <w:shd w:val="clear" w:color="auto" w:fill="auto"/>
        <w:tabs>
          <w:tab w:val="left" w:pos="10727"/>
        </w:tabs>
        <w:spacing w:after="0" w:line="240" w:lineRule="auto"/>
        <w:ind w:right="-46" w:firstLine="567"/>
        <w:jc w:val="left"/>
        <w:rPr>
          <w:rStyle w:val="Zkladntext31"/>
          <w:b/>
        </w:rPr>
      </w:pPr>
      <w:proofErr w:type="gramStart"/>
      <w:r>
        <w:rPr>
          <w:rStyle w:val="Zkladntext3Exact0"/>
          <w:b/>
        </w:rPr>
        <w:t>Soudce</w:t>
      </w:r>
      <w:r w:rsidR="00A67322">
        <w:rPr>
          <w:rStyle w:val="Zkladntext3Exact0"/>
          <w:b/>
        </w:rPr>
        <w:t xml:space="preserve">  /podpis/</w:t>
      </w:r>
      <w:proofErr w:type="gramEnd"/>
      <w:r w:rsidR="00A67322">
        <w:rPr>
          <w:rStyle w:val="Zkladntext3Exact0"/>
          <w:b/>
        </w:rPr>
        <w:t xml:space="preserve"> </w:t>
      </w:r>
      <w:r w:rsidR="007E64AD">
        <w:rPr>
          <w:rStyle w:val="Zkladntext31"/>
          <w:b/>
        </w:rPr>
        <w:t>Mikula V. Je.</w:t>
      </w:r>
    </w:p>
    <w:p w:rsidR="00A67322" w:rsidRDefault="00A67322" w:rsidP="00E94DA9">
      <w:pPr>
        <w:pStyle w:val="Zkladntext30"/>
        <w:shd w:val="clear" w:color="auto" w:fill="auto"/>
        <w:tabs>
          <w:tab w:val="left" w:pos="10727"/>
        </w:tabs>
        <w:spacing w:after="0" w:line="240" w:lineRule="auto"/>
        <w:ind w:right="-46" w:firstLine="567"/>
        <w:jc w:val="left"/>
        <w:rPr>
          <w:rStyle w:val="Zkladntext31"/>
          <w:b/>
        </w:rPr>
      </w:pPr>
    </w:p>
    <w:p w:rsidR="00A67322" w:rsidRDefault="00A67322" w:rsidP="00E94DA9">
      <w:pPr>
        <w:pStyle w:val="Zkladntext30"/>
        <w:shd w:val="clear" w:color="auto" w:fill="auto"/>
        <w:tabs>
          <w:tab w:val="left" w:pos="10727"/>
        </w:tabs>
        <w:spacing w:after="0" w:line="240" w:lineRule="auto"/>
        <w:ind w:right="-46" w:firstLine="567"/>
        <w:jc w:val="left"/>
        <w:rPr>
          <w:rStyle w:val="Zkladntext31"/>
          <w:b/>
        </w:rPr>
      </w:pPr>
      <w:r>
        <w:rPr>
          <w:rStyle w:val="Zkladntext31"/>
          <w:b/>
        </w:rPr>
        <w:t>Kopie souhlasí s originálem</w:t>
      </w:r>
    </w:p>
    <w:p w:rsidR="00A67322" w:rsidRPr="00E94DA9" w:rsidRDefault="00A67322" w:rsidP="00E94DA9">
      <w:pPr>
        <w:pStyle w:val="Zkladntext30"/>
        <w:shd w:val="clear" w:color="auto" w:fill="auto"/>
        <w:tabs>
          <w:tab w:val="left" w:pos="10727"/>
        </w:tabs>
        <w:spacing w:after="0" w:line="240" w:lineRule="auto"/>
        <w:ind w:right="-46" w:firstLine="567"/>
        <w:jc w:val="left"/>
      </w:pPr>
      <w:proofErr w:type="gramStart"/>
      <w:r>
        <w:rPr>
          <w:rStyle w:val="Zkladntext3Exact0"/>
          <w:b/>
        </w:rPr>
        <w:t>Soudce  /podpis/</w:t>
      </w:r>
      <w:proofErr w:type="gramEnd"/>
      <w:r>
        <w:rPr>
          <w:rStyle w:val="Zkladntext3Exact0"/>
          <w:b/>
        </w:rPr>
        <w:t xml:space="preserve"> </w:t>
      </w:r>
      <w:r>
        <w:rPr>
          <w:rStyle w:val="Zkladntext31"/>
          <w:b/>
        </w:rPr>
        <w:t>Mikula V. Je.</w:t>
      </w:r>
    </w:p>
    <w:sectPr w:rsidR="00A67322" w:rsidRPr="00E94DA9" w:rsidSect="00E94DA9">
      <w:type w:val="continuous"/>
      <w:pgSz w:w="15134" w:h="19536"/>
      <w:pgMar w:top="1276" w:right="1667" w:bottom="1643" w:left="1843"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4AD" w:rsidRDefault="007E64AD">
      <w:r>
        <w:separator/>
      </w:r>
    </w:p>
  </w:endnote>
  <w:endnote w:type="continuationSeparator" w:id="0">
    <w:p w:rsidR="007E64AD" w:rsidRDefault="007E64AD">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4AD" w:rsidRDefault="007E64AD"/>
  </w:footnote>
  <w:footnote w:type="continuationSeparator" w:id="0">
    <w:p w:rsidR="007E64AD" w:rsidRDefault="007E64AD"/>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
  <w:rsids>
    <w:rsidRoot w:val="002B0814"/>
    <w:rsid w:val="002B0814"/>
    <w:rsid w:val="006A3A9A"/>
    <w:rsid w:val="007E64AD"/>
    <w:rsid w:val="00931BBE"/>
    <w:rsid w:val="00A67322"/>
    <w:rsid w:val="00C369F0"/>
    <w:rsid w:val="00E93272"/>
    <w:rsid w:val="00E94DA9"/>
    <w:rsid w:val="00F5504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cs-CZ" w:eastAsia="cs-CZ" w:bidi="cs-CZ"/>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1BBE"/>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31BBE"/>
    <w:rPr>
      <w:color w:val="0066CC"/>
      <w:u w:val="single"/>
    </w:rPr>
  </w:style>
  <w:style w:type="character" w:customStyle="1" w:styleId="Nadpis1">
    <w:name w:val="Nadpis #1_"/>
    <w:basedOn w:val="a0"/>
    <w:link w:val="Nadpis10"/>
    <w:rsid w:val="00931BBE"/>
    <w:rPr>
      <w:rFonts w:ascii="Times New Roman" w:eastAsia="Times New Roman" w:hAnsi="Times New Roman" w:cs="Times New Roman"/>
      <w:b w:val="0"/>
      <w:bCs w:val="0"/>
      <w:i/>
      <w:iCs/>
      <w:smallCaps w:val="0"/>
      <w:strike w:val="0"/>
      <w:sz w:val="32"/>
      <w:szCs w:val="32"/>
      <w:u w:val="none"/>
    </w:rPr>
  </w:style>
  <w:style w:type="character" w:customStyle="1" w:styleId="Nadpis112ptTunNekurzva">
    <w:name w:val="Nadpis #1 + 12 pt;Tučné;Ne kurzíva"/>
    <w:basedOn w:val="Nadpis1"/>
    <w:rsid w:val="00931BBE"/>
    <w:rPr>
      <w:rFonts w:ascii="Times New Roman" w:eastAsia="Times New Roman" w:hAnsi="Times New Roman" w:cs="Times New Roman"/>
      <w:b/>
      <w:bCs/>
      <w:i/>
      <w:iCs/>
      <w:smallCaps w:val="0"/>
      <w:strike w:val="0"/>
      <w:color w:val="000000"/>
      <w:spacing w:val="0"/>
      <w:w w:val="100"/>
      <w:position w:val="0"/>
      <w:sz w:val="24"/>
      <w:szCs w:val="24"/>
      <w:u w:val="none"/>
      <w:lang w:val="cs-CZ" w:eastAsia="cs-CZ" w:bidi="cs-CZ"/>
    </w:rPr>
  </w:style>
  <w:style w:type="character" w:customStyle="1" w:styleId="Zkladntext2">
    <w:name w:val="Základní text (2)_"/>
    <w:basedOn w:val="a0"/>
    <w:link w:val="Zkladntext20"/>
    <w:rsid w:val="00931BBE"/>
    <w:rPr>
      <w:rFonts w:ascii="Times New Roman" w:eastAsia="Times New Roman" w:hAnsi="Times New Roman" w:cs="Times New Roman"/>
      <w:b w:val="0"/>
      <w:bCs w:val="0"/>
      <w:i w:val="0"/>
      <w:iCs w:val="0"/>
      <w:smallCaps w:val="0"/>
      <w:strike w:val="0"/>
      <w:u w:val="none"/>
    </w:rPr>
  </w:style>
  <w:style w:type="character" w:customStyle="1" w:styleId="Zkladntext21">
    <w:name w:val="Základní text (2)"/>
    <w:basedOn w:val="Zkladntext2"/>
    <w:rsid w:val="00931BB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Zkladntext22">
    <w:name w:val="Základní text (2)"/>
    <w:basedOn w:val="Zkladntext2"/>
    <w:rsid w:val="00931BB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Zkladntext3Exact">
    <w:name w:val="Základní text (3) Exact"/>
    <w:basedOn w:val="a0"/>
    <w:rsid w:val="00931BBE"/>
    <w:rPr>
      <w:rFonts w:ascii="Times New Roman" w:eastAsia="Times New Roman" w:hAnsi="Times New Roman" w:cs="Times New Roman"/>
      <w:b/>
      <w:bCs/>
      <w:i w:val="0"/>
      <w:iCs w:val="0"/>
      <w:smallCaps w:val="0"/>
      <w:strike w:val="0"/>
      <w:u w:val="none"/>
    </w:rPr>
  </w:style>
  <w:style w:type="character" w:customStyle="1" w:styleId="Zkladntext3Exact0">
    <w:name w:val="Základní text (3) Exact"/>
    <w:basedOn w:val="Zkladntext3"/>
    <w:rsid w:val="00931BBE"/>
    <w:rPr>
      <w:rFonts w:ascii="Times New Roman" w:eastAsia="Times New Roman" w:hAnsi="Times New Roman" w:cs="Times New Roman"/>
      <w:b/>
      <w:bCs/>
      <w:i w:val="0"/>
      <w:iCs w:val="0"/>
      <w:smallCaps w:val="0"/>
      <w:strike w:val="0"/>
      <w:u w:val="none"/>
    </w:rPr>
  </w:style>
  <w:style w:type="character" w:customStyle="1" w:styleId="Zkladntext2ArialUnicodeMS11pt">
    <w:name w:val="Základní text (2) + Arial Unicode MS;11 pt"/>
    <w:basedOn w:val="Zkladntext2"/>
    <w:rsid w:val="00931BBE"/>
    <w:rPr>
      <w:rFonts w:ascii="Arial Unicode MS" w:eastAsia="Arial Unicode MS" w:hAnsi="Arial Unicode MS" w:cs="Arial Unicode MS"/>
      <w:b w:val="0"/>
      <w:bCs w:val="0"/>
      <w:i w:val="0"/>
      <w:iCs w:val="0"/>
      <w:smallCaps w:val="0"/>
      <w:strike w:val="0"/>
      <w:color w:val="000000"/>
      <w:spacing w:val="0"/>
      <w:w w:val="100"/>
      <w:position w:val="0"/>
      <w:sz w:val="22"/>
      <w:szCs w:val="22"/>
      <w:u w:val="none"/>
      <w:lang w:val="cs-CZ" w:eastAsia="cs-CZ" w:bidi="cs-CZ"/>
    </w:rPr>
  </w:style>
  <w:style w:type="character" w:customStyle="1" w:styleId="Zkladntext3">
    <w:name w:val="Základní text (3)_"/>
    <w:basedOn w:val="a0"/>
    <w:link w:val="Zkladntext30"/>
    <w:rsid w:val="00931BBE"/>
    <w:rPr>
      <w:rFonts w:ascii="Times New Roman" w:eastAsia="Times New Roman" w:hAnsi="Times New Roman" w:cs="Times New Roman"/>
      <w:b/>
      <w:bCs/>
      <w:i w:val="0"/>
      <w:iCs w:val="0"/>
      <w:smallCaps w:val="0"/>
      <w:strike w:val="0"/>
      <w:u w:val="none"/>
    </w:rPr>
  </w:style>
  <w:style w:type="character" w:customStyle="1" w:styleId="Zkladntext31">
    <w:name w:val="Základní text (3)"/>
    <w:basedOn w:val="Zkladntext3"/>
    <w:rsid w:val="00931BB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4Exact">
    <w:name w:val="Základní text (4) Exact"/>
    <w:basedOn w:val="a0"/>
    <w:link w:val="Zkladntext4"/>
    <w:rsid w:val="00931BBE"/>
    <w:rPr>
      <w:rFonts w:ascii="Sylfaen" w:eastAsia="Sylfaen" w:hAnsi="Sylfaen" w:cs="Sylfaen"/>
      <w:b w:val="0"/>
      <w:bCs w:val="0"/>
      <w:i/>
      <w:iCs/>
      <w:smallCaps w:val="0"/>
      <w:strike w:val="0"/>
      <w:sz w:val="28"/>
      <w:szCs w:val="28"/>
      <w:u w:val="none"/>
    </w:rPr>
  </w:style>
  <w:style w:type="paragraph" w:customStyle="1" w:styleId="Nadpis10">
    <w:name w:val="Nadpis #1"/>
    <w:basedOn w:val="a"/>
    <w:link w:val="Nadpis1"/>
    <w:rsid w:val="00931BBE"/>
    <w:pPr>
      <w:shd w:val="clear" w:color="auto" w:fill="FFFFFF"/>
      <w:spacing w:line="0" w:lineRule="atLeast"/>
      <w:outlineLvl w:val="0"/>
    </w:pPr>
    <w:rPr>
      <w:rFonts w:ascii="Times New Roman" w:eastAsia="Times New Roman" w:hAnsi="Times New Roman" w:cs="Times New Roman"/>
      <w:i/>
      <w:iCs/>
      <w:sz w:val="32"/>
      <w:szCs w:val="32"/>
    </w:rPr>
  </w:style>
  <w:style w:type="paragraph" w:customStyle="1" w:styleId="Zkladntext20">
    <w:name w:val="Základní text (2)"/>
    <w:basedOn w:val="a"/>
    <w:link w:val="Zkladntext2"/>
    <w:rsid w:val="00931BBE"/>
    <w:pPr>
      <w:shd w:val="clear" w:color="auto" w:fill="FFFFFF"/>
      <w:spacing w:after="300" w:line="283" w:lineRule="exact"/>
      <w:jc w:val="right"/>
    </w:pPr>
    <w:rPr>
      <w:rFonts w:ascii="Times New Roman" w:eastAsia="Times New Roman" w:hAnsi="Times New Roman" w:cs="Times New Roman"/>
    </w:rPr>
  </w:style>
  <w:style w:type="paragraph" w:customStyle="1" w:styleId="Zkladntext30">
    <w:name w:val="Základní text (3)"/>
    <w:basedOn w:val="a"/>
    <w:link w:val="Zkladntext3"/>
    <w:rsid w:val="00931BBE"/>
    <w:pPr>
      <w:shd w:val="clear" w:color="auto" w:fill="FFFFFF"/>
      <w:spacing w:after="300" w:line="0" w:lineRule="atLeast"/>
      <w:jc w:val="center"/>
    </w:pPr>
    <w:rPr>
      <w:rFonts w:ascii="Times New Roman" w:eastAsia="Times New Roman" w:hAnsi="Times New Roman" w:cs="Times New Roman"/>
      <w:b/>
      <w:bCs/>
    </w:rPr>
  </w:style>
  <w:style w:type="paragraph" w:customStyle="1" w:styleId="Zkladntext4">
    <w:name w:val="Základní text (4)"/>
    <w:basedOn w:val="a"/>
    <w:link w:val="Zkladntext4Exact"/>
    <w:rsid w:val="00931BBE"/>
    <w:pPr>
      <w:shd w:val="clear" w:color="auto" w:fill="FFFFFF"/>
      <w:spacing w:line="0" w:lineRule="atLeast"/>
    </w:pPr>
    <w:rPr>
      <w:rFonts w:ascii="Sylfaen" w:eastAsia="Sylfaen" w:hAnsi="Sylfaen" w:cs="Sylfaen"/>
      <w:i/>
      <w:iCs/>
      <w:sz w:val="28"/>
      <w:szCs w:val="28"/>
    </w:rPr>
  </w:style>
  <w:style w:type="paragraph" w:styleId="a4">
    <w:name w:val="header"/>
    <w:basedOn w:val="a"/>
    <w:link w:val="a5"/>
    <w:uiPriority w:val="99"/>
    <w:unhideWhenUsed/>
    <w:rsid w:val="00C369F0"/>
    <w:pPr>
      <w:tabs>
        <w:tab w:val="center" w:pos="4819"/>
        <w:tab w:val="right" w:pos="9639"/>
      </w:tabs>
    </w:pPr>
  </w:style>
  <w:style w:type="character" w:customStyle="1" w:styleId="a5">
    <w:name w:val="Верхний колонтитул Знак"/>
    <w:basedOn w:val="a0"/>
    <w:link w:val="a4"/>
    <w:uiPriority w:val="99"/>
    <w:rsid w:val="00C369F0"/>
    <w:rPr>
      <w:color w:val="000000"/>
    </w:rPr>
  </w:style>
  <w:style w:type="paragraph" w:styleId="a6">
    <w:name w:val="footer"/>
    <w:basedOn w:val="a"/>
    <w:link w:val="a7"/>
    <w:uiPriority w:val="99"/>
    <w:unhideWhenUsed/>
    <w:rsid w:val="00C369F0"/>
    <w:pPr>
      <w:tabs>
        <w:tab w:val="center" w:pos="4819"/>
        <w:tab w:val="right" w:pos="9639"/>
      </w:tabs>
    </w:pPr>
  </w:style>
  <w:style w:type="character" w:customStyle="1" w:styleId="a7">
    <w:name w:val="Нижний колонтитул Знак"/>
    <w:basedOn w:val="a0"/>
    <w:link w:val="a6"/>
    <w:uiPriority w:val="99"/>
    <w:rsid w:val="00C369F0"/>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642</Words>
  <Characters>3666</Characters>
  <Application>Microsoft Office Word</Application>
  <DocSecurity>4</DocSecurity>
  <Lines>30</Lines>
  <Paragraphs>8</Paragraphs>
  <ScaleCrop>false</ScaleCrop>
  <Company>SPecialiST RePack</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Кравець Любомир</dc:creator>
  <cp:lastModifiedBy>Надежда</cp:lastModifiedBy>
  <cp:revision>2</cp:revision>
  <dcterms:created xsi:type="dcterms:W3CDTF">2015-03-24T17:49:00Z</dcterms:created>
  <dcterms:modified xsi:type="dcterms:W3CDTF">2015-03-24T17:49:00Z</dcterms:modified>
</cp:coreProperties>
</file>