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78BE7" w14:textId="107CDE14" w:rsidR="00293E7E" w:rsidRDefault="00293E7E" w:rsidP="00293E7E">
      <w:pPr>
        <w:pStyle w:val="3"/>
        <w:rPr>
          <w:rFonts w:ascii="Times New Roman" w:eastAsia="Times New Roman" w:hAnsi="Times New Roman" w:cs="Times New Roman"/>
          <w:b/>
          <w:color w:val="000000"/>
          <w:lang w:val="uk-UA"/>
        </w:rPr>
      </w:pPr>
      <w:r>
        <w:rPr>
          <w:rFonts w:ascii="Times New Roman" w:eastAsia="Times New Roman" w:hAnsi="Times New Roman" w:cs="Times New Roman"/>
          <w:b/>
          <w:color w:val="000000"/>
          <w:lang w:val="uk-UA"/>
        </w:rPr>
        <w:t xml:space="preserve">Авторки </w:t>
      </w:r>
      <w:proofErr w:type="spellStart"/>
      <w:r>
        <w:rPr>
          <w:rFonts w:ascii="Times New Roman" w:eastAsia="Times New Roman" w:hAnsi="Times New Roman" w:cs="Times New Roman"/>
          <w:b/>
          <w:color w:val="000000"/>
          <w:lang w:val="uk-UA"/>
        </w:rPr>
        <w:t>проеку</w:t>
      </w:r>
      <w:proofErr w:type="spellEnd"/>
      <w:r>
        <w:rPr>
          <w:rFonts w:ascii="Times New Roman" w:eastAsia="Times New Roman" w:hAnsi="Times New Roman" w:cs="Times New Roman"/>
          <w:b/>
          <w:color w:val="000000"/>
          <w:lang w:val="uk-UA"/>
        </w:rPr>
        <w:t xml:space="preserve"> :</w:t>
      </w:r>
    </w:p>
    <w:p w14:paraId="21606256" w14:textId="5487E4D2" w:rsidR="00293E7E" w:rsidRPr="00293E7E" w:rsidRDefault="00293E7E" w:rsidP="00293E7E">
      <w:pPr>
        <w:rPr>
          <w:rFonts w:ascii="Times New Roman" w:hAnsi="Times New Roman" w:cs="Times New Roman"/>
          <w:sz w:val="28"/>
          <w:szCs w:val="28"/>
          <w:lang w:val="uk-UA"/>
        </w:rPr>
      </w:pPr>
      <w:r w:rsidRPr="00293E7E">
        <w:rPr>
          <w:rFonts w:ascii="Times New Roman" w:hAnsi="Times New Roman" w:cs="Times New Roman"/>
          <w:sz w:val="28"/>
          <w:szCs w:val="28"/>
          <w:lang w:val="uk-UA"/>
        </w:rPr>
        <w:t xml:space="preserve">Поліна </w:t>
      </w:r>
      <w:proofErr w:type="spellStart"/>
      <w:r w:rsidRPr="00293E7E">
        <w:rPr>
          <w:rFonts w:ascii="Times New Roman" w:hAnsi="Times New Roman" w:cs="Times New Roman"/>
          <w:sz w:val="28"/>
          <w:szCs w:val="28"/>
          <w:lang w:val="uk-UA"/>
        </w:rPr>
        <w:t>Хазан</w:t>
      </w:r>
      <w:proofErr w:type="spellEnd"/>
    </w:p>
    <w:p w14:paraId="7C6223F4" w14:textId="553C7C20" w:rsidR="00293E7E" w:rsidRDefault="00293E7E" w:rsidP="00293E7E">
      <w:pPr>
        <w:rPr>
          <w:rFonts w:ascii="Times New Roman" w:hAnsi="Times New Roman" w:cs="Times New Roman"/>
          <w:sz w:val="28"/>
          <w:szCs w:val="28"/>
          <w:lang w:val="uk-UA"/>
        </w:rPr>
      </w:pPr>
      <w:r w:rsidRPr="00293E7E">
        <w:rPr>
          <w:rFonts w:ascii="Times New Roman" w:hAnsi="Times New Roman" w:cs="Times New Roman"/>
          <w:sz w:val="28"/>
          <w:szCs w:val="28"/>
          <w:lang w:val="uk-UA"/>
        </w:rPr>
        <w:t>Юлія Загородня</w:t>
      </w:r>
    </w:p>
    <w:p w14:paraId="0C72B810" w14:textId="77777777" w:rsidR="00293E7E" w:rsidRPr="00293E7E" w:rsidRDefault="00293E7E" w:rsidP="00293E7E">
      <w:pPr>
        <w:rPr>
          <w:rFonts w:ascii="Times New Roman" w:hAnsi="Times New Roman" w:cs="Times New Roman"/>
          <w:sz w:val="28"/>
          <w:szCs w:val="28"/>
          <w:lang w:val="uk-UA"/>
        </w:rPr>
      </w:pPr>
    </w:p>
    <w:p w14:paraId="00000001" w14:textId="3ABE3A18" w:rsidR="007747FE" w:rsidRDefault="00293E7E">
      <w:pPr>
        <w:pStyle w:val="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Вплив отримання освіти жінками на світові процеси</w:t>
      </w:r>
    </w:p>
    <w:p w14:paraId="00000002" w14:textId="77777777" w:rsidR="007747FE" w:rsidRDefault="007747FE"/>
    <w:p w14:paraId="00000003" w14:textId="77777777" w:rsidR="007747FE" w:rsidRDefault="00293E7E">
      <w:pP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Проблема гендерної нерівності досить добре </w:t>
      </w:r>
      <w:proofErr w:type="spellStart"/>
      <w:r>
        <w:rPr>
          <w:rFonts w:ascii="Times New Roman" w:eastAsia="Times New Roman" w:hAnsi="Times New Roman" w:cs="Times New Roman"/>
          <w:sz w:val="28"/>
          <w:szCs w:val="28"/>
        </w:rPr>
        <w:t>пропрацьована</w:t>
      </w:r>
      <w:proofErr w:type="spellEnd"/>
      <w:r>
        <w:rPr>
          <w:rFonts w:ascii="Times New Roman" w:eastAsia="Times New Roman" w:hAnsi="Times New Roman" w:cs="Times New Roman"/>
          <w:sz w:val="28"/>
          <w:szCs w:val="28"/>
        </w:rPr>
        <w:t xml:space="preserve"> у роботах вчених в галузях соціології, антропології, історії, тощо. Існуючі в суспільстві гендерні стереотипи часто відіграють негативну роль, обмежуючи життєві шанси індивідів, які є соціальною обум</w:t>
      </w:r>
      <w:r>
        <w:rPr>
          <w:rFonts w:ascii="Times New Roman" w:eastAsia="Times New Roman" w:hAnsi="Times New Roman" w:cs="Times New Roman"/>
          <w:sz w:val="28"/>
          <w:szCs w:val="28"/>
        </w:rPr>
        <w:t>овленістю того, що індивід досягне своєї цілі або зазнає невдачі. Щодо українського суспільства, то ситуація складається наступним чином. Жінки тільки наприкінці позаминулого століття отримали право голосу. До того, вони займались хатніми обов’язками в той</w:t>
      </w:r>
      <w:r>
        <w:rPr>
          <w:rFonts w:ascii="Times New Roman" w:eastAsia="Times New Roman" w:hAnsi="Times New Roman" w:cs="Times New Roman"/>
          <w:sz w:val="28"/>
          <w:szCs w:val="28"/>
        </w:rPr>
        <w:t xml:space="preserve"> час, коли чоловікам була приділена роль годувальника родини. В українському суспільстві цей стереотип продовжує зберігатись. До прикладу, на думку дослідниці Оксани </w:t>
      </w:r>
      <w:proofErr w:type="spellStart"/>
      <w:r>
        <w:rPr>
          <w:rFonts w:ascii="Times New Roman" w:eastAsia="Times New Roman" w:hAnsi="Times New Roman" w:cs="Times New Roman"/>
          <w:sz w:val="28"/>
          <w:szCs w:val="28"/>
        </w:rPr>
        <w:t>Кісь</w:t>
      </w:r>
      <w:proofErr w:type="spellEnd"/>
      <w:r>
        <w:rPr>
          <w:rFonts w:ascii="Times New Roman" w:eastAsia="Times New Roman" w:hAnsi="Times New Roman" w:cs="Times New Roman"/>
          <w:sz w:val="28"/>
          <w:szCs w:val="28"/>
        </w:rPr>
        <w:t xml:space="preserve"> з початку 90-х років в українському суспільстві домінує образ жінки-берегині :</w:t>
      </w:r>
      <w:r>
        <w:rPr>
          <w:rFonts w:ascii="Times New Roman" w:eastAsia="Times New Roman" w:hAnsi="Times New Roman" w:cs="Times New Roman"/>
          <w:i/>
          <w:sz w:val="28"/>
          <w:szCs w:val="28"/>
        </w:rPr>
        <w:t>«Береги</w:t>
      </w:r>
      <w:r>
        <w:rPr>
          <w:rFonts w:ascii="Times New Roman" w:eastAsia="Times New Roman" w:hAnsi="Times New Roman" w:cs="Times New Roman"/>
          <w:i/>
          <w:sz w:val="28"/>
          <w:szCs w:val="28"/>
        </w:rPr>
        <w:t xml:space="preserve">ня значною мірою віддзеркалює традиційний український стереотип </w:t>
      </w:r>
      <w:proofErr w:type="spellStart"/>
      <w:r>
        <w:rPr>
          <w:rFonts w:ascii="Times New Roman" w:eastAsia="Times New Roman" w:hAnsi="Times New Roman" w:cs="Times New Roman"/>
          <w:i/>
          <w:sz w:val="28"/>
          <w:szCs w:val="28"/>
        </w:rPr>
        <w:t>фемінности</w:t>
      </w:r>
      <w:proofErr w:type="spellEnd"/>
      <w:r>
        <w:rPr>
          <w:rFonts w:ascii="Times New Roman" w:eastAsia="Times New Roman" w:hAnsi="Times New Roman" w:cs="Times New Roman"/>
          <w:i/>
          <w:sz w:val="28"/>
          <w:szCs w:val="28"/>
        </w:rPr>
        <w:t>, щоправда, у модифікованому вигляді. До того ж, за всіма критеріями повністю відповідає традиційній системі цінностей, де самопосвята сім’ї, дітям і дому розглядались як найвище пок</w:t>
      </w:r>
      <w:r>
        <w:rPr>
          <w:rFonts w:ascii="Times New Roman" w:eastAsia="Times New Roman" w:hAnsi="Times New Roman" w:cs="Times New Roman"/>
          <w:i/>
          <w:sz w:val="28"/>
          <w:szCs w:val="28"/>
        </w:rPr>
        <w:t>ликання жінки. Другим чинником привабливості образу Берегині є перебільшення у ньому прав та повноважень жінки у сім’ї та суспільстві, тобто так званий «</w:t>
      </w:r>
      <w:proofErr w:type="spellStart"/>
      <w:r>
        <w:rPr>
          <w:rFonts w:ascii="Times New Roman" w:eastAsia="Times New Roman" w:hAnsi="Times New Roman" w:cs="Times New Roman"/>
          <w:i/>
          <w:sz w:val="28"/>
          <w:szCs w:val="28"/>
        </w:rPr>
        <w:t>матріархатний</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міт</w:t>
      </w:r>
      <w:proofErr w:type="spellEnd"/>
      <w:r>
        <w:rPr>
          <w:rFonts w:ascii="Times New Roman" w:eastAsia="Times New Roman" w:hAnsi="Times New Roman" w:cs="Times New Roman"/>
          <w:i/>
          <w:sz w:val="28"/>
          <w:szCs w:val="28"/>
        </w:rPr>
        <w:t xml:space="preserve">», що став важливою складовою національного дискурсу». </w:t>
      </w:r>
    </w:p>
    <w:p w14:paraId="00000004"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У цьому дослідженні нас цікави</w:t>
      </w:r>
      <w:r>
        <w:rPr>
          <w:rFonts w:ascii="Times New Roman" w:eastAsia="Times New Roman" w:hAnsi="Times New Roman" w:cs="Times New Roman"/>
          <w:sz w:val="28"/>
          <w:szCs w:val="28"/>
        </w:rPr>
        <w:t>ть реальний вплив на світові процеси факту отримання жінками доступу до шкільної та університетської освіти.</w:t>
      </w:r>
      <w:r>
        <w:rPr>
          <w:rFonts w:ascii="Times New Roman" w:eastAsia="Times New Roman" w:hAnsi="Times New Roman" w:cs="Times New Roman"/>
          <w:sz w:val="28"/>
          <w:szCs w:val="28"/>
        </w:rPr>
        <w:br/>
      </w:r>
    </w:p>
    <w:p w14:paraId="6BE424AF" w14:textId="77777777" w:rsidR="00293E7E" w:rsidRDefault="00293E7E">
      <w:pPr>
        <w:rPr>
          <w:rFonts w:ascii="Times New Roman" w:eastAsia="Times New Roman" w:hAnsi="Times New Roman" w:cs="Times New Roman"/>
          <w:b/>
          <w:sz w:val="28"/>
          <w:szCs w:val="28"/>
        </w:rPr>
      </w:pPr>
    </w:p>
    <w:p w14:paraId="49081A52" w14:textId="77777777" w:rsidR="00293E7E" w:rsidRDefault="00293E7E">
      <w:pPr>
        <w:rPr>
          <w:rFonts w:ascii="Times New Roman" w:eastAsia="Times New Roman" w:hAnsi="Times New Roman" w:cs="Times New Roman"/>
          <w:b/>
          <w:sz w:val="28"/>
          <w:szCs w:val="28"/>
        </w:rPr>
      </w:pPr>
    </w:p>
    <w:p w14:paraId="692C1A75" w14:textId="77777777" w:rsidR="00293E7E" w:rsidRDefault="00293E7E">
      <w:pPr>
        <w:rPr>
          <w:rFonts w:ascii="Times New Roman" w:eastAsia="Times New Roman" w:hAnsi="Times New Roman" w:cs="Times New Roman"/>
          <w:b/>
          <w:sz w:val="28"/>
          <w:szCs w:val="28"/>
        </w:rPr>
      </w:pPr>
    </w:p>
    <w:p w14:paraId="0336C67A" w14:textId="77777777" w:rsidR="00293E7E" w:rsidRDefault="00293E7E">
      <w:pPr>
        <w:rPr>
          <w:rFonts w:ascii="Times New Roman" w:eastAsia="Times New Roman" w:hAnsi="Times New Roman" w:cs="Times New Roman"/>
          <w:b/>
          <w:sz w:val="28"/>
          <w:szCs w:val="28"/>
        </w:rPr>
      </w:pPr>
    </w:p>
    <w:p w14:paraId="3F70A230" w14:textId="77777777" w:rsidR="00293E7E" w:rsidRDefault="00293E7E">
      <w:pPr>
        <w:rPr>
          <w:rFonts w:ascii="Times New Roman" w:eastAsia="Times New Roman" w:hAnsi="Times New Roman" w:cs="Times New Roman"/>
          <w:b/>
          <w:sz w:val="28"/>
          <w:szCs w:val="28"/>
        </w:rPr>
      </w:pPr>
    </w:p>
    <w:p w14:paraId="40AB9F39" w14:textId="77777777" w:rsidR="00293E7E" w:rsidRDefault="00293E7E">
      <w:pPr>
        <w:rPr>
          <w:rFonts w:ascii="Times New Roman" w:eastAsia="Times New Roman" w:hAnsi="Times New Roman" w:cs="Times New Roman"/>
          <w:b/>
          <w:sz w:val="28"/>
          <w:szCs w:val="28"/>
        </w:rPr>
      </w:pPr>
    </w:p>
    <w:p w14:paraId="00000005" w14:textId="5F0AE979" w:rsidR="007747FE" w:rsidRDefault="00293E7E">
      <w:pP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b/>
          <w:sz w:val="28"/>
          <w:szCs w:val="28"/>
        </w:rPr>
        <w:lastRenderedPageBreak/>
        <w:t>Гіпотези дослідження:</w:t>
      </w:r>
      <w:r>
        <w:rPr>
          <w:rFonts w:ascii="Times New Roman" w:eastAsia="Times New Roman" w:hAnsi="Times New Roman" w:cs="Times New Roman"/>
          <w:sz w:val="28"/>
          <w:szCs w:val="28"/>
        </w:rPr>
        <w:br/>
        <w:t>1) Кількість дітей в родинах країни корелює з доступом до освіти у жінок цієї країни</w:t>
      </w:r>
      <w:r>
        <w:rPr>
          <w:rFonts w:ascii="Times New Roman" w:eastAsia="Times New Roman" w:hAnsi="Times New Roman" w:cs="Times New Roman"/>
          <w:sz w:val="28"/>
          <w:szCs w:val="28"/>
        </w:rPr>
        <w:br/>
        <w:t>2) Кількість дітей у родині корелює з р</w:t>
      </w:r>
      <w:r>
        <w:rPr>
          <w:rFonts w:ascii="Times New Roman" w:eastAsia="Times New Roman" w:hAnsi="Times New Roman" w:cs="Times New Roman"/>
          <w:sz w:val="28"/>
          <w:szCs w:val="28"/>
        </w:rPr>
        <w:t>івнем смертності матерів</w:t>
      </w:r>
    </w:p>
    <w:p w14:paraId="00000006"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3) Кількість жінок залучених у різні професії залежить від рівня доступу до освіти в країні</w:t>
      </w:r>
    </w:p>
    <w:p w14:paraId="00000007"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4) Доступ до освіти для жінок в країні корелює з індексом задоволеності населення цієї країни життям</w:t>
      </w:r>
    </w:p>
    <w:p w14:paraId="00000008" w14:textId="77777777" w:rsidR="007747FE" w:rsidRDefault="007747FE">
      <w:pPr>
        <w:rPr>
          <w:rFonts w:ascii="Times New Roman" w:eastAsia="Times New Roman" w:hAnsi="Times New Roman" w:cs="Times New Roman"/>
          <w:sz w:val="28"/>
          <w:szCs w:val="28"/>
        </w:rPr>
      </w:pPr>
    </w:p>
    <w:p w14:paraId="00000009" w14:textId="77777777" w:rsidR="007747FE" w:rsidRDefault="00293E7E">
      <w:pPr>
        <w:pStyle w:val="2"/>
        <w:keepNext w:val="0"/>
        <w:keepLines w:val="0"/>
        <w:shd w:val="clear" w:color="auto" w:fill="FFFFFF"/>
        <w:spacing w:after="240" w:line="240" w:lineRule="auto"/>
        <w:ind w:left="-300"/>
        <w:rPr>
          <w:rFonts w:ascii="Times New Roman" w:eastAsia="Times New Roman" w:hAnsi="Times New Roman" w:cs="Times New Roman"/>
          <w:b/>
          <w:sz w:val="28"/>
          <w:szCs w:val="28"/>
        </w:rPr>
      </w:pPr>
      <w:bookmarkStart w:id="1" w:name="_168uwboccpjd" w:colFirst="0" w:colLast="0"/>
      <w:bookmarkEnd w:id="1"/>
      <w:r>
        <w:rPr>
          <w:rFonts w:ascii="Times New Roman" w:eastAsia="Times New Roman" w:hAnsi="Times New Roman" w:cs="Times New Roman"/>
          <w:b/>
          <w:sz w:val="28"/>
          <w:szCs w:val="28"/>
        </w:rPr>
        <w:t>Дані для аналізу :</w:t>
      </w:r>
    </w:p>
    <w:p w14:paraId="0000000A"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1. Освіта в світі</w:t>
      </w:r>
    </w:p>
    <w:p w14:paraId="0000000B"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https://ourworldindata.org/global-education</w:t>
      </w:r>
    </w:p>
    <w:p w14:paraId="0000000C"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2. Зменшення кількості дітей</w:t>
      </w:r>
    </w:p>
    <w:p w14:paraId="0000000D"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https://ourworldindata.org/fertility-rate</w:t>
      </w:r>
    </w:p>
    <w:p w14:paraId="0000000E"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3. Зменшення смертності</w:t>
      </w:r>
    </w:p>
    <w:p w14:paraId="0000000F"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https://ourworldindata.org/maternal-mortality</w:t>
      </w:r>
    </w:p>
    <w:p w14:paraId="00000010"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Доступність роботи </w:t>
      </w:r>
    </w:p>
    <w:p w14:paraId="00000011"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https://ourworldindata.org/female-labor-supply</w:t>
      </w:r>
    </w:p>
    <w:p w14:paraId="00000012"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28"/>
          <w:szCs w:val="28"/>
        </w:rPr>
        <w:t>. Задоволення від життя</w:t>
      </w:r>
    </w:p>
    <w:p w14:paraId="00000013"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https://ourworldindata.org/happiness-and-life-satisfaction</w:t>
      </w:r>
    </w:p>
    <w:p w14:paraId="00000014" w14:textId="77777777" w:rsidR="007747FE" w:rsidRDefault="007747FE">
      <w:pPr>
        <w:rPr>
          <w:rFonts w:ascii="Times New Roman" w:eastAsia="Times New Roman" w:hAnsi="Times New Roman" w:cs="Times New Roman"/>
          <w:sz w:val="28"/>
          <w:szCs w:val="28"/>
        </w:rPr>
      </w:pPr>
    </w:p>
    <w:p w14:paraId="00000015" w14:textId="77777777" w:rsidR="007747FE" w:rsidRDefault="00293E7E">
      <w:pPr>
        <w:pStyle w:val="2"/>
        <w:keepNext w:val="0"/>
        <w:keepLines w:val="0"/>
        <w:shd w:val="clear" w:color="auto" w:fill="FFFFFF"/>
        <w:spacing w:after="240" w:line="240" w:lineRule="auto"/>
        <w:ind w:left="-300"/>
        <w:rPr>
          <w:rFonts w:ascii="Times New Roman" w:eastAsia="Times New Roman" w:hAnsi="Times New Roman" w:cs="Times New Roman"/>
          <w:b/>
          <w:sz w:val="28"/>
          <w:szCs w:val="28"/>
        </w:rPr>
      </w:pPr>
      <w:bookmarkStart w:id="2" w:name="_80bgemayxvsy" w:colFirst="0" w:colLast="0"/>
      <w:bookmarkEnd w:id="2"/>
      <w:r>
        <w:rPr>
          <w:rFonts w:ascii="Times New Roman" w:eastAsia="Times New Roman" w:hAnsi="Times New Roman" w:cs="Times New Roman"/>
          <w:b/>
          <w:sz w:val="28"/>
          <w:szCs w:val="28"/>
        </w:rPr>
        <w:t>Характеристика даних</w:t>
      </w:r>
    </w:p>
    <w:p w14:paraId="00000016" w14:textId="77777777" w:rsidR="007747FE" w:rsidRDefault="00293E7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Дані є представлені у форматі графіків та </w:t>
      </w:r>
      <w:proofErr w:type="spellStart"/>
      <w:r>
        <w:rPr>
          <w:rFonts w:ascii="Times New Roman" w:eastAsia="Times New Roman" w:hAnsi="Times New Roman" w:cs="Times New Roman"/>
          <w:sz w:val="28"/>
          <w:szCs w:val="28"/>
        </w:rPr>
        <w:t>готов</w:t>
      </w:r>
      <w:proofErr w:type="spellEnd"/>
      <w:r>
        <w:rPr>
          <w:rFonts w:ascii="Times New Roman" w:eastAsia="Times New Roman" w:hAnsi="Times New Roman" w:cs="Times New Roman"/>
          <w:sz w:val="28"/>
          <w:szCs w:val="28"/>
        </w:rPr>
        <w:t xml:space="preserve"> для аналізу. </w:t>
      </w:r>
    </w:p>
    <w:sectPr w:rsidR="007747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FE"/>
    <w:rsid w:val="00293E7E"/>
    <w:rsid w:val="007747F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DEF2"/>
  <w15:docId w15:val="{5B9C0F1A-28EF-4E06-B2CC-853E2CF8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2020-03-31T18:07:00Z</dcterms:created>
  <dcterms:modified xsi:type="dcterms:W3CDTF">2020-03-31T18:07:00Z</dcterms:modified>
</cp:coreProperties>
</file>