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  <w:spacing w:after="0" w:line="240" w:lineRule="auto"/>
        <w:jc w:val="center"/>
        <w:rPr>
          <w:rFonts w:ascii="Basic Roman" w:hAnsi="Basic Roman" w:eastAsia="Basic Roman" w:cs="Basic Roman"/>
        </w:rPr>
      </w:pPr>
      <w:r>
        <w:rPr>
          <w:rFonts w:ascii="Basic Roman" w:hAnsi="Basic Roman" w:eastAsia="Basic Roman" w:cs="Basic Roman"/>
          <w:b/>
          <w:color w:val="000000"/>
          <w:sz w:val="28"/>
          <w:szCs w:val="28"/>
        </w:rPr>
        <w:t>Nadim-Daniel Ghaznavi</w:t>
      </w:r>
      <w:r>
        <w:rPr>
          <w:rFonts w:ascii="Basic Roman" w:hAnsi="Basic Roman" w:eastAsia="Basic Roman" w:cs="Basic Roman"/>
        </w:rPr>
      </w:r>
    </w:p>
    <w:p>
      <w:pPr>
        <w:pStyle w:val="para1"/>
        <w:spacing w:after="0" w:line="240" w:lineRule="auto"/>
        <w:jc w:val="center"/>
        <w:rPr>
          <w:rFonts w:ascii="Basic Roman" w:hAnsi="Basic Roman" w:eastAsia="Basic Roman" w:cs="Basic Roman"/>
        </w:rPr>
      </w:pPr>
      <w:r>
        <w:rPr>
          <w:rFonts w:ascii="Basic Roman" w:hAnsi="Basic Roman" w:eastAsia="Basic Roman" w:cs="Basic Roman"/>
        </w:rPr>
        <w:t>nghaznavi@gmail.com</w:t>
      </w:r>
    </w:p>
    <w:p>
      <w:pPr>
        <w:pStyle w:val="para1"/>
        <w:spacing w:after="0" w:line="240" w:lineRule="auto"/>
        <w:jc w:val="center"/>
        <w:rPr>
          <w:rFonts w:ascii="Basic Roman" w:hAnsi="Basic Roman" w:eastAsia="Basic Roman" w:cs="Basic Roman"/>
          <w:color w:val="000000"/>
        </w:rPr>
      </w:pPr>
      <w:r>
        <w:rPr>
          <w:rFonts w:ascii="Basic Roman" w:hAnsi="Basic Roman" w:eastAsia="Basic Roman" w:cs="Basic Roman"/>
          <w:color w:val="000000"/>
        </w:rPr>
        <w:t>(289) 639-2052</w:t>
      </w:r>
    </w:p>
    <w:p>
      <w:pPr>
        <w:pStyle w:val="para1"/>
        <w:spacing w:after="0" w:line="240" w:lineRule="auto"/>
        <w:jc w:val="center"/>
        <w:rPr>
          <w:rFonts w:ascii="Basic Roman" w:hAnsi="Basic Roman" w:eastAsia="Basic Roman" w:cs="Basic Roman"/>
          <w:b/>
          <w:color w:val="000000"/>
        </w:rPr>
      </w:pPr>
      <w:r>
        <w:rPr>
          <w:rFonts w:ascii="Basic Roman" w:hAnsi="Basic Roman" w:eastAsia="Basic Roman" w:cs="Basic Roman"/>
          <w:color w:val="000000"/>
        </w:rPr>
        <w:t>Hamilton, ON, Canada</w:t>
      </w:r>
      <w:r>
        <w:rPr>
          <w:rFonts w:ascii="Basic Roman" w:hAnsi="Basic Roman" w:eastAsia="Basic Roman" w:cs="Basic Roman"/>
          <w:b/>
          <w:color w:val="000000"/>
        </w:rPr>
      </w:r>
    </w:p>
    <w:p>
      <w:pPr>
        <w:pStyle w:val="para1"/>
        <w:spacing w:after="0" w:line="240" w:lineRule="auto"/>
        <w:jc w:val="center"/>
        <w:rPr>
          <w:rFonts w:ascii="Basic Roman" w:hAnsi="Basic Roman" w:eastAsia="Basic Roman" w:cs="Basic Roman"/>
          <w:b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38100" distB="37465" distL="635" distR="0" simplePos="0" relativeHeight="251658245" behindDoc="0" locked="0" layoutInCell="0" hidden="0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16510</wp:posOffset>
                </wp:positionV>
                <wp:extent cx="6294755" cy="635"/>
                <wp:effectExtent l="76200" t="76200" r="76200" b="76200"/>
                <wp:wrapNone/>
                <wp:docPr id="5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QAAAAAoAAAIAAAAAAAAAAAAAAAAgAAAFEAAAAAAAAAAgAAABoAAAC5JgAAAQAAAAAAAAAhAwAA5wYAACgAAAAIAAAAAQAAAAEAAAA="/>
                          </a:ext>
                        </a:extLst>
                      </wps:cNvSpPr>
                      <wps:spPr>
                        <a:xfrm flipV="1">
                          <a:off x="0" y="0"/>
                          <a:ext cx="6294755" cy="635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6" o:spid="_x0000_s1026" style="position:absolute;width:495.65pt;height:0.05pt;rotation:360.0;z-index:251658245;mso-wrap-distance-left:0.05pt;mso-wrap-distance-top:3.00pt;mso-wrap-distance-right:0.00pt;mso-wrap-distance-bottom:2.95pt;mso-wrap-style:square" from="4.05pt,1.35pt" to="499.70pt,1.30pt" strokeweight="0.00pt" filled="f" v:ext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QAAAAAoAAAIAAAAAAAAAAAAAAAAgAAAFEAAAAAAAAAAgAAABoAAAC5JgAAAQAAAAAAAAAhAwAA5wYAACgAAAAIAAAAAQAAAAEAAAA=">
                <v:stroke endarrow="block" endarrowlength="medium" end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b/>
          <w:color w:val="000000"/>
          <w:sz w:val="28"/>
          <w:szCs w:val="28"/>
        </w:rPr>
      </w:r>
    </w:p>
    <w:p>
      <w:pPr>
        <w:pStyle w:val="para1"/>
        <w:spacing w:after="0" w:line="240" w:lineRule="auto"/>
        <w:jc w:val="center"/>
        <w:rPr>
          <w:rFonts w:ascii="Basic Roman" w:hAnsi="Basic Roman" w:eastAsia="Basic Roman" w:cs="Basic Roman"/>
          <w:b/>
          <w:i/>
          <w:color w:val="000000"/>
          <w:sz w:val="28"/>
          <w:szCs w:val="28"/>
        </w:rPr>
      </w:pPr>
      <w:r>
        <w:rPr>
          <w:rFonts w:ascii="Basic Roman" w:hAnsi="Basic Roman" w:eastAsia="Basic Roman" w:cs="Basic Roman"/>
          <w:b/>
          <w:i/>
          <w:color w:val="000000"/>
          <w:sz w:val="28"/>
          <w:szCs w:val="28"/>
        </w:rPr>
        <w:t>Career Summary</w:t>
      </w:r>
    </w:p>
    <w:p>
      <w:pPr>
        <w:pStyle w:val="para1"/>
        <w:spacing w:after="0" w:line="240" w:lineRule="auto"/>
        <w:rPr>
          <w:rFonts w:ascii="Basic Roman" w:hAnsi="Basic Roman" w:eastAsia="Basic Roman" w:cs="Basic Roman"/>
          <w:color w:val="000000"/>
          <w:sz w:val="20"/>
          <w:szCs w:val="20"/>
        </w:rPr>
      </w:pPr>
      <w:r>
        <w:rPr>
          <w:rFonts w:ascii="Basic Roman" w:hAnsi="Basic Roman" w:eastAsia="Basic Roman" w:cs="Basic Roman"/>
          <w:color w:val="000000"/>
          <w:sz w:val="20"/>
          <w:szCs w:val="20"/>
        </w:rPr>
      </w:r>
    </w:p>
    <w:p>
      <w:pPr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 xml:space="preserve">Systems architect and Linux systems professional with 20+ years of experience building and maintaining complex infrastructure. Recently expanded into AI/ML with the development of </w:t>
      </w:r>
      <w:r>
        <w:rPr>
          <w:rFonts w:ascii="Basic Roman" w:hAnsi="Basic Roman" w:eastAsia="Basic Roman" w:cs="Basic Roman"/>
          <w:b/>
          <w:color w:val="auto"/>
          <w:sz w:val="20"/>
          <w:szCs w:val="20"/>
          <w:lang w:val="en-gb" w:bidi="ar-sa"/>
        </w:rPr>
        <w:t>AI Snake Lab</w:t>
      </w: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 xml:space="preserve"> and explored security analysis during a 1.5-year senior analyst role. Proven ability to lead technical teams, optimize workflows, and deliver reliable solutions in high-stakes environments. Took a planned career break from IT to focus on hands-on work and personal projects.</w:t>
      </w:r>
    </w:p>
    <w:p>
      <w:pPr>
        <w:pStyle w:val="para1"/>
        <w:spacing w:after="0" w:line="240" w:lineRule="auto"/>
        <w:rPr>
          <w:rFonts w:ascii="Basic Roman" w:hAnsi="Basic Roman" w:eastAsia="Basic Roman" w:cs="Basic Roman"/>
          <w:b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20320" distB="38100" distL="635" distR="0" simplePos="0" relativeHeight="251658246" behindDoc="0" locked="0" layoutInCell="0" hidden="0" allowOverlap="1">
                <wp:simplePos x="0" y="0"/>
                <wp:positionH relativeFrom="column">
                  <wp:posOffset>60960</wp:posOffset>
                </wp:positionH>
                <wp:positionV relativeFrom="paragraph">
                  <wp:posOffset>76200</wp:posOffset>
                </wp:positionV>
                <wp:extent cx="5337175" cy="17780"/>
                <wp:effectExtent l="76200" t="76200" r="76200" b="76200"/>
                <wp:wrapNone/>
                <wp:docPr id="6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gAAAAAoAAAAAAAAAAAAAAAAAAAAgAAAGAAAAABAAAAAgAAAHgAAADVIAAAHAAAAAAAAAAwAwAA/g0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5337175" cy="17780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8" o:spid="_x0000_s1027" style="position:absolute;width:420.25pt;height:1.40pt;z-index:251658246;mso-wrap-distance-left:0.05pt;mso-wrap-distance-top:1.60pt;mso-wrap-distance-right:0.00pt;mso-wrap-distance-bottom:3.00pt;mso-wrap-style:square" from="4.80pt,6.00pt" to="425.05pt,7.40pt" strokeweight="0.00pt" filled="f" v:ext="SMDATA_14_8BQJaRMAAAAlAAAACg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gAAAAAoAAAAAAAAAAAAAAAAAAAAgAAAGAAAAABAAAAAgAAAHgAAADVIAAAHAAAAAAAAAAwAwAA/g0AACgAAAAIAAAAAQAAAAEAAAA=">
                <v:stroke endarrow="block" endarrowlength="medium" end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b/>
          <w:color w:val="000000"/>
          <w:sz w:val="28"/>
          <w:szCs w:val="28"/>
        </w:rPr>
      </w:r>
    </w:p>
    <w:p>
      <w:pPr>
        <w:pStyle w:val="para1"/>
        <w:spacing w:after="0" w:line="240" w:lineRule="auto"/>
        <w:jc w:val="center"/>
        <w:rPr>
          <w:rFonts w:ascii="Basic Roman" w:hAnsi="Basic Roman" w:eastAsia="Basic Roman" w:cs="Basic Roman"/>
          <w:b/>
          <w:i/>
          <w:color w:val="000000"/>
          <w:sz w:val="28"/>
          <w:szCs w:val="28"/>
        </w:rPr>
      </w:pPr>
      <w:r>
        <w:rPr>
          <w:rFonts w:ascii="Basic Roman" w:hAnsi="Basic Roman" w:eastAsia="Basic Roman" w:cs="Basic Roman"/>
          <w:b/>
          <w:i/>
          <w:color w:val="000000"/>
          <w:sz w:val="28"/>
          <w:szCs w:val="28"/>
        </w:rPr>
        <w:t>Employment History</w:t>
        <w:tab/>
      </w:r>
    </w:p>
    <w:tbl>
      <w:tblPr>
        <w:tblStyle w:val="TableNormal"/>
        <w:name w:val="Table1"/>
        <w:tabOrder w:val="0"/>
        <w:jc w:val="left"/>
        <w:tblInd w:w="0" w:type="dxa"/>
        <w:tblW w:w="10800" w:type="dxa"/>
        <w:tblLook w:val="0600" w:firstRow="0" w:lastRow="0" w:firstColumn="0" w:lastColumn="0" w:noHBand="1" w:noVBand="1"/>
      </w:tblPr>
      <w:tblGrid>
        <w:gridCol w:w="5402"/>
        <w:gridCol w:w="5398"/>
      </w:tblGrid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color w:val="000000"/>
                <w:sz w:val="20"/>
                <w:szCs w:val="20"/>
              </w:rPr>
              <w:t>Ghaznavi Consulting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bCs/>
                <w:color w:val="000000"/>
                <w:sz w:val="20"/>
                <w:szCs w:val="20"/>
              </w:rPr>
              <w:t>Systems Architect (full-time)</w:t>
            </w:r>
            <w:r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Hamilton, Ontario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January 2024 – Present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</w:tr>
    </w:tbl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 xml:space="preserve">Built and published </w:t>
      </w:r>
      <w:r>
        <w:rPr>
          <w:rFonts w:ascii="Basic Roman" w:hAnsi="Basic Roman" w:eastAsia="Basic Roman" w:cs="Basic Roman"/>
          <w:b/>
          <w:color w:val="auto"/>
          <w:sz w:val="20"/>
          <w:szCs w:val="20"/>
          <w:lang w:val="en-gb" w:bidi="ar-sa"/>
        </w:rPr>
        <w:t>AI Snake Lab</w:t>
      </w: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 xml:space="preserve">, an open-source reinforcement learning sandbox featuring adaptive epsilon decay and </w:t>
      </w:r>
    </w:p>
    <w:p>
      <w:pPr>
        <w:ind w:left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distributed  simulation architecture.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 xml:space="preserve">Developed </w:t>
      </w:r>
      <w:r>
        <w:rPr>
          <w:rFonts w:ascii="Basic Roman" w:hAnsi="Basic Roman" w:eastAsia="Basic Roman" w:cs="Basic Roman"/>
          <w:b/>
          <w:color w:val="auto"/>
          <w:sz w:val="20"/>
          <w:szCs w:val="20"/>
          <w:lang w:val="en-gb" w:bidi="ar-sa"/>
        </w:rPr>
        <w:t>Db4E</w:t>
      </w: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, a Monero mining analytics platform integrating historical performance metrics with real-time orchestration.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Implemented modular SQLite schemas and automated CI/CD workflows using GitHub Actions, streamlining testing and deployment.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Leveraged Python, PyTorch, ZeroMQ, FastAPI, asyncio, and systemd to design scalable and maintainable systems.</w:t>
      </w:r>
    </w:p>
    <w:p>
      <w:pPr>
        <w:pStyle w:val="para19"/>
        <w:spacing w:line="240" w:lineRule="auto"/>
        <w:rPr>
          <w:rFonts w:ascii="Basic Roman" w:hAnsi="Basic Roman" w:eastAsia="Basic Roman" w:cs="Basic Roman"/>
          <w:color w:val="000000"/>
        </w:rPr>
      </w:pPr>
      <w:r>
        <w:rPr>
          <w:noProof/>
        </w:rPr>
        <mc:AlternateContent>
          <mc:Choice Requires="wps">
            <w:drawing>
              <wp:anchor distT="36195" distB="38100" distL="635" distR="0" simplePos="0" relativeHeight="251658261" behindDoc="0" locked="0" layoutInCell="0" hidden="0" allowOverlap="1">
                <wp:simplePos x="0" y="0"/>
                <wp:positionH relativeFrom="column">
                  <wp:posOffset>36830</wp:posOffset>
                </wp:positionH>
                <wp:positionV relativeFrom="paragraph">
                  <wp:posOffset>109855</wp:posOffset>
                </wp:positionV>
                <wp:extent cx="4424045" cy="1905"/>
                <wp:effectExtent l="76200" t="76200" r="76200" b="76200"/>
                <wp:wrapNone/>
                <wp:docPr id="21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BAAAAAAoAAAIAAAAAAAAAAAAAAAAgAAADoAAAAAAAAAAgAAAK0AAAA3GwAAAwAAAAAAAAAKAwAAjhg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4424045" cy="1905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13" o:spid="_x0000_s1028" style="position:absolute;width:348.35pt;height:0.15pt;z-index:251658261;mso-wrap-distance-left:0.05pt;mso-wrap-distance-top:2.85pt;mso-wrap-distance-right:0.00pt;mso-wrap-distance-bottom:3.00pt;mso-wrap-style:square" from="2.90pt,8.65pt" to="351.25pt,8.80pt" strokeweight="0.00pt" filled="f" v:ext="SMDATA_14_8BQJaRMAAAAlAAAACg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BAAAAAAoAAAIAAAAAAAAAAAAAAAAgAAADoAAAAAAAAAAgAAAK0AAAA3GwAAAwAAAAAAAAAKAwAAjhgAACgAAAAIAAAAAQAAAAEAAAA=">
                <v:stroke endarrow="block" endarrowlength="medium" end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color w:val="000000"/>
        </w:rPr>
      </w:r>
    </w:p>
    <w:tbl>
      <w:tblPr>
        <w:tblStyle w:val="TableNormal"/>
        <w:name w:val="Table2"/>
        <w:tabOrder w:val="0"/>
        <w:jc w:val="left"/>
        <w:tblInd w:w="0" w:type="dxa"/>
        <w:tblW w:w="10800" w:type="dxa"/>
        <w:tblLook w:val="0600" w:firstRow="0" w:lastRow="0" w:firstColumn="0" w:lastColumn="0" w:noHBand="1" w:noVBand="1"/>
      </w:tblPr>
      <w:tblGrid>
        <w:gridCol w:w="5402"/>
        <w:gridCol w:w="5398"/>
      </w:tblGrid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color w:val="000000"/>
                <w:sz w:val="20"/>
                <w:szCs w:val="20"/>
              </w:rPr>
              <w:t>Bank of Montreal – BMO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bCs/>
                <w:color w:val="000000"/>
                <w:sz w:val="20"/>
                <w:szCs w:val="20"/>
              </w:rPr>
              <w:t>Senior Security Analyst (contract)</w:t>
            </w:r>
            <w:r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Toronto, Ontario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October 2021 – April  2023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</w:tr>
    </w:tbl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Analyzed geolocation and access data to identify potential insider threats, improving security monitoring processes.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Enforced encrypted email attachment policies, enhancing compliance with corporate data protection standards.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Led the security analysis team during manager absences, ensuring uninterrupted operations and timely investigation outcomes.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Utilized Splunk and proprietary tools to conduct detailed investigations and provide actionable recommendations.</w:t>
      </w:r>
    </w:p>
    <w:p>
      <w:pPr>
        <w:pStyle w:val="para19"/>
        <w:spacing w:line="240" w:lineRule="auto"/>
        <w:rPr>
          <w:rFonts w:ascii="Basic Roman" w:hAnsi="Basic Roman" w:eastAsia="Basic Roman" w:cs="Basic Roman"/>
          <w:color w:val="000000"/>
        </w:rPr>
      </w:pPr>
      <w:r>
        <w:rPr>
          <w:noProof/>
        </w:rPr>
        <mc:AlternateContent>
          <mc:Choice Requires="wps">
            <w:drawing>
              <wp:anchor distT="38100" distB="32385" distL="635" distR="0" simplePos="0" relativeHeight="251658241" behindDoc="0" locked="0" layoutInCell="0" hidden="0" allowOverlap="1">
                <wp:simplePos x="0" y="0"/>
                <wp:positionH relativeFrom="column">
                  <wp:posOffset>36830</wp:posOffset>
                </wp:positionH>
                <wp:positionV relativeFrom="paragraph">
                  <wp:posOffset>104140</wp:posOffset>
                </wp:positionV>
                <wp:extent cx="3616960" cy="5715"/>
                <wp:effectExtent l="76200" t="76200" r="76200" b="76200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BYAAAAAoAAAIAAAAAAAAAAAAAAAAgAAADoAAAAAAAAAAgAAAKQAAABAFgAACQAAAAAAAAAKAwAAZh8AACgAAAAIAAAAAQAAAAEAAAA="/>
                          </a:ext>
                        </a:extLst>
                      </wps:cNvSpPr>
                      <wps:spPr>
                        <a:xfrm flipV="1">
                          <a:off x="0" y="0"/>
                          <a:ext cx="3616960" cy="5715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o:spid="_x0000_s1029" style="position:absolute;width:284.80pt;height:0.45pt;rotation:360.0;z-index:251658241;mso-wrap-distance-left:0.05pt;mso-wrap-distance-top:3.00pt;mso-wrap-distance-right:0.00pt;mso-wrap-distance-bottom:2.55pt;mso-wrap-style:square" from="2.90pt,8.65pt" to="287.70pt,8.20pt" strokeweight="0.00pt" filled="f" v:ext="SMDATA_14_8BQJaRMAAAAlAAAACg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BYAAAAAoAAAIAAAAAAAAAAAAAAAAgAAADoAAAAAAAAAAgAAAKQAAABAFgAACQAAAAAAAAAKAwAAZh8AACgAAAAIAAAAAQAAAAEAAAA=">
                <v:stroke endarrow="block" endarrowlength="medium" end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color w:val="000000"/>
        </w:rPr>
      </w:r>
    </w:p>
    <w:tbl>
      <w:tblPr>
        <w:tblStyle w:val="TableNormal"/>
        <w:name w:val="Table3"/>
        <w:tabOrder w:val="0"/>
        <w:jc w:val="left"/>
        <w:tblInd w:w="0" w:type="dxa"/>
        <w:tblW w:w="10800" w:type="dxa"/>
        <w:tblLook w:val="0600" w:firstRow="0" w:lastRow="0" w:firstColumn="0" w:lastColumn="0" w:noHBand="1" w:noVBand="1"/>
      </w:tblPr>
      <w:tblGrid>
        <w:gridCol w:w="5402"/>
        <w:gridCol w:w="5398"/>
      </w:tblGrid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color w:val="000000"/>
                <w:sz w:val="20"/>
                <w:szCs w:val="20"/>
              </w:rPr>
              <w:t>Gilbert’s Tire Sales and Service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ind w:left="0" w:firstLine="0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bCs/>
                <w:color w:val="000000"/>
                <w:sz w:val="20"/>
                <w:szCs w:val="20"/>
              </w:rPr>
              <w:t>Tire Technician (full-time)</w:t>
            </w:r>
            <w:r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Hamilton, Ontario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ind w:left="0" w:firstLine="0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August 2020 – September 2021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</w:tr>
    </w:tbl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Mounted, balanced, and repaired tires for cars and trucks in a fast-paced, collaborative environment.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Maintained high service quality and safety standards while managing multiple tasks simultaneously.</w:t>
      </w:r>
    </w:p>
    <w:p>
      <w:pPr>
        <w:pStyle w:val="para19"/>
        <w:spacing w:line="240" w:lineRule="auto"/>
        <w:rPr>
          <w:rFonts w:ascii="Basic Roman" w:hAnsi="Basic Roman" w:eastAsia="Basic Roman" w:cs="Basic Roman"/>
          <w:color w:val="000000"/>
        </w:rPr>
      </w:pPr>
      <w:r>
        <w:rPr>
          <w:noProof/>
        </w:rPr>
        <mc:AlternateContent>
          <mc:Choice Requires="wps">
            <w:drawing>
              <wp:anchor distT="38100" distB="36830" distL="635" distR="0" simplePos="0" relativeHeight="251658242" behindDoc="0" locked="0" layoutInCell="0" hidden="0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97790</wp:posOffset>
                </wp:positionV>
                <wp:extent cx="3007995" cy="1270"/>
                <wp:effectExtent l="76200" t="76200" r="76200" b="76200"/>
                <wp:wrapNone/>
                <wp:docPr id="2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BoAAAAAoAAAAAAAAAAAAAAAAAAAAgAAACYAAAABAAAAAgAAAJoAAACBEgAAAgAAAAAAAAD2AgAAlSQAACgAAAAIAAAAAQAAAAEAAAA="/>
                          </a:ext>
                        </a:extLst>
                      </wps:cNvSpPr>
                      <wps:spPr>
                        <a:xfrm flipV="1">
                          <a:off x="0" y="0"/>
                          <a:ext cx="3007995" cy="1270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3" o:spid="_x0000_s1030" style="position:absolute;width:236.85pt;height:0.10pt;rotation:360.0;z-index:251658242;mso-wrap-distance-left:0.05pt;mso-wrap-distance-top:3.00pt;mso-wrap-distance-right:0.00pt;mso-wrap-distance-bottom:2.90pt;mso-wrap-style:square" from="1.90pt,7.80pt" to="238.75pt,7.70pt" strokeweight="0.00pt" filled="f" v:ext="SMDATA_14_8BQJaRMAAAAlAAAACg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BoAAAAAoAAAAAAAAAAAAAAAAAAAAgAAACYAAAABAAAAAgAAAJoAAACBEgAAAgAAAAAAAAD2AgAAlSQAACgAAAAIAAAAAQAAAAEAAAA=">
                <v:stroke endarrow="block" endarrowlength="medium" end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color w:val="000000"/>
        </w:rPr>
      </w:r>
    </w:p>
    <w:tbl>
      <w:tblPr>
        <w:tblStyle w:val="TableNormal"/>
        <w:name w:val="Table4"/>
        <w:tabOrder w:val="0"/>
        <w:jc w:val="left"/>
        <w:tblInd w:w="0" w:type="dxa"/>
        <w:tblW w:w="10800" w:type="dxa"/>
        <w:tblLook w:val="0600" w:firstRow="0" w:lastRow="0" w:firstColumn="0" w:lastColumn="0" w:noHBand="1" w:noVBand="1"/>
      </w:tblPr>
      <w:tblGrid>
        <w:gridCol w:w="5402"/>
        <w:gridCol w:w="5398"/>
      </w:tblGrid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color w:val="000000"/>
                <w:sz w:val="20"/>
                <w:szCs w:val="20"/>
              </w:rPr>
              <w:t>Ready Set Go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ind w:left="0" w:firstLine="0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bCs/>
                <w:color w:val="000000"/>
                <w:sz w:val="20"/>
                <w:szCs w:val="20"/>
              </w:rPr>
              <w:t>Tire Technician (contract)</w:t>
            </w:r>
            <w:r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Hamilton, Ontario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ind w:left="0" w:firstLine="0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October 2018 – July 2020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</w:tr>
    </w:tbl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Performed full-service tire operations, including mounting, balancing, and repair for cars and semi-trucks.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Managed shop operations independently, including client relations, job scheduling, sales, and payment processing.</w:t>
      </w:r>
    </w:p>
    <w:p>
      <w:pPr>
        <w:pStyle w:val="para19"/>
        <w:spacing w:line="240" w:lineRule="auto"/>
        <w:rPr>
          <w:rFonts w:ascii="Basic Roman" w:hAnsi="Basic Roman" w:eastAsia="Basic Roman" w:cs="Basic Roman"/>
          <w:color w:val="000000"/>
        </w:rPr>
      </w:pPr>
      <w:r>
        <w:rPr>
          <w:noProof/>
        </w:rPr>
        <mc:AlternateContent>
          <mc:Choice Requires="wps">
            <w:drawing>
              <wp:anchor distT="38100" distB="38100" distL="635" distR="0" simplePos="0" relativeHeight="251658244" behindDoc="0" locked="0" layoutInCell="0" hidden="0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113665</wp:posOffset>
                </wp:positionV>
                <wp:extent cx="2320290" cy="0"/>
                <wp:effectExtent l="76200" t="76200" r="76200" b="76200"/>
                <wp:wrapNone/>
                <wp:docPr id="4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B4AAAAAoAAAAAAAAAAAAAAAAAAAAgAAACcAAAABAAAAAgAAALMAAABGDgAAAAAAAAAAAAD3AgAA5yk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2320290" cy="0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11" o:spid="_x0000_s1031" style="position:absolute;width:182.70pt;height:0.00pt;z-index:251658244;mso-wrap-distance-left:0.05pt;mso-wrap-distance-top:3.00pt;mso-wrap-distance-right:0.00pt;mso-wrap-distance-bottom:3.00pt;mso-wrap-style:square" from="1.95pt,8.95pt" to="184.65pt,8.95pt" strokeweight="0.00pt" filled="f" v:ext="SMDATA_14_8BQJaRMAAAAlAAAACg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B4AAAAAoAAAAAAAAAAAAAAAAAAAAgAAACcAAAABAAAAAgAAALMAAABGDgAAAAAAAAAAAAD3AgAA5ykAACgAAAAIAAAAAQAAAAEAAAA=">
                <v:stroke endarrow="block" endarrowlength="medium" end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color w:val="000000"/>
        </w:rPr>
      </w:r>
    </w:p>
    <w:tbl>
      <w:tblPr>
        <w:tblStyle w:val="TableNormal"/>
        <w:name w:val="Table5"/>
        <w:tabOrder w:val="0"/>
        <w:jc w:val="left"/>
        <w:tblInd w:w="0" w:type="dxa"/>
        <w:tblW w:w="10800" w:type="dxa"/>
        <w:tblLook w:val="0600" w:firstRow="0" w:lastRow="0" w:firstColumn="0" w:lastColumn="0" w:noHBand="1" w:noVBand="1"/>
      </w:tblPr>
      <w:tblGrid>
        <w:gridCol w:w="5402"/>
        <w:gridCol w:w="5398"/>
      </w:tblGrid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color w:val="000000"/>
                <w:sz w:val="20"/>
                <w:szCs w:val="20"/>
              </w:rPr>
              <w:t>Landscape Consulting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ind w:left="0" w:firstLine="0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bCs/>
                <w:color w:val="000000"/>
                <w:sz w:val="20"/>
                <w:szCs w:val="20"/>
              </w:rPr>
              <w:t>Landscape Technician (full-time)</w:t>
            </w:r>
            <w:r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Hamilton, Ontario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ind w:left="0" w:firstLine="0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April 2018 – September 2018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</w:tr>
    </w:tbl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Constructed fences, laid patio stones, and performed landscaping tasks for residential and commercial clients.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Maintained commercial properties using landscaping equipment and ensured timely completion of projects.</w:t>
      </w:r>
    </w:p>
    <w:p>
      <w:pPr>
        <w:pStyle w:val="para19"/>
        <w:spacing w:line="240" w:lineRule="auto"/>
        <w:rPr>
          <w:rFonts w:ascii="Basic Roman" w:hAnsi="Basic Roman" w:eastAsia="Basic Roman" w:cs="Basic Roman"/>
          <w:color w:val="000000"/>
        </w:rPr>
      </w:pPr>
      <w:r>
        <w:rPr>
          <w:noProof/>
        </w:rPr>
        <mc:AlternateContent>
          <mc:Choice Requires="wps">
            <w:drawing>
              <wp:anchor distT="37465" distB="38100" distL="635" distR="635" simplePos="0" relativeHeight="251658243" behindDoc="0" locked="0" layoutInCell="0" hidden="0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79375</wp:posOffset>
                </wp:positionV>
                <wp:extent cx="1692275" cy="635"/>
                <wp:effectExtent l="76200" t="76200" r="76200" b="76200"/>
                <wp:wrapNone/>
                <wp:docPr id="3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CIAAAAAoAAAAAAAAAAAAAAAAAAAAgAAABIAAAABAAAAAgAAAH0AAABpCgAAAQAAAAAAAADiAgAA6i4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692275" cy="635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7" o:spid="_x0000_s1032" style="position:absolute;width:133.25pt;height:0.05pt;z-index:251658243;mso-wrap-distance-left:0.05pt;mso-wrap-distance-top:2.95pt;mso-wrap-distance-right:0.05pt;mso-wrap-distance-bottom:3.00pt;mso-wrap-style:square" from="0.90pt,6.25pt" to="134.15pt,6.30pt" strokeweight="0.00pt" filled="f" v:ext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CIAAAAAoAAAAAAAAAAAAAAAAAAAAgAAABIAAAABAAAAAgAAAH0AAABpCgAAAQAAAAAAAADiAgAA6i4AACgAAAAIAAAAAQAAAAEAAAA=">
                <v:stroke endarrow="block" endarrowlength="medium" end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color w:val="000000"/>
        </w:rPr>
      </w:r>
    </w:p>
    <w:tbl>
      <w:tblPr>
        <w:tblStyle w:val="TableNormal"/>
        <w:name w:val="Table6"/>
        <w:tabOrder w:val="0"/>
        <w:jc w:val="left"/>
        <w:tblInd w:w="0" w:type="dxa"/>
        <w:tblW w:w="10800" w:type="dxa"/>
        <w:tblLook w:val="0600" w:firstRow="0" w:lastRow="0" w:firstColumn="0" w:lastColumn="0" w:noHBand="1" w:noVBand="1"/>
      </w:tblPr>
      <w:tblGrid>
        <w:gridCol w:w="5402"/>
        <w:gridCol w:w="5398"/>
      </w:tblGrid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color w:val="000000"/>
                <w:sz w:val="20"/>
                <w:szCs w:val="20"/>
              </w:rPr>
              <w:t>Canadian Imperial Bank of Commerce – CIBC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ind w:left="0" w:firstLine="0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bCs/>
                <w:color w:val="000000"/>
                <w:sz w:val="20"/>
                <w:szCs w:val="20"/>
              </w:rPr>
              <w:t>High Availability Team Lead (full-time)</w:t>
            </w:r>
            <w:r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Toronto, Ontario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ind w:left="0" w:firstLine="0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October 2013 – December 2016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</w:tr>
    </w:tbl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Promoted within a year to lead a high-availability IT operations team supporting revenue-critical applications, including CIBC’s automated foreign exchange trading platform.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Coordinated team efforts to optimize service delivery, reducing downtime and ensuring uninterrupted transaction processing.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 xml:space="preserve">Recognized with </w:t>
      </w:r>
      <w:r>
        <w:rPr>
          <w:rFonts w:ascii="Basic Roman" w:hAnsi="Basic Roman" w:eastAsia="Basic Roman" w:cs="Basic Roman"/>
          <w:b/>
          <w:color w:val="auto"/>
          <w:sz w:val="20"/>
          <w:szCs w:val="20"/>
          <w:lang w:val="en-gb" w:bidi="ar-sa"/>
        </w:rPr>
        <w:t>CIBC Quarterly Achiever and Impact Awards</w:t>
      </w: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 xml:space="preserve"> for outstanding operational leadership.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Implemented process improvements that enhanced team efficiency and responsiveness to high-priority incidents.</w:t>
      </w:r>
    </w:p>
    <w:p>
      <w:r>
        <w:br w:type="page"/>
      </w:r>
    </w:p>
    <w:tbl>
      <w:tblPr>
        <w:tblStyle w:val="TableNormal"/>
        <w:name w:val="Table7"/>
        <w:tabOrder w:val="0"/>
        <w:jc w:val="left"/>
        <w:tblInd w:w="0" w:type="dxa"/>
        <w:tblW w:w="10800" w:type="dxa"/>
        <w:tblLook w:val="0600" w:firstRow="0" w:lastRow="0" w:firstColumn="0" w:lastColumn="0" w:noHBand="1" w:noVBand="1"/>
      </w:tblPr>
      <w:tblGrid>
        <w:gridCol w:w="5402"/>
        <w:gridCol w:w="5398"/>
      </w:tblGrid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pageBreakBefore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color w:val="000000"/>
                <w:sz w:val="20"/>
                <w:szCs w:val="20"/>
              </w:rPr>
              <w:t>Keek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ind w:left="0" w:firstLine="0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bCs/>
                <w:color w:val="000000"/>
                <w:sz w:val="20"/>
                <w:szCs w:val="20"/>
              </w:rPr>
              <w:t>Senior Systems Administrator (full-time)</w:t>
            </w:r>
            <w:r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Toronto, Ontario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April 2013 – June 2013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</w:tr>
    </w:tbl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Monitored overnight application performance and executed service restarts to maintain uptime.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Deployed 50+ new servers from hardware setup to production readiness, ensuring operational continuity.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Established a new site in the Miami data center remotely, managing full deployment from bare metal to live production.</w:t>
      </w:r>
    </w:p>
    <w:p>
      <w:pPr>
        <w:pStyle w:val="para1"/>
        <w:spacing w:after="0" w:line="240" w:lineRule="auto"/>
        <w:rPr>
          <w:rFonts w:ascii="Basic Roman" w:hAnsi="Basic Roman" w:eastAsia="Basic Roman" w:cs="Basic Roman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38100" distB="37465" distL="635" distR="0" simplePos="0" relativeHeight="251658262" behindDoc="0" locked="0" layoutInCell="0" hidden="0" allowOverlap="1">
                <wp:simplePos x="0" y="0"/>
                <wp:positionH relativeFrom="column">
                  <wp:posOffset>-31115</wp:posOffset>
                </wp:positionH>
                <wp:positionV relativeFrom="paragraph">
                  <wp:posOffset>101600</wp:posOffset>
                </wp:positionV>
                <wp:extent cx="6294755" cy="635"/>
                <wp:effectExtent l="76200" t="76200" r="76200" b="76200"/>
                <wp:wrapNone/>
                <wp:docPr id="22" name="Lin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CwAAAAAoAAAIAAAAAAAAAAAAAAAAgAAAM////8AAAAAAgAAAKAAAAC5JgAAAQAAAAEAAACfAgAAqQgAACgAAAAIAAAAAQAAAAEAAAA="/>
                          </a:ext>
                        </a:extLst>
                      </wps:cNvSpPr>
                      <wps:spPr>
                        <a:xfrm flipV="1">
                          <a:off x="0" y="0"/>
                          <a:ext cx="6294755" cy="635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5" o:spid="_x0000_s1033" style="position:absolute;width:495.65pt;height:0.05pt;rotation:360.0;z-index:251658262;mso-wrap-distance-left:0.05pt;mso-wrap-distance-top:3.00pt;mso-wrap-distance-right:0.00pt;mso-wrap-distance-bottom:2.95pt;mso-wrap-style:square" from="-2.45pt,8.05pt" to="493.20pt,8.00pt" strokeweight="0.00pt" filled="f" v:ext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CwAAAAAoAAAIAAAAAAAAAAAAAAAAgAAAM////8AAAAAAgAAAKAAAAC5JgAAAQAAAAEAAACfAgAAqQgAACgAAAAIAAAAAQAAAAEAAAA=">
                <v:stroke endarrow="block" endarrowlength="medium" end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color w:val="000000"/>
          <w:sz w:val="20"/>
          <w:szCs w:val="20"/>
        </w:rPr>
      </w:r>
    </w:p>
    <w:tbl>
      <w:tblPr>
        <w:tblStyle w:val="TableNormal"/>
        <w:name w:val="Table8"/>
        <w:tabOrder w:val="0"/>
        <w:jc w:val="left"/>
        <w:tblInd w:w="0" w:type="dxa"/>
        <w:tblW w:w="10800" w:type="dxa"/>
        <w:tblLook w:val="0600" w:firstRow="0" w:lastRow="0" w:firstColumn="0" w:lastColumn="0" w:noHBand="1" w:noVBand="1"/>
      </w:tblPr>
      <w:tblGrid>
        <w:gridCol w:w="5402"/>
        <w:gridCol w:w="5398"/>
      </w:tblGrid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color w:val="000000"/>
                <w:sz w:val="20"/>
                <w:szCs w:val="20"/>
              </w:rPr>
              <w:t xml:space="preserve">Moneris Payment Solutions 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ind w:left="0" w:firstLine="0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bCs/>
                <w:color w:val="000000"/>
                <w:sz w:val="20"/>
                <w:szCs w:val="20"/>
              </w:rPr>
              <w:t>Linux Team Manager (full-time)</w:t>
            </w:r>
            <w:r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Toronto, Ontario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ind w:left="0" w:firstLine="0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October 2009 - December 2012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</w:tr>
    </w:tbl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 xml:space="preserve">Led the </w:t>
      </w:r>
      <w:r>
        <w:rPr>
          <w:rFonts w:ascii="Basic Roman" w:hAnsi="Basic Roman" w:eastAsia="Basic Roman" w:cs="Basic Roman"/>
          <w:b/>
          <w:color w:val="auto"/>
          <w:sz w:val="20"/>
          <w:szCs w:val="20"/>
          <w:lang w:val="en-gb" w:bidi="ar-sa"/>
        </w:rPr>
        <w:t>Linux team</w:t>
      </w: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 xml:space="preserve"> responsible for maintaining high-availability transaction servers processing </w:t>
      </w:r>
      <w:r>
        <w:rPr>
          <w:rFonts w:ascii="Basic Roman" w:hAnsi="Basic Roman" w:eastAsia="Basic Roman" w:cs="Basic Roman"/>
          <w:b/>
          <w:color w:val="auto"/>
          <w:sz w:val="20"/>
          <w:szCs w:val="20"/>
          <w:lang w:val="en-gb" w:bidi="ar-sa"/>
        </w:rPr>
        <w:t>250+ transactions per second</w:t>
      </w: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Collaborated with other teams and vendors to troubleshoot and resolve production issues, ensuring minimal downtime.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 xml:space="preserve">Developed and implemented </w:t>
      </w:r>
      <w:r>
        <w:rPr>
          <w:rFonts w:ascii="Basic Roman" w:hAnsi="Basic Roman" w:eastAsia="Basic Roman" w:cs="Basic Roman"/>
          <w:b/>
          <w:color w:val="auto"/>
          <w:sz w:val="20"/>
          <w:szCs w:val="20"/>
          <w:lang w:val="en-gb" w:bidi="ar-sa"/>
        </w:rPr>
        <w:t xml:space="preserve">enterprise procedures </w:t>
      </w: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and</w:t>
      </w:r>
      <w:r>
        <w:rPr>
          <w:rFonts w:ascii="Basic Roman" w:hAnsi="Basic Roman" w:eastAsia="Basic Roman" w:cs="Basic Roman"/>
          <w:b/>
          <w:color w:val="auto"/>
          <w:sz w:val="20"/>
          <w:szCs w:val="20"/>
          <w:lang w:val="en-gb" w:bidi="ar-sa"/>
        </w:rPr>
        <w:t xml:space="preserve"> standards</w:t>
      </w: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 xml:space="preserve"> to improve reliability and operational efficiency.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Ensured Linux infrastructure met business-critical performance and compliance requirements.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 xml:space="preserve">Delivered </w:t>
      </w:r>
      <w:r>
        <w:rPr>
          <w:rFonts w:ascii="Basic Roman" w:hAnsi="Basic Roman" w:eastAsia="Basic Roman" w:cs="Basic Roman"/>
          <w:b/>
          <w:bCs/>
          <w:color w:val="auto"/>
          <w:sz w:val="20"/>
          <w:szCs w:val="20"/>
          <w:lang w:val="en-gb" w:bidi="ar-sa"/>
        </w:rPr>
        <w:t>new services</w:t>
      </w: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 xml:space="preserve"> including server build and patching systems, IT knowledgebase, inventory management, health </w:t>
      </w:r>
    </w:p>
    <w:p>
      <w:pPr>
        <w:ind w:left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monitoring and centralized logging.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Collaborated with auditors to ensure compliance with PCI standards.</w:t>
      </w:r>
    </w:p>
    <w:p>
      <w:pPr>
        <w:pStyle w:val="para1"/>
        <w:spacing w:after="0" w:line="240" w:lineRule="auto"/>
        <w:rPr>
          <w:rFonts w:ascii="Basic Roman" w:hAnsi="Basic Roman" w:eastAsia="Basic Roman" w:cs="Basic Roman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32385" distB="38100" distL="635" distR="0" simplePos="0" relativeHeight="251658247" behindDoc="0" locked="0" layoutInCell="0" hidden="0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103505</wp:posOffset>
                </wp:positionV>
                <wp:extent cx="5401945" cy="5715"/>
                <wp:effectExtent l="76200" t="76200" r="76200" b="76200"/>
                <wp:wrapNone/>
                <wp:docPr id="7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DUAAAAAoAAAIAAAAAAAAAAAAAAAAgAAABMAAAAAAAAAAgAAAKMAAAA7IQAACQAAAAEAAADjAgAAPBI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5401945" cy="5715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10" o:spid="_x0000_s1034" style="position:absolute;width:425.35pt;height:0.45pt;z-index:251658247;mso-wrap-distance-left:0.05pt;mso-wrap-distance-top:2.55pt;mso-wrap-distance-right:0.00pt;mso-wrap-distance-bottom:3.00pt;mso-wrap-style:square" from="0.95pt,8.15pt" to="426.30pt,8.60pt" strokeweight="0.00pt" filled="f" v:ext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DUAAAAAoAAAIAAAAAAAAAAAAAAAAgAAABMAAAAAAAAAAgAAAKMAAAA7IQAACQAAAAEAAADjAgAAPBIAACgAAAAIAAAAAQAAAAEAAAA=">
                <v:stroke endarrow="block" endarrowlength="medium" end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color w:val="000000"/>
          <w:sz w:val="20"/>
          <w:szCs w:val="20"/>
        </w:rPr>
      </w:r>
    </w:p>
    <w:tbl>
      <w:tblPr>
        <w:tblStyle w:val="TableNormal"/>
        <w:name w:val="Table9"/>
        <w:tabOrder w:val="0"/>
        <w:jc w:val="left"/>
        <w:tblInd w:w="0" w:type="dxa"/>
        <w:tblW w:w="10799" w:type="dxa"/>
        <w:tblLook w:val="0600" w:firstRow="0" w:lastRow="0" w:firstColumn="0" w:lastColumn="0" w:noHBand="1" w:noVBand="1"/>
      </w:tblPr>
      <w:tblGrid>
        <w:gridCol w:w="4169"/>
        <w:gridCol w:w="6630"/>
      </w:tblGrid>
      <w:tr>
        <w:trPr>
          <w:tblHeader w:val="0"/>
          <w:cantSplit w:val="0"/>
          <w:trHeight w:val="0" w:hRule="auto"/>
        </w:trPr>
        <w:tc>
          <w:tcPr>
            <w:tcW w:w="4169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color w:val="000000"/>
                <w:sz w:val="20"/>
                <w:szCs w:val="20"/>
              </w:rPr>
              <w:t>Morgan Stanley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6630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bCs/>
                <w:color w:val="000000"/>
                <w:sz w:val="20"/>
                <w:szCs w:val="20"/>
              </w:rPr>
              <w:t>C/C++ Tool Support Analyst (contract)</w:t>
            </w:r>
            <w:r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169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New York, New York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6630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January 2008 – April 2009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</w:tr>
    </w:tbl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Supported global C/C++ developer tools, maintaining a centralized wiki and documentation repository.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Supported the global Makefile build system.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000000"/>
          <w:sz w:val="20"/>
          <w:szCs w:val="20"/>
        </w:rPr>
        <w:t>Conducted testing on new tools and established a centralized Wiki-based documentation repository for company programmers.</w:t>
      </w: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Provided guidance and troubleshooting support to improve developer productivity and system reliability.</w:t>
      </w:r>
    </w:p>
    <w:p>
      <w:pPr>
        <w:pStyle w:val="para1"/>
        <w:spacing w:after="0" w:line="240" w:lineRule="auto"/>
        <w:rPr>
          <w:rFonts w:ascii="Basic Roman" w:hAnsi="Basic Roman" w:eastAsia="Basic Roman" w:cs="Basic Roman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38100" distB="38100" distL="635" distR="0" simplePos="0" relativeHeight="251658249" behindDoc="0" locked="0" layoutInCell="0" hidden="0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100965</wp:posOffset>
                </wp:positionV>
                <wp:extent cx="4464685" cy="0"/>
                <wp:effectExtent l="76200" t="76200" r="76200" b="76200"/>
                <wp:wrapNone/>
                <wp:docPr id="9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DsAAAAAoAAAIAAAAAAAAAAAAAAAAgAAABMAAAAAAAAAAgAAAJ8AAAB3GwAAAAAAAAEAAADjAgAAGRk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4464685" cy="0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14" o:spid="_x0000_s1035" style="position:absolute;width:351.55pt;height:0.00pt;z-index:251658249;mso-wrap-distance-left:0.05pt;mso-wrap-distance-top:3.00pt;mso-wrap-distance-right:0.00pt;mso-wrap-distance-bottom:3.00pt;mso-wrap-style:square" from="0.95pt,7.95pt" to="352.50pt,7.95pt" strokeweight="0.00pt" filled="f" v:ext="SMDATA_14_8BQJaRMAAAAlAAAACg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DsAAAAAoAAAIAAAAAAAAAAAAAAAAgAAABMAAAAAAAAAAgAAAJ8AAAB3GwAAAAAAAAEAAADjAgAAGRkAACgAAAAIAAAAAQAAAAEAAAA=">
                <v:stroke endarrow="block" endarrowlength="medium" end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color w:val="000000"/>
          <w:sz w:val="20"/>
          <w:szCs w:val="20"/>
        </w:rPr>
      </w:r>
    </w:p>
    <w:tbl>
      <w:tblPr>
        <w:tblStyle w:val="TableNormal"/>
        <w:name w:val="Table10"/>
        <w:tabOrder w:val="0"/>
        <w:jc w:val="left"/>
        <w:tblInd w:w="0" w:type="dxa"/>
        <w:tblW w:w="10799" w:type="dxa"/>
        <w:tblLook w:val="0600" w:firstRow="0" w:lastRow="0" w:firstColumn="0" w:lastColumn="0" w:noHBand="1" w:noVBand="1"/>
      </w:tblPr>
      <w:tblGrid>
        <w:gridCol w:w="4110"/>
        <w:gridCol w:w="6689"/>
      </w:tblGrid>
      <w:tr>
        <w:trPr>
          <w:tblHeader w:val="0"/>
          <w:cantSplit w:val="0"/>
          <w:trHeight w:val="0" w:hRule="auto"/>
        </w:trPr>
        <w:tc>
          <w:tcPr>
            <w:tcW w:w="4110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color w:val="000000"/>
                <w:sz w:val="20"/>
                <w:szCs w:val="20"/>
              </w:rPr>
              <w:t>Merril Lynch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6689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bCs/>
                <w:color w:val="000000"/>
                <w:sz w:val="20"/>
                <w:szCs w:val="20"/>
              </w:rPr>
              <w:t>Compliance Plant Support (contract)</w:t>
            </w:r>
            <w:r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110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New York, New York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6689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April 2007-  October 2007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</w:tr>
    </w:tbl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 xml:space="preserve">Oversaw a </w:t>
      </w:r>
      <w:r>
        <w:rPr>
          <w:rFonts w:ascii="Basic Roman" w:hAnsi="Basic Roman" w:eastAsia="Basic Roman" w:cs="Basic Roman"/>
          <w:b/>
          <w:color w:val="auto"/>
          <w:sz w:val="20"/>
          <w:szCs w:val="20"/>
          <w:lang w:val="en-gb" w:bidi="ar-sa"/>
        </w:rPr>
        <w:t>NASDAQ-mandated compliance application</w:t>
      </w: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, ensuring accurate tracking of trade activity down to the second.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Managed the nightly batch process to guarantee timely electronic transfer of compliance records to NASDAQ.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Developed an application to convert nightly NASDAQ CSV files into tabbed Excel reports, streamlining reporting.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Ensured compliance processes were reliable and auditable, minimizing risk of regulatory issues.</w:t>
      </w:r>
    </w:p>
    <w:p>
      <w:pPr>
        <w:pStyle w:val="para1"/>
        <w:spacing w:after="0" w:line="240" w:lineRule="auto"/>
        <w:rPr>
          <w:rFonts w:ascii="Basic Roman" w:hAnsi="Basic Roman" w:eastAsia="Basic Roman" w:cs="Basic Roman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38100" distB="38100" distL="635" distR="0" simplePos="0" relativeHeight="251658248" behindDoc="0" locked="0" layoutInCell="0" hidden="0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97155</wp:posOffset>
                </wp:positionV>
                <wp:extent cx="3732530" cy="635"/>
                <wp:effectExtent l="76200" t="76200" r="76200" b="76200"/>
                <wp:wrapNone/>
                <wp:docPr id="8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EEAAAAAoAAAIAAAAAAAAAAAAAAAAgAAABMAAAAAAAAAAgAAAJkAAAD2FgAAAQAAAAEAAADjAgAABSA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3732530" cy="635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12" o:spid="_x0000_s1036" style="position:absolute;width:293.90pt;height:0.05pt;z-index:251658248;mso-wrap-distance-left:0.05pt;mso-wrap-distance-top:3.00pt;mso-wrap-distance-right:0.00pt;mso-wrap-distance-bottom:3.00pt;mso-wrap-style:square" from="0.95pt,7.65pt" to="294.85pt,7.70pt" strokeweight="0.00pt" filled="f" v:ext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EEAAAAAoAAAIAAAAAAAAAAAAAAAAgAAABMAAAAAAAAAAgAAAJkAAAD2FgAAAQAAAAEAAADjAgAABSAAACgAAAAIAAAAAQAAAAEAAAA=">
                <v:stroke endarrow="block" endarrowlength="medium" end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color w:val="000000"/>
          <w:sz w:val="20"/>
          <w:szCs w:val="20"/>
        </w:rPr>
      </w:r>
    </w:p>
    <w:tbl>
      <w:tblPr>
        <w:tblStyle w:val="TableNormal"/>
        <w:name w:val="Table11"/>
        <w:tabOrder w:val="0"/>
        <w:jc w:val="left"/>
        <w:tblInd w:w="0" w:type="dxa"/>
        <w:tblW w:w="10800" w:type="dxa"/>
        <w:tblLook w:val="0600" w:firstRow="0" w:lastRow="0" w:firstColumn="0" w:lastColumn="0" w:noHBand="1" w:noVBand="1"/>
      </w:tblPr>
      <w:tblGrid>
        <w:gridCol w:w="5402"/>
        <w:gridCol w:w="5398"/>
      </w:tblGrid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color w:val="000000"/>
                <w:sz w:val="20"/>
                <w:szCs w:val="20"/>
              </w:rPr>
              <w:t>Morgan Stanley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bCs/>
                <w:color w:val="000000"/>
                <w:sz w:val="20"/>
                <w:szCs w:val="20"/>
              </w:rPr>
              <w:t>R&amp;D Business Intelligence Analyst (contract)</w:t>
            </w:r>
            <w:r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New York, New York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November 2004 - April 2007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</w:tr>
    </w:tbl>
    <w:p>
      <w:pPr>
        <w:numPr>
          <w:ilvl w:val="0"/>
          <w:numId w:val="8"/>
        </w:numPr>
        <w:ind w:left="283" w:hanging="283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Investigated and evaluated new business intelligence software platforms, producing detailed technical assessments.</w:t>
      </w:r>
    </w:p>
    <w:p>
      <w:pPr>
        <w:numPr>
          <w:ilvl w:val="0"/>
          <w:numId w:val="8"/>
        </w:numPr>
        <w:ind w:left="283" w:hanging="283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Built test harnesses for stress and functional testing, ensuring accurate performance evaluation.</w:t>
      </w:r>
    </w:p>
    <w:p>
      <w:pPr>
        <w:numPr>
          <w:ilvl w:val="0"/>
          <w:numId w:val="8"/>
        </w:numPr>
        <w:ind w:left="283" w:hanging="283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Delivered actionable insights to support enterprise-wide BI platform decisions.</w:t>
      </w:r>
    </w:p>
    <w:p>
      <w:pPr>
        <w:numPr>
          <w:ilvl w:val="0"/>
          <w:numId w:val="8"/>
        </w:numPr>
        <w:ind w:left="283" w:hanging="283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 xml:space="preserve">Received a </w:t>
      </w:r>
      <w:r>
        <w:rPr>
          <w:rFonts w:ascii="Basic Roman" w:hAnsi="Basic Roman" w:eastAsia="Basic Roman" w:cs="Basic Roman"/>
          <w:b/>
          <w:bCs/>
          <w:color w:val="auto"/>
          <w:sz w:val="20"/>
          <w:szCs w:val="20"/>
          <w:lang w:val="en-gb" w:bidi="ar-sa"/>
        </w:rPr>
        <w:t>Global Operations and Services Award for Excellence</w:t>
      </w: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 xml:space="preserve"> for delivering a Metadata Repository for the firm’s Reference Data Group.</w:t>
      </w:r>
    </w:p>
    <w:p>
      <w:pPr>
        <w:pStyle w:val="para1"/>
        <w:spacing w:after="0" w:line="240" w:lineRule="auto"/>
        <w:rPr>
          <w:rFonts w:ascii="Basic Roman" w:hAnsi="Basic Roman" w:eastAsia="Basic Roman" w:cs="Basic Roman"/>
          <w:color w:val="000000"/>
        </w:rPr>
      </w:pPr>
      <w:r>
        <w:rPr>
          <w:noProof/>
        </w:rPr>
        <mc:AlternateContent>
          <mc:Choice Requires="wps">
            <w:drawing>
              <wp:anchor distT="38100" distB="34925" distL="635" distR="0" simplePos="0" relativeHeight="251658250" behindDoc="0" locked="0" layoutInCell="0" hidden="0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90170</wp:posOffset>
                </wp:positionV>
                <wp:extent cx="2995930" cy="3175"/>
                <wp:effectExtent l="76200" t="76200" r="76200" b="76200"/>
                <wp:wrapNone/>
                <wp:docPr id="10" name="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EcAAAAAoAAAAAAAAAAAAAAAAAAAAgAAABMAAAABAAAAAgAAAI4AAABuEgAABQAAAAEAAADjAgAAwCcAACgAAAAIAAAAAQAAAAEAAAA="/>
                          </a:ext>
                        </a:extLst>
                      </wps:cNvSpPr>
                      <wps:spPr>
                        <a:xfrm flipV="1">
                          <a:off x="0" y="0"/>
                          <a:ext cx="2995930" cy="3175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17" o:spid="_x0000_s1037" style="position:absolute;width:235.90pt;height:0.25pt;rotation:360.0;z-index:251658250;mso-wrap-distance-left:0.05pt;mso-wrap-distance-top:3.00pt;mso-wrap-distance-right:0.00pt;mso-wrap-distance-bottom:2.75pt;mso-wrap-style:square" from="0.95pt,7.35pt" to="236.85pt,7.10pt" strokeweight="0.00pt" filled="f" v:ext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EcAAAAAoAAAAAAAAAAAAAAAAAAAAgAAABMAAAABAAAAAgAAAI4AAABuEgAABQAAAAEAAADjAgAAwCcAACgAAAAIAAAAAQAAAAEAAAA=">
                <v:stroke endarrow="block" endarrowlength="medium" end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color w:val="000000"/>
        </w:rPr>
      </w:r>
    </w:p>
    <w:tbl>
      <w:tblPr>
        <w:tblStyle w:val="TableNormal"/>
        <w:name w:val="Table12"/>
        <w:tabOrder w:val="0"/>
        <w:jc w:val="left"/>
        <w:tblInd w:w="0" w:type="dxa"/>
        <w:tblW w:w="10799" w:type="dxa"/>
        <w:tblLook w:val="0600" w:firstRow="0" w:lastRow="0" w:firstColumn="0" w:lastColumn="0" w:noHBand="1" w:noVBand="1"/>
      </w:tblPr>
      <w:tblGrid>
        <w:gridCol w:w="4363"/>
        <w:gridCol w:w="6436"/>
      </w:tblGrid>
      <w:tr>
        <w:trPr>
          <w:tblHeader w:val="0"/>
          <w:cantSplit w:val="0"/>
          <w:trHeight w:val="0" w:hRule="auto"/>
        </w:trPr>
        <w:tc>
          <w:tcPr>
            <w:tcW w:w="4363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color w:val="000000"/>
                <w:sz w:val="20"/>
                <w:szCs w:val="20"/>
              </w:rPr>
              <w:t xml:space="preserve">Xpedite 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6436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bCs/>
                <w:color w:val="000000"/>
                <w:sz w:val="20"/>
                <w:szCs w:val="20"/>
              </w:rPr>
              <w:t>IT Manager / Systems Architect (contract)</w:t>
            </w:r>
            <w:r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63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Toronto, Ontario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6436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May 2003 – April 2004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</w:tr>
    </w:tbl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Designed and deployed a complete IT infrastructure for the new Toronto office, supporting local and remote teams.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Built enterprise system from 2 laptop prototype to clustered, 3-tierd, 13 production server deployment.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Personally deployed the servers at the Ashton, Virginia data center, from hardware setup to production readiness.</w:t>
      </w:r>
    </w:p>
    <w:p>
      <w:pPr>
        <w:pStyle w:val="para1"/>
        <w:spacing w:after="0" w:line="240" w:lineRule="auto"/>
        <w:rPr>
          <w:rFonts w:ascii="Basic Roman" w:hAnsi="Basic Roman" w:eastAsia="Basic Roman" w:cs="Basic Roman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38100" distB="38100" distL="635" distR="0" simplePos="0" relativeHeight="251658251" behindDoc="0" locked="0" layoutInCell="0" hidden="0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120015</wp:posOffset>
                </wp:positionV>
                <wp:extent cx="2058035" cy="0"/>
                <wp:effectExtent l="76200" t="76200" r="76200" b="76200"/>
                <wp:wrapNone/>
                <wp:docPr id="11" name="Lin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EwAAAAAoAAAIAAAAAAAAAAAAAAAAgAAABMAAAAAAAAAAgAAAL0AAACpDAAAAAAAAAEAAADjAgAAES4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2058035" cy="0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19" o:spid="_x0000_s1038" style="position:absolute;width:162.05pt;height:0.00pt;z-index:251658251;mso-wrap-distance-left:0.05pt;mso-wrap-distance-top:3.00pt;mso-wrap-distance-right:0.00pt;mso-wrap-distance-bottom:3.00pt;mso-wrap-style:square" from="0.95pt,9.45pt" to="163.00pt,9.45pt" strokeweight="0.00pt" filled="f" v:ext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EwAAAAAoAAAIAAAAAAAAAAAAAAAAgAAABMAAAAAAAAAAgAAAL0AAACpDAAAAAAAAAEAAADjAgAAES4AACgAAAAIAAAAAQAAAAEAAAA=">
                <v:stroke endarrow="block" endarrowlength="medium" end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color w:val="000000"/>
          <w:sz w:val="20"/>
          <w:szCs w:val="20"/>
        </w:rPr>
      </w:r>
    </w:p>
    <w:tbl>
      <w:tblPr>
        <w:tblStyle w:val="TableNormal"/>
        <w:name w:val="Table13"/>
        <w:tabOrder w:val="0"/>
        <w:jc w:val="left"/>
        <w:tblInd w:w="0" w:type="dxa"/>
        <w:tblW w:w="10799" w:type="dxa"/>
        <w:tblLook w:val="0600" w:firstRow="0" w:lastRow="0" w:firstColumn="0" w:lastColumn="0" w:noHBand="1" w:noVBand="1"/>
      </w:tblPr>
      <w:tblGrid>
        <w:gridCol w:w="4093"/>
        <w:gridCol w:w="6706"/>
      </w:tblGrid>
      <w:tr>
        <w:trPr>
          <w:tblHeader w:val="0"/>
          <w:cantSplit w:val="0"/>
          <w:trHeight w:val="0" w:hRule="auto"/>
        </w:trPr>
        <w:tc>
          <w:tcPr>
            <w:tcW w:w="4093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color w:val="000000"/>
                <w:sz w:val="20"/>
                <w:szCs w:val="20"/>
              </w:rPr>
              <w:t>Cadence Design Systems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6706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bCs/>
                <w:color w:val="000000"/>
                <w:sz w:val="20"/>
                <w:szCs w:val="20"/>
              </w:rPr>
              <w:t>IT Infrastructure Developer (contract)</w:t>
            </w:r>
            <w:r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093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Ottawa, Ontario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6706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June 2002 – December 2002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</w:tr>
    </w:tbl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 xml:space="preserve">Developed a unified Unix-based desktop environment across 20+ locations, supporting various versions of different operating systems including </w:t>
      </w:r>
      <w:r>
        <w:rPr>
          <w:rFonts w:ascii="Basic Roman" w:hAnsi="Basic Roman" w:eastAsia="Basic Roman" w:cs="Basic Roman"/>
          <w:color w:val="000000"/>
          <w:sz w:val="20"/>
          <w:szCs w:val="20"/>
        </w:rPr>
        <w:t>Solaris, Linux, HP-UX, and AIX.</w:t>
      </w: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 xml:space="preserve">Improved user experience and tool accessibility for cross-location teams, enhancing operational efficiency and product platform </w:t>
      </w:r>
    </w:p>
    <w:p>
      <w:pPr>
        <w:ind w:left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consistency.</w:t>
      </w:r>
    </w:p>
    <w:p>
      <w:pPr>
        <w:pStyle w:val="para1"/>
        <w:spacing w:after="0" w:line="240" w:lineRule="auto"/>
        <w:rPr>
          <w:rFonts w:ascii="Basic Roman" w:hAnsi="Basic Roman" w:eastAsia="Basic Roman" w:cs="Basic Roman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37465" distB="38100" distL="635" distR="635" simplePos="0" relativeHeight="251658252" behindDoc="0" locked="0" layoutInCell="0" hidden="0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108585</wp:posOffset>
                </wp:positionV>
                <wp:extent cx="1373505" cy="635"/>
                <wp:effectExtent l="76200" t="76200" r="76200" b="76200"/>
                <wp:wrapNone/>
                <wp:docPr id="12" name="Lin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FEAAAAAoAAAIAAAAAAAAAAAAAAAAgAAAD8AAAAAAAAAAgAAAKsAAABzCAAAAQAAAAEAAAAPAwAA4DQ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373505" cy="635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1" o:spid="_x0000_s1039" style="position:absolute;width:108.15pt;height:0.05pt;z-index:251658252;mso-wrap-distance-left:0.05pt;mso-wrap-distance-top:2.95pt;mso-wrap-distance-right:0.05pt;mso-wrap-distance-bottom:3.00pt;mso-wrap-style:square" from="3.15pt,8.55pt" to="111.30pt,8.60pt" strokeweight="0.00pt" filled="f" v:ext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FEAAAAAoAAAIAAAAAAAAAAAAAAAAgAAAD8AAAAAAAAAAgAAAKsAAABzCAAAAQAAAAEAAAAPAwAA4DQAACgAAAAIAAAAAQAAAAEAAAA=">
                <v:stroke endarrow="block" endarrowlength="medium" end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color w:val="000000"/>
          <w:sz w:val="20"/>
          <w:szCs w:val="20"/>
        </w:rPr>
      </w:r>
    </w:p>
    <w:tbl>
      <w:tblPr>
        <w:tblStyle w:val="TableNormal"/>
        <w:name w:val="Table14"/>
        <w:tabOrder w:val="0"/>
        <w:jc w:val="left"/>
        <w:tblInd w:w="0" w:type="dxa"/>
        <w:tblW w:w="10800" w:type="dxa"/>
        <w:tblLook w:val="0600" w:firstRow="0" w:lastRow="0" w:firstColumn="0" w:lastColumn="0" w:noHBand="1" w:noVBand="1"/>
      </w:tblPr>
      <w:tblGrid>
        <w:gridCol w:w="5402"/>
        <w:gridCol w:w="5398"/>
      </w:tblGrid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color w:val="000000"/>
                <w:sz w:val="20"/>
                <w:szCs w:val="20"/>
              </w:rPr>
              <w:t>SiGe Semiconductor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bCs/>
                <w:color w:val="000000"/>
                <w:sz w:val="20"/>
                <w:szCs w:val="20"/>
              </w:rPr>
              <w:t>Senior Systems Administrator (contract)</w:t>
            </w:r>
            <w:r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Ottawa, Ontario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March 2001 – May 2002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</w:tr>
    </w:tbl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Supported 120 workers across four offices in Canada, UK, and France, providing Linux system administration for workstations, thin clients and simulation servers as well as network troubleshooting.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noProof/>
        </w:rPr>
        <mc:AlternateContent>
          <mc:Choice Requires="wps">
            <w:drawing>
              <wp:anchor distT="38100" distB="38100" distL="635" distR="0" simplePos="0" relativeHeight="251658253" behindDoc="0" locked="0" layoutInCell="0" hidden="0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201930</wp:posOffset>
                </wp:positionV>
                <wp:extent cx="586105" cy="0"/>
                <wp:effectExtent l="76200" t="76200" r="76200" b="76200"/>
                <wp:wrapNone/>
                <wp:docPr id="13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FQAAAAAoAAAAAAAAAAAAAAAAAAAAgAAAD8AAAABAAAAAgAAAD4BAACbAwAAAAAAAAEAAAAPAwAArDo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586105" cy="0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1" o:spid="_x0000_s1040" style="position:absolute;width:46.15pt;height:0.00pt;z-index:251658253;mso-wrap-distance-left:0.05pt;mso-wrap-distance-top:3.00pt;mso-wrap-distance-right:0.00pt;mso-wrap-distance-bottom:3.00pt;mso-wrap-style:square" from="3.15pt,15.90pt" to="49.30pt,15.90pt" strokeweight="0.00pt" filled="f" v:ext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AAAAAZAAAAGQAAAAC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FQAAAAAoAAAAAAAAAAAAAAAAAAAAgAAAD8AAAABAAAAAgAAAD4BAACbAwAAAAAAAAEAAAAPAwAArDoAACgAAAAIAAAAAQAAAAEAAAA=">
                <v:stroke endarrow="block" endarrowlength="medium" end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Developed custom solutions for remote R&amp;D office, including backup and recovery processes.</w:t>
      </w:r>
    </w:p>
    <w:p>
      <w:r>
        <w:br w:type="page"/>
      </w:r>
    </w:p>
    <w:tbl>
      <w:tblPr>
        <w:tblStyle w:val="TableNormal"/>
        <w:name w:val="Table15"/>
        <w:tabOrder w:val="0"/>
        <w:jc w:val="left"/>
        <w:tblInd w:w="0" w:type="dxa"/>
        <w:tblW w:w="10800" w:type="dxa"/>
        <w:tblLook w:val="0600" w:firstRow="0" w:lastRow="0" w:firstColumn="0" w:lastColumn="0" w:noHBand="1" w:noVBand="1"/>
      </w:tblPr>
      <w:tblGrid>
        <w:gridCol w:w="5402"/>
        <w:gridCol w:w="5398"/>
      </w:tblGrid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pageBreakBefore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color w:val="000000"/>
                <w:sz w:val="20"/>
                <w:szCs w:val="20"/>
              </w:rPr>
              <w:t>Nortel Networks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bCs/>
                <w:color w:val="000000"/>
                <w:sz w:val="20"/>
                <w:szCs w:val="20"/>
              </w:rPr>
              <w:t>Web &amp; Streaming Media Server Support (contract)</w:t>
            </w:r>
            <w:r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Ottawa, Ontario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October 2000 -  February 2001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</w:tr>
    </w:tbl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Managed 100+ proxy servers globally, providing technical support via email, phone, and Remedy ticketing system.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Ensured consistent operation and connectivity across distributed server infrastructure.</w:t>
      </w:r>
    </w:p>
    <w:p>
      <w:pPr>
        <w:pStyle w:val="para1"/>
        <w:spacing w:after="0" w:line="240" w:lineRule="auto"/>
        <w:rPr>
          <w:rFonts w:ascii="Basic Roman" w:hAnsi="Basic Roman" w:eastAsia="Basic Roman" w:cs="Basic Roman"/>
          <w:color w:val="000000"/>
        </w:rPr>
      </w:pPr>
      <w:r>
        <w:rPr>
          <w:noProof/>
        </w:rPr>
        <mc:AlternateContent>
          <mc:Choice Requires="wps">
            <w:drawing>
              <wp:anchor distT="8255" distB="38100" distL="635" distR="635" simplePos="0" relativeHeight="251658254" behindDoc="0" locked="0" layoutInCell="0" hidden="0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78740</wp:posOffset>
                </wp:positionV>
                <wp:extent cx="6173470" cy="29845"/>
                <wp:effectExtent l="76200" t="76200" r="76200" b="76200"/>
                <wp:wrapNone/>
                <wp:docPr id="14" name="Lin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C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FgAAAAIoAAAAAAAAAAAAAAAAAAAAgAAAD8AAAABAAAAAgAAAHwAAAD6JQAALwAAAAIAAAAPAwAAsQcAACgAAAAIAAAAAQAAAAEAAAA="/>
                          </a:ext>
                        </a:extLst>
                      </wps:cNvSpPr>
                      <wps:spPr>
                        <a:xfrm flipH="1" flipV="1">
                          <a:off x="0" y="0"/>
                          <a:ext cx="6173470" cy="29845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head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15" o:spid="_x0000_s1041" style="position:absolute;width:486.10pt;height:2.35pt;z-index:251658254;mso-wrap-distance-left:0.05pt;mso-wrap-distance-top:0.65pt;mso-wrap-distance-right:0.05pt;mso-wrap-distance-bottom:3.00pt;mso-wrap-style:square" from="489.25pt,8.55pt" to="3.15pt,6.20pt" strokeweight="0.00pt" filled="f" v:ext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C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FgAAAAIoAAAAAAAAAAAAAAAAAAAAgAAAD8AAAABAAAAAgAAAHwAAAD6JQAALwAAAAIAAAAPAwAAsQcAACgAAAAIAAAAAQAAAAEAAAA=">
                <v:stroke startarrow="block" startarrowlength="medium" start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color w:val="000000"/>
        </w:rPr>
      </w:r>
    </w:p>
    <w:tbl>
      <w:tblPr>
        <w:tblStyle w:val="TableNormal"/>
        <w:name w:val="Table16"/>
        <w:tabOrder w:val="0"/>
        <w:jc w:val="left"/>
        <w:tblInd w:w="0" w:type="dxa"/>
        <w:tblW w:w="10799" w:type="dxa"/>
        <w:tblLook w:val="0600" w:firstRow="0" w:lastRow="0" w:firstColumn="0" w:lastColumn="0" w:noHBand="1" w:noVBand="1"/>
      </w:tblPr>
      <w:tblGrid>
        <w:gridCol w:w="2262"/>
        <w:gridCol w:w="8537"/>
      </w:tblGrid>
      <w:tr>
        <w:trPr>
          <w:tblHeader w:val="0"/>
          <w:cantSplit w:val="0"/>
          <w:trHeight w:val="0" w:hRule="auto"/>
        </w:trPr>
        <w:tc>
          <w:tcPr>
            <w:tcW w:w="226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color w:val="000000"/>
                <w:sz w:val="20"/>
                <w:szCs w:val="20"/>
              </w:rPr>
              <w:t>Cebra / MERX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8537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bCs/>
                <w:color w:val="000000"/>
                <w:sz w:val="20"/>
                <w:szCs w:val="20"/>
              </w:rPr>
              <w:t>IT Manager, Systems &amp; Network Administrator, Security Analyst (contract)</w:t>
            </w:r>
            <w:r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Ottawa, Ontario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8537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September 1999 – September 2000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</w:tr>
    </w:tbl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noProof/>
        </w:rPr>
        <mc:AlternateContent>
          <mc:Choice Requires="wps">
            <w:drawing>
              <wp:anchor distT="8890" distB="37465" distL="635" distR="0" simplePos="0" relativeHeight="251658255" behindDoc="0" locked="0" layoutInCell="0" hidden="0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643255</wp:posOffset>
                </wp:positionV>
                <wp:extent cx="5240655" cy="29845"/>
                <wp:effectExtent l="76200" t="76200" r="76200" b="76200"/>
                <wp:wrapNone/>
                <wp:docPr id="15" name="Lin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C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FoAAAAIoAAAAAAAAAAAAAAAAAAAAgAAAEcAAAABAAAAAgAAAPUDAAA9IAAALwAAAAIAAAAXAwAA0A4AACgAAAAIAAAAAQAAAAEAAAA="/>
                          </a:ext>
                        </a:extLst>
                      </wps:cNvSpPr>
                      <wps:spPr>
                        <a:xfrm flipH="1" flipV="1">
                          <a:off x="0" y="0"/>
                          <a:ext cx="5240655" cy="29845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head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16" o:spid="_x0000_s1042" style="position:absolute;width:412.65pt;height:2.35pt;z-index:251658255;mso-wrap-distance-left:0.05pt;mso-wrap-distance-top:0.70pt;mso-wrap-distance-right:0.00pt;mso-wrap-distance-bottom:2.95pt;mso-wrap-style:square" from="416.20pt,53.00pt" to="3.55pt,50.65pt" strokeweight="0.00pt" filled="f" v:ext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C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FoAAAAIoAAAAAAAAAAAAAAAAAAAAgAAAEcAAAABAAAAAgAAAPUDAAA9IAAALwAAAAIAAAAXAwAA0A4AACgAAAAIAAAAAQAAAAEAAAA=">
                <v:stroke startarrow="block" startarrowlength="medium" start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Administered all company networks, file transfer servers, databases, and clustered web applications.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Implemented change management procedures and automated monitoring systems, reducing on-call support costs.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Provided security analysis and oversight across IT infrastructure.</w:t>
      </w:r>
    </w:p>
    <w:p>
      <w:pPr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r>
    </w:p>
    <w:p>
      <w:pPr>
        <w:pStyle w:val="para1"/>
        <w:spacing w:after="0" w:line="240" w:lineRule="auto"/>
        <w:rPr>
          <w:rFonts w:ascii="Basic Roman" w:hAnsi="Basic Roman" w:eastAsia="Basic Roman" w:cs="Basic Roman"/>
          <w:color w:val="000000"/>
          <w:sz w:val="20"/>
          <w:szCs w:val="20"/>
        </w:rPr>
      </w:pPr>
      <w:r>
        <w:rPr>
          <w:rFonts w:ascii="Basic Roman" w:hAnsi="Basic Roman" w:eastAsia="Basic Roman" w:cs="Basic Roman"/>
          <w:color w:val="000000"/>
          <w:sz w:val="20"/>
          <w:szCs w:val="20"/>
        </w:rPr>
      </w:r>
    </w:p>
    <w:p>
      <w:pPr>
        <w:pStyle w:val="para1"/>
        <w:spacing w:after="0" w:line="240" w:lineRule="auto"/>
        <w:rPr>
          <w:rFonts w:ascii="Basic Roman" w:hAnsi="Basic Roman" w:eastAsia="Basic Roman" w:cs="Basic Roman"/>
          <w:color w:val="000000"/>
          <w:sz w:val="20"/>
          <w:szCs w:val="20"/>
        </w:rPr>
      </w:pPr>
      <w:r>
        <w:rPr>
          <w:rFonts w:ascii="Basic Roman" w:hAnsi="Basic Roman" w:eastAsia="Basic Roman" w:cs="Basic Roman"/>
          <w:color w:val="000000"/>
          <w:sz w:val="20"/>
          <w:szCs w:val="20"/>
        </w:rPr>
      </w:r>
    </w:p>
    <w:tbl>
      <w:tblPr>
        <w:tblStyle w:val="TableNormal"/>
        <w:name w:val="Table17"/>
        <w:tabOrder w:val="0"/>
        <w:jc w:val="left"/>
        <w:tblInd w:w="0" w:type="dxa"/>
        <w:tblW w:w="10800" w:type="dxa"/>
        <w:tblLook w:val="0600" w:firstRow="0" w:lastRow="0" w:firstColumn="0" w:lastColumn="0" w:noHBand="1" w:noVBand="1"/>
      </w:tblPr>
      <w:tblGrid>
        <w:gridCol w:w="5402"/>
        <w:gridCol w:w="5398"/>
      </w:tblGrid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color w:val="000000"/>
                <w:sz w:val="20"/>
                <w:szCs w:val="20"/>
              </w:rPr>
              <w:t>Canada Revenue Agency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bCs/>
                <w:color w:val="000000"/>
                <w:sz w:val="20"/>
                <w:szCs w:val="20"/>
              </w:rPr>
              <w:t>Systems Administrator (full-time)</w:t>
            </w:r>
            <w:r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40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Ottawa, Ontario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539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May 1997 – September 1999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</w:tr>
    </w:tbl>
    <w:p>
      <w:pPr>
        <w:numPr>
          <w:ilvl w:val="0"/>
          <w:numId w:val="8"/>
        </w:numPr>
        <w:ind w:left="283" w:hanging="283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Managed Solaris server platforms and provided third-level support for e-commerce systems.</w:t>
      </w:r>
    </w:p>
    <w:p>
      <w:pPr>
        <w:numPr>
          <w:ilvl w:val="0"/>
          <w:numId w:val="8"/>
        </w:numPr>
        <w:ind w:left="283" w:hanging="283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Contributed to architecture of mainframe to web applications, delivering technical presentations to stakeholders.</w:t>
      </w:r>
    </w:p>
    <w:p>
      <w:pPr>
        <w:numPr>
          <w:ilvl w:val="0"/>
          <w:numId w:val="8"/>
        </w:numPr>
        <w:ind w:left="283" w:hanging="283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Promoted from CS II to CS III for demonstrated technical expertise and leadership.</w:t>
      </w:r>
    </w:p>
    <w:p>
      <w:pPr>
        <w:pStyle w:val="para1"/>
        <w:spacing w:after="0" w:line="240" w:lineRule="auto"/>
        <w:rPr>
          <w:rFonts w:ascii="Basic Roman" w:hAnsi="Basic Roman" w:eastAsia="Basic Roman" w:cs="Basic Roman"/>
          <w:color w:val="000000"/>
        </w:rPr>
      </w:pPr>
      <w:r>
        <w:rPr>
          <w:noProof/>
        </w:rPr>
        <mc:AlternateContent>
          <mc:Choice Requires="wps">
            <w:drawing>
              <wp:anchor distT="8890" distB="37465" distL="635" distR="635" simplePos="0" relativeHeight="251658256" behindDoc="0" locked="0" layoutInCell="0" hidden="0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100965</wp:posOffset>
                </wp:positionV>
                <wp:extent cx="4298315" cy="29845"/>
                <wp:effectExtent l="76200" t="76200" r="76200" b="76200"/>
                <wp:wrapNone/>
                <wp:docPr id="16" name="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C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GQAAAAIoAAAAAAAAAAAAAAAAAAAAgAAAD8AAAABAAAAAgAAAJ8AAABxGgAALwAAAAIAAAAPAwAAqxUAACgAAAAIAAAAAQAAAAEAAAA="/>
                          </a:ext>
                        </a:extLst>
                      </wps:cNvSpPr>
                      <wps:spPr>
                        <a:xfrm flipH="1" flipV="1">
                          <a:off x="0" y="0"/>
                          <a:ext cx="4298315" cy="29845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head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18" o:spid="_x0000_s1043" style="position:absolute;width:338.45pt;height:2.35pt;z-index:251658256;mso-wrap-distance-left:0.05pt;mso-wrap-distance-top:0.70pt;mso-wrap-distance-right:0.05pt;mso-wrap-distance-bottom:2.95pt;mso-wrap-style:square" from="341.60pt,10.30pt" to="3.15pt,7.95pt" strokeweight="0.00pt" filled="f" v:ext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C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GQAAAAIoAAAAAAAAAAAAAAAAAAAAgAAAD8AAAABAAAAAgAAAJ8AAABxGgAALwAAAAIAAAAPAwAAqxUAACgAAAAIAAAAAQAAAAEAAAA=">
                <v:stroke startarrow="block" startarrowlength="medium" start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color w:val="000000"/>
        </w:rPr>
      </w:r>
    </w:p>
    <w:tbl>
      <w:tblPr>
        <w:tblStyle w:val="TableNormal"/>
        <w:name w:val="Table18"/>
        <w:tabOrder w:val="0"/>
        <w:jc w:val="left"/>
        <w:tblInd w:w="0" w:type="dxa"/>
        <w:tblW w:w="10799" w:type="dxa"/>
        <w:tblLook w:val="0600" w:firstRow="0" w:lastRow="0" w:firstColumn="0" w:lastColumn="0" w:noHBand="1" w:noVBand="1"/>
      </w:tblPr>
      <w:tblGrid>
        <w:gridCol w:w="4154"/>
        <w:gridCol w:w="6645"/>
      </w:tblGrid>
      <w:tr>
        <w:trPr>
          <w:tblHeader w:val="0"/>
          <w:cantSplit w:val="0"/>
          <w:trHeight w:val="0" w:hRule="auto"/>
        </w:trPr>
        <w:tc>
          <w:tcPr>
            <w:tcW w:w="4154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color w:val="000000"/>
                <w:sz w:val="20"/>
                <w:szCs w:val="20"/>
              </w:rPr>
              <w:t>CADlink Technology Corporation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6645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b/>
                <w:bCs/>
                <w:color w:val="000000"/>
                <w:sz w:val="20"/>
                <w:szCs w:val="20"/>
              </w:rPr>
              <w:t>Systems, Network and Desktop Support (full-time)</w:t>
            </w:r>
            <w:r>
              <w:rPr>
                <w:rFonts w:ascii="Basic Roman" w:hAnsi="Basic Roman" w:eastAsia="Basic Roman" w:cs="Basic Roman"/>
                <w:b/>
                <w:bCs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154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Ottawa, Ontario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  <w:tc>
          <w:tcPr>
            <w:tcW w:w="6645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FFFFFF" tmln="20, 20, 20, 0, 0"/>
              <w:left w:val="single" w:sz="8" w:space="0" w:color="FFFFFF" tmln="20, 20, 20, 0, 0"/>
              <w:bottom w:val="single" w:sz="8" w:space="0" w:color="FFFFFF" tmln="20, 20, 20, 0, 0"/>
              <w:right w:val="single" w:sz="8" w:space="0" w:color="FFFFFF" tmln="20, 20, 20, 0, 0"/>
            </w:tcBorders>
            <w:tmTcPr id="1762202864" protected="0"/>
          </w:tcPr>
          <w:p>
            <w:pPr>
              <w:pStyle w:val="para1"/>
              <w:spacing w:before="0" w:after="0" w:line="240" w:lineRule="auto"/>
              <w:jc w:val="right"/>
              <w:widowControl w:val="0"/>
              <w:rPr>
                <w:rFonts w:ascii="Basic Roman" w:hAnsi="Basic Roman" w:eastAsia="Basic Roman" w:cs="Basic Roman"/>
                <w:sz w:val="20"/>
                <w:szCs w:val="20"/>
              </w:rPr>
            </w:pPr>
            <w:r>
              <w:rPr>
                <w:rFonts w:ascii="Basic Roman" w:hAnsi="Basic Roman" w:eastAsia="Basic Roman" w:cs="Basic Roman"/>
                <w:color w:val="000000"/>
                <w:sz w:val="20"/>
                <w:szCs w:val="20"/>
              </w:rPr>
              <w:t>June 1995 – May 1997</w:t>
            </w:r>
            <w:r>
              <w:rPr>
                <w:rFonts w:ascii="Basic Roman" w:hAnsi="Basic Roman" w:eastAsia="Basic Roman" w:cs="Basic Roman"/>
                <w:sz w:val="20"/>
                <w:szCs w:val="20"/>
              </w:rPr>
            </w:r>
          </w:p>
        </w:tc>
      </w:tr>
    </w:tbl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Built the company’s online presence and Linux backend services for email, file transfer, and web hosting.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Migrated services to Windows server platform and implemented standardized server configurations.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Provided office network and desktop support, including infrastructure upgrades and rewiring.</w:t>
      </w:r>
    </w:p>
    <w:p>
      <w:pPr>
        <w:pStyle w:val="para1"/>
        <w:spacing w:after="0" w:line="240" w:lineRule="auto"/>
        <w:rPr>
          <w:rFonts w:ascii="Basic Roman" w:hAnsi="Basic Roman" w:eastAsia="Basic Roman" w:cs="Basic Roman"/>
          <w:color w:val="000000"/>
        </w:rPr>
      </w:pPr>
      <w:r>
        <w:rPr>
          <w:noProof/>
        </w:rPr>
        <mc:AlternateContent>
          <mc:Choice Requires="wps">
            <w:drawing>
              <wp:anchor distT="38100" distB="38100" distL="635" distR="0" simplePos="0" relativeHeight="251658257" behindDoc="0" locked="0" layoutInCell="0" hidden="0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88900</wp:posOffset>
                </wp:positionV>
                <wp:extent cx="3516630" cy="0"/>
                <wp:effectExtent l="76200" t="76200" r="76200" b="76200"/>
                <wp:wrapNone/>
                <wp:docPr id="17" name="Lin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C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GkAAAAIoAAAAAAAAAAAAAAAAAAAAgAAAD8AAAABAAAAAgAAAIwAAACiFQAAAAAAAAIAAAAPAwAAuhsAACgAAAAIAAAAAQAAAAEAAAA="/>
                          </a:ext>
                        </a:extLst>
                      </wps:cNvSpPr>
                      <wps:spPr>
                        <a:xfrm flipH="1">
                          <a:off x="0" y="0"/>
                          <a:ext cx="3516630" cy="0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head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0" o:spid="_x0000_s1044" style="position:absolute;width:276.90pt;height:0.00pt;rotation:360.0;z-index:251658257;mso-wrap-distance-left:0.05pt;mso-wrap-distance-top:3.00pt;mso-wrap-distance-right:0.00pt;mso-wrap-distance-bottom:3.00pt;mso-wrap-style:square" from="280.05pt,7.00pt" to="3.15pt,7.00pt" strokeweight="0.00pt" filled="f" v:ext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C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GkAAAAIoAAAAAAAAAAAAAAAAAAAAgAAAD8AAAABAAAAAgAAAIwAAACiFQAAAAAAAAIAAAAPAwAAuhsAACgAAAAIAAAAAQAAAAEAAAA=">
                <v:stroke startarrow="block" startarrowlength="medium" start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color w:val="000000"/>
        </w:rPr>
      </w:r>
    </w:p>
    <w:p>
      <w:pPr>
        <w:pStyle w:val="para1"/>
        <w:spacing w:after="0" w:line="240" w:lineRule="auto"/>
        <w:jc w:val="center"/>
        <w:rPr>
          <w:rFonts w:ascii="Basic Roman" w:hAnsi="Basic Roman" w:eastAsia="Basic Roman" w:cs="Basic Roman"/>
          <w:b/>
          <w:color w:val="000000"/>
          <w:sz w:val="28"/>
          <w:szCs w:val="28"/>
        </w:rPr>
      </w:pPr>
      <w:r>
        <w:rPr>
          <w:rFonts w:ascii="Basic Roman" w:hAnsi="Basic Roman" w:eastAsia="Basic Roman" w:cs="Basic Roman"/>
          <w:b/>
          <w:color w:val="000000"/>
          <w:sz w:val="28"/>
          <w:szCs w:val="28"/>
        </w:rPr>
        <w:t>Core Competencies / Soft Skills</w:t>
      </w:r>
    </w:p>
    <w:p>
      <w:pPr>
        <w:ind w:left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Strong verbal and written communication, including technical and non-technical documentation.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Results-oriented team player with proven leadership experience.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Skilled at facilitating meetings and delivering presentations to peers, senior management, and cross-functional teams.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Adaptable and quick learner, able to master new technologies and methodologies on the job.</w:t>
      </w:r>
    </w:p>
    <w:p>
      <w:pPr>
        <w:pStyle w:val="para1"/>
        <w:spacing w:after="0" w:line="240" w:lineRule="auto"/>
        <w:rPr>
          <w:rFonts w:ascii="Basic Roman" w:hAnsi="Basic Roman" w:eastAsia="Basic Roman" w:cs="Basic Roman"/>
          <w:b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38100" distB="37465" distL="635" distR="635" simplePos="0" relativeHeight="251658259" behindDoc="0" locked="0" layoutInCell="0" hidden="0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175895</wp:posOffset>
                </wp:positionV>
                <wp:extent cx="2447925" cy="635"/>
                <wp:effectExtent l="76200" t="76200" r="76200" b="76200"/>
                <wp:wrapNone/>
                <wp:docPr id="19" name="Lin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C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HAAAAAIoAAAIAAAAAAAAAAAAAAAAgAAABEAAAAAAAAAAgAAABUBAAAPDwAAAQAAAAIAAADhAgAAkiIAACgAAAAIAAAAAQAAAAEAAAA="/>
                          </a:ext>
                        </a:extLst>
                      </wps:cNvSpPr>
                      <wps:spPr>
                        <a:xfrm flipH="1">
                          <a:off x="0" y="0"/>
                          <a:ext cx="2447925" cy="635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head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3" o:spid="_x0000_s1045" style="position:absolute;width:192.75pt;height:0.05pt;rotation:360.0;z-index:251658259;mso-wrap-distance-left:0.05pt;mso-wrap-distance-top:3.00pt;mso-wrap-distance-right:0.05pt;mso-wrap-distance-bottom:2.95pt;mso-wrap-style:square" from="193.60pt,13.85pt" to="0.85pt,13.90pt" strokeweight="0.00pt" filled="f" v:ext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C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HAAAAAIoAAAIAAAAAAAAAAAAAAAAgAAABEAAAAAAAAAAgAAABUBAAAPDwAAAQAAAAIAAADhAgAAkiIAACgAAAAIAAAAAQAAAAEAAAA=">
                <v:stroke startarrow="block" startarrowlength="medium" start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b/>
          <w:color w:val="000000"/>
          <w:sz w:val="28"/>
          <w:szCs w:val="28"/>
        </w:rPr>
      </w:r>
    </w:p>
    <w:p>
      <w:pPr>
        <w:pStyle w:val="para1"/>
        <w:spacing w:after="0" w:line="240" w:lineRule="auto"/>
        <w:jc w:val="center"/>
        <w:rPr>
          <w:rFonts w:ascii="Basic Roman" w:hAnsi="Basic Roman" w:eastAsia="Basic Roman" w:cs="Basic Roman"/>
          <w:b/>
          <w:color w:val="000000"/>
          <w:sz w:val="28"/>
          <w:szCs w:val="28"/>
        </w:rPr>
      </w:pPr>
      <w:r>
        <w:rPr>
          <w:rFonts w:ascii="Basic Roman" w:hAnsi="Basic Roman" w:eastAsia="Basic Roman" w:cs="Basic Roman"/>
          <w:b/>
          <w:color w:val="000000"/>
          <w:sz w:val="28"/>
          <w:szCs w:val="28"/>
        </w:rPr>
        <w:t>Education</w:t>
      </w:r>
    </w:p>
    <w:p>
      <w:pPr>
        <w:ind w:left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b/>
          <w:color w:val="auto"/>
          <w:sz w:val="20"/>
          <w:szCs w:val="20"/>
          <w:lang w:val="en-gb" w:bidi="ar-sa"/>
        </w:rPr>
        <w:t>Bachelor of Arts, Political Studies</w:t>
      </w: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 xml:space="preserve"> – Trent University, Peterborough, ON, 1993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b/>
          <w:color w:val="auto"/>
          <w:sz w:val="20"/>
          <w:szCs w:val="20"/>
          <w:lang w:val="en-gb" w:bidi="ar-sa"/>
        </w:rPr>
        <w:t>Computer Science (3rd Year)</w:t>
      </w: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 xml:space="preserve"> – Carleton University, Ottawa, ON, 1995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b/>
          <w:color w:val="auto"/>
          <w:sz w:val="20"/>
          <w:szCs w:val="20"/>
          <w:lang w:val="en-gb" w:bidi="ar-sa"/>
        </w:rPr>
        <w:t>Toronto Waldorf School</w:t>
      </w: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, 1988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Ongoing self-education in IT, AI/ML, and Pythong programming technologies</w:t>
      </w:r>
    </w:p>
    <w:p>
      <w:pPr>
        <w:pStyle w:val="para1"/>
        <w:spacing w:after="0" w:line="240" w:lineRule="auto"/>
        <w:rPr>
          <w:rFonts w:ascii="Basic Roman" w:hAnsi="Basic Roman" w:eastAsia="Basic Roman" w:cs="Basic Roman"/>
          <w:b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38100" distB="38100" distL="635" distR="0" simplePos="0" relativeHeight="251658258" behindDoc="0" locked="0" layoutInCell="0" hidden="0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181610</wp:posOffset>
                </wp:positionV>
                <wp:extent cx="1541145" cy="0"/>
                <wp:effectExtent l="76200" t="76200" r="76200" b="76200"/>
                <wp:wrapNone/>
                <wp:docPr id="18" name="Lin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C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HcAAAAIoAAAIAAAAAAAAAAAAAAAAgAAAD8AAAAAAAAAAgAAAB4BAAB7CQAAAAAAAAIAAAAPAwAAdikAACgAAAAIAAAAAQAAAAEAAAA="/>
                          </a:ext>
                        </a:extLst>
                      </wps:cNvSpPr>
                      <wps:spPr>
                        <a:xfrm flipH="1">
                          <a:off x="0" y="0"/>
                          <a:ext cx="1541145" cy="0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head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2" o:spid="_x0000_s1046" style="position:absolute;width:121.35pt;height:0.00pt;rotation:360.0;z-index:251658258;mso-wrap-distance-left:0.05pt;mso-wrap-distance-top:3.00pt;mso-wrap-distance-right:0.00pt;mso-wrap-distance-bottom:3.00pt;mso-wrap-style:square" from="124.50pt,14.30pt" to="3.15pt,14.30pt" strokeweight="0.00pt" filled="f" v:ext="SMDATA_14_8BQJaR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C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HcAAAAIoAAAIAAAAAAAAAAAAAAAAgAAAD8AAAAAAAAAAgAAAB4BAAB7CQAAAAAAAAIAAAAPAwAAdikAACgAAAAIAAAAAQAAAAEAAAA=">
                <v:stroke startarrow="block" startarrowlength="medium" start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b/>
          <w:color w:val="000000"/>
          <w:sz w:val="28"/>
          <w:szCs w:val="28"/>
        </w:rPr>
      </w:r>
    </w:p>
    <w:p>
      <w:pPr>
        <w:pStyle w:val="para1"/>
        <w:spacing w:after="0" w:line="240" w:lineRule="auto"/>
        <w:jc w:val="center"/>
        <w:rPr>
          <w:rFonts w:ascii="Basic Roman" w:hAnsi="Basic Roman" w:eastAsia="Basic Roman" w:cs="Basic Roman"/>
          <w:b/>
          <w:color w:val="000000"/>
          <w:sz w:val="28"/>
          <w:szCs w:val="28"/>
        </w:rPr>
      </w:pPr>
      <w:r>
        <w:rPr>
          <w:rFonts w:ascii="Basic Roman" w:hAnsi="Basic Roman" w:eastAsia="Basic Roman" w:cs="Basic Roman"/>
          <w:b/>
          <w:color w:val="000000"/>
          <w:sz w:val="28"/>
          <w:szCs w:val="28"/>
        </w:rPr>
        <w:t>Industry Awards</w:t>
      </w:r>
    </w:p>
    <w:p>
      <w:pPr>
        <w:ind w:left="283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r>
    </w:p>
    <w:p>
      <w:pPr>
        <w:numPr>
          <w:ilvl w:val="0"/>
          <w:numId w:val="8"/>
        </w:numPr>
        <w:ind w:left="283" w:hanging="283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CIBC Quarterly Achiever Award – 2015</w:t>
      </w:r>
    </w:p>
    <w:p>
      <w:pPr>
        <w:numPr>
          <w:ilvl w:val="0"/>
          <w:numId w:val="8"/>
        </w:numPr>
        <w:ind w:left="283" w:hanging="283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CIBC Impact Award – 2014</w:t>
      </w:r>
    </w:p>
    <w:p>
      <w:pPr>
        <w:numPr>
          <w:ilvl w:val="0"/>
          <w:numId w:val="8"/>
        </w:numPr>
        <w:ind w:left="283" w:hanging="283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Keane Award for Excellence – 2006</w:t>
      </w:r>
    </w:p>
    <w:p>
      <w:pPr>
        <w:numPr>
          <w:ilvl w:val="0"/>
          <w:numId w:val="8"/>
        </w:numPr>
        <w:ind w:left="283" w:hanging="283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Morgan Stanley Global Operations and Services Award for Excellence – 2005</w:t>
      </w:r>
    </w:p>
    <w:p>
      <w:pPr>
        <w:numPr>
          <w:ilvl w:val="0"/>
          <w:numId w:val="8"/>
        </w:numPr>
        <w:ind w:left="283" w:hanging="283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Keane “K” Pin – 2005</w:t>
      </w:r>
    </w:p>
    <w:p>
      <w:pPr>
        <w:numPr>
          <w:ilvl w:val="0"/>
          <w:numId w:val="8"/>
        </w:numPr>
        <w:ind w:left="283" w:hanging="283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Canadian Information Productivity Award (CIPA) – 2000</w:t>
      </w:r>
    </w:p>
    <w:p>
      <w:pPr>
        <w:pStyle w:val="para1"/>
        <w:spacing w:after="0" w:line="240" w:lineRule="auto"/>
        <w:rPr>
          <w:rFonts w:ascii="Basic Roman" w:hAnsi="Basic Roman" w:eastAsia="Basic Roman" w:cs="Basic Roman"/>
          <w:b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38100" distB="37465" distL="635" distR="0" simplePos="0" relativeHeight="251658260" behindDoc="0" locked="0" layoutInCell="0" hidden="0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182245</wp:posOffset>
                </wp:positionV>
                <wp:extent cx="582930" cy="635"/>
                <wp:effectExtent l="76200" t="76200" r="76200" b="76200"/>
                <wp:wrapNone/>
                <wp:docPr id="20" name="Lin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8BQJaRMAAAAlAAAACg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C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IAAAAAIoAAAIAAAAAAAAAAAAAAAAgAAABEAAAAAAAAAAgAAAB8BAACWAwAAAQAAAAIAAADhAgAAxzEAACgAAAAIAAAAAQAAAAEAAAA="/>
                          </a:ext>
                        </a:extLst>
                      </wps:cNvSpPr>
                      <wps:spPr>
                        <a:xfrm flipH="1">
                          <a:off x="0" y="0"/>
                          <a:ext cx="582930" cy="635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headEnd type="triangle" w="med" len="med"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4" o:spid="_x0000_s1047" style="position:absolute;width:45.90pt;height:0.05pt;rotation:360.0;z-index:251658260;mso-wrap-distance-left:0.05pt;mso-wrap-distance-top:3.00pt;mso-wrap-distance-right:0.00pt;mso-wrap-distance-bottom:2.95pt;mso-wrap-style:square" from="46.75pt,14.35pt" to="0.85pt,14.40pt" strokeweight="0.00pt" filled="f" v:ext="SMDATA_14_8BQJaRMAAAAlAAAACg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AAAAAAQAAABQAAAAUAAAAFAAAAAEAAAAC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IAAAAAIoAAAIAAAAAAAAAAAAAAAAgAAABEAAAAAAAAAAgAAAB8BAACWAwAAAQAAAAIAAADhAgAAxzEAACgAAAAIAAAAAQAAAAEAAAA=">
                <v:stroke startarrow="block" startarrowlength="medium" startarrowwidth="medium"/>
                <w10:wrap type="none" anchorx="text" anchory="text"/>
              </v:line>
            </w:pict>
          </mc:Fallback>
        </mc:AlternateContent>
      </w:r>
      <w:r>
        <w:rPr>
          <w:rFonts w:ascii="Basic Roman" w:hAnsi="Basic Roman" w:eastAsia="Basic Roman" w:cs="Basic Roman"/>
          <w:b/>
          <w:color w:val="000000"/>
          <w:sz w:val="28"/>
          <w:szCs w:val="28"/>
        </w:rPr>
      </w:r>
    </w:p>
    <w:p>
      <w:pPr>
        <w:pStyle w:val="para1"/>
        <w:spacing w:after="0" w:line="240" w:lineRule="auto"/>
        <w:jc w:val="center"/>
        <w:rPr>
          <w:rFonts w:ascii="Basic Roman" w:hAnsi="Basic Roman" w:eastAsia="Basic Roman" w:cs="Basic Roman"/>
          <w:b/>
          <w:color w:val="000000"/>
          <w:sz w:val="28"/>
          <w:szCs w:val="28"/>
        </w:rPr>
      </w:pPr>
      <w:r>
        <w:rPr>
          <w:rFonts w:ascii="Basic Roman" w:hAnsi="Basic Roman" w:eastAsia="Basic Roman" w:cs="Basic Roman"/>
          <w:b/>
          <w:color w:val="000000"/>
          <w:sz w:val="28"/>
          <w:szCs w:val="28"/>
        </w:rPr>
        <w:t>Security Clearance</w:t>
      </w:r>
    </w:p>
    <w:p>
      <w:pPr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Passed numerous RCMP background checks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Government of Canada Enhanced Reliability Security Clearance</w:t>
      </w:r>
    </w:p>
    <w:p>
      <w:pPr>
        <w:numPr>
          <w:ilvl w:val="0"/>
          <w:numId w:val="7"/>
        </w:numPr>
        <w:ind w:left="360" w:hanging="360"/>
        <w:spacing w:after="0" w:line="240" w:lineRule="auto"/>
        <w:hyphenationLines w:val="1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</w:pPr>
      <w:r>
        <w:rPr>
          <w:rFonts w:ascii="Basic Roman" w:hAnsi="Basic Roman" w:eastAsia="Basic Roman" w:cs="Basic Roman"/>
          <w:color w:val="auto"/>
          <w:sz w:val="20"/>
          <w:szCs w:val="20"/>
          <w:lang w:val="en-gb" w:bidi="ar-sa"/>
        </w:rPr>
        <w:t>Passed credit checks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720" w:top="720" w:right="720" w:bottom="72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ymbol">
    <w:charset w:val="02"/>
    <w:family w:val="roman"/>
    <w:pitch w:val="default"/>
  </w:font>
  <w:font w:name="Arial">
    <w:charset w:val="00"/>
    <w:family w:val="swiss"/>
    <w:pitch w:val="default"/>
  </w:font>
  <w:font w:name="Liberation Serif">
    <w:charset w:val="00"/>
    <w:family w:val="roman"/>
    <w:pitch w:val="default"/>
  </w:font>
  <w:font w:name="Calibri">
    <w:charset w:val="00"/>
    <w:family w:val="roman"/>
    <w:pitch w:val="default"/>
  </w:font>
  <w:font w:name="OpenSymbol">
    <w:charset w:val="00"/>
    <w:family w:val="roman"/>
    <w:pitch w:val="default"/>
  </w:font>
  <w:font w:name="Liberation Sans">
    <w:charset w:val="00"/>
    <w:family w:val="roman"/>
    <w:pitch w:val="default"/>
  </w:font>
  <w:font w:name="Georgia">
    <w:charset w:val="00"/>
    <w:family w:val="roman"/>
    <w:pitch w:val="default"/>
  </w:font>
  <w:font w:name="Liberation Mono">
    <w:charset w:val="00"/>
    <w:family w:val="roman"/>
    <w:pitch w:val="default"/>
  </w:font>
  <w:font w:name="S hne">
    <w:charset w:val="00"/>
    <w:family w:val="roman"/>
    <w:pitch w:val="default"/>
  </w:font>
  <w:font w:name="Noto Sans Symbols">
    <w:charset w:val="00"/>
    <w:family w:val="swiss"/>
    <w:pitch w:val="default"/>
  </w:font>
  <w:font w:name="Droid Sans Fallback">
    <w:charset w:val="00"/>
    <w:family w:val="roman"/>
    <w:pitch w:val="default"/>
  </w:font>
  <w:font w:name="Droid Sans Devanagari">
    <w:charset w:val="00"/>
    <w:family w:val="auto"/>
    <w:pitch w:val="default"/>
  </w:font>
  <w:font w:name="S hne;ui-sans-serif;system-ui;apple-system;Segoe UI;Roboto;Ubu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 w:cs="Symbol"/>
      </w:rPr>
    </w:lvl>
    <w:lvl w:ilvl="1">
      <w:numFmt w:val="bullet"/>
      <w:suff w:val="tab"/>
      <w:lvlText w:val=" "/>
      <w:lvlJc w:val="left"/>
      <w:pPr>
        <w:ind w:left="1080" w:hanging="0"/>
      </w:pPr>
      <w:rPr>
        <w:rFonts w:ascii="Noto Sans Symbols" w:hAnsi="Noto Sans Symbols" w:cs="Noto Sans Symbols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Noto Sans Symbols" w:hAnsi="Noto Sans Symbols" w:cs="Noto Sans Symbols"/>
      </w:rPr>
    </w:lvl>
    <w:lvl w:ilvl="3">
      <w:numFmt w:val="bullet"/>
      <w:suff w:val="tab"/>
      <w:lvlText w:val="●"/>
      <w:lvlJc w:val="left"/>
      <w:pPr>
        <w:ind w:left="2520" w:hanging="0"/>
      </w:pPr>
      <w:rPr>
        <w:rFonts w:ascii="Noto Sans Symbols" w:hAnsi="Noto Sans Symbols" w:cs="Noto Sans Symbols"/>
      </w:rPr>
    </w:lvl>
    <w:lvl w:ilvl="4">
      <w:numFmt w:val="bullet"/>
      <w:suff w:val="tab"/>
      <w:lvlText w:val=" "/>
      <w:lvlJc w:val="left"/>
      <w:pPr>
        <w:ind w:left="3240" w:hanging="0"/>
      </w:pPr>
      <w:rPr>
        <w:rFonts w:ascii="Noto Sans Symbols" w:hAnsi="Noto Sans Symbols" w:cs="Noto Sans Symbols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Noto Sans Symbols" w:hAnsi="Noto Sans Symbols" w:cs="Noto Sans Symbols"/>
      </w:rPr>
    </w:lvl>
    <w:lvl w:ilvl="6">
      <w:numFmt w:val="bullet"/>
      <w:suff w:val="tab"/>
      <w:lvlText w:val="●"/>
      <w:lvlJc w:val="left"/>
      <w:pPr>
        <w:ind w:left="4680" w:hanging="0"/>
      </w:pPr>
      <w:rPr>
        <w:rFonts w:ascii="Noto Sans Symbols" w:hAnsi="Noto Sans Symbols" w:cs="Noto Sans Symbols"/>
      </w:rPr>
    </w:lvl>
    <w:lvl w:ilvl="7">
      <w:numFmt w:val="bullet"/>
      <w:suff w:val="tab"/>
      <w:lvlText w:val=" "/>
      <w:lvlJc w:val="left"/>
      <w:pPr>
        <w:ind w:left="5400" w:hanging="0"/>
      </w:pPr>
      <w:rPr>
        <w:rFonts w:ascii="Noto Sans Symbols" w:hAnsi="Noto Sans Symbols" w:cs="Noto Sans Symbols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Noto Sans Symbols" w:hAnsi="Noto Sans Symbols" w:cs="Noto Sans Symbols"/>
      </w:rPr>
    </w:lvl>
  </w:abstractNum>
  <w:abstractNum w:abstractNumId="2">
    <w:multiLevelType w:val="hybridMultilevel"/>
    <w:name w:val="Numbered list 2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 w:cs="Symbol"/>
      </w:rPr>
    </w:lvl>
    <w:lvl w:ilvl="1">
      <w:numFmt w:val="bullet"/>
      <w:suff w:val="tab"/>
      <w:lvlText w:val=" "/>
      <w:lvlJc w:val="left"/>
      <w:pPr>
        <w:ind w:left="1080" w:hanging="0"/>
      </w:pPr>
      <w:rPr>
        <w:rFonts w:ascii="Noto Sans Symbols" w:hAnsi="Noto Sans Symbols" w:cs="Noto Sans Symbols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Noto Sans Symbols" w:hAnsi="Noto Sans Symbols" w:cs="Noto Sans Symbols"/>
      </w:rPr>
    </w:lvl>
    <w:lvl w:ilvl="3">
      <w:numFmt w:val="bullet"/>
      <w:suff w:val="tab"/>
      <w:lvlText w:val="●"/>
      <w:lvlJc w:val="left"/>
      <w:pPr>
        <w:ind w:left="2520" w:hanging="0"/>
      </w:pPr>
      <w:rPr>
        <w:rFonts w:ascii="Noto Sans Symbols" w:hAnsi="Noto Sans Symbols" w:cs="Noto Sans Symbols"/>
      </w:rPr>
    </w:lvl>
    <w:lvl w:ilvl="4">
      <w:numFmt w:val="bullet"/>
      <w:suff w:val="tab"/>
      <w:lvlText w:val=" "/>
      <w:lvlJc w:val="left"/>
      <w:pPr>
        <w:ind w:left="3240" w:hanging="0"/>
      </w:pPr>
      <w:rPr>
        <w:rFonts w:ascii="Noto Sans Symbols" w:hAnsi="Noto Sans Symbols" w:cs="Noto Sans Symbols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Noto Sans Symbols" w:hAnsi="Noto Sans Symbols" w:cs="Noto Sans Symbols"/>
      </w:rPr>
    </w:lvl>
    <w:lvl w:ilvl="6">
      <w:numFmt w:val="bullet"/>
      <w:suff w:val="tab"/>
      <w:lvlText w:val="●"/>
      <w:lvlJc w:val="left"/>
      <w:pPr>
        <w:ind w:left="4680" w:hanging="0"/>
      </w:pPr>
      <w:rPr>
        <w:rFonts w:ascii="Noto Sans Symbols" w:hAnsi="Noto Sans Symbols" w:cs="Noto Sans Symbols"/>
      </w:rPr>
    </w:lvl>
    <w:lvl w:ilvl="7">
      <w:numFmt w:val="bullet"/>
      <w:suff w:val="tab"/>
      <w:lvlText w:val=" "/>
      <w:lvlJc w:val="left"/>
      <w:pPr>
        <w:ind w:left="5400" w:hanging="0"/>
      </w:pPr>
      <w:rPr>
        <w:rFonts w:ascii="Noto Sans Symbols" w:hAnsi="Noto Sans Symbols" w:cs="Noto Sans Symbols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Noto Sans Symbols" w:hAnsi="Noto Sans Symbols" w:cs="Noto Sans Symbols"/>
      </w:rPr>
    </w:lvl>
  </w:abstractNum>
  <w:abstractNum w:abstractNumId="3">
    <w:multiLevelType w:val="hybridMultilevel"/>
    <w:name w:val="Numbered list 3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 w:cs="Symbol"/>
      </w:rPr>
    </w:lvl>
    <w:lvl w:ilvl="1">
      <w:numFmt w:val="bullet"/>
      <w:suff w:val="tab"/>
      <w:lvlText w:val=" "/>
      <w:lvlJc w:val="left"/>
      <w:pPr>
        <w:ind w:left="1080" w:hanging="0"/>
      </w:pPr>
      <w:rPr>
        <w:rFonts w:ascii="Noto Sans Symbols" w:hAnsi="Noto Sans Symbols" w:cs="Noto Sans Symbols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Noto Sans Symbols" w:hAnsi="Noto Sans Symbols" w:cs="Noto Sans Symbols"/>
      </w:rPr>
    </w:lvl>
    <w:lvl w:ilvl="3">
      <w:numFmt w:val="bullet"/>
      <w:suff w:val="tab"/>
      <w:lvlText w:val="●"/>
      <w:lvlJc w:val="left"/>
      <w:pPr>
        <w:ind w:left="2520" w:hanging="0"/>
      </w:pPr>
      <w:rPr>
        <w:rFonts w:ascii="Noto Sans Symbols" w:hAnsi="Noto Sans Symbols" w:cs="Noto Sans Symbols"/>
      </w:rPr>
    </w:lvl>
    <w:lvl w:ilvl="4">
      <w:numFmt w:val="bullet"/>
      <w:suff w:val="tab"/>
      <w:lvlText w:val=" "/>
      <w:lvlJc w:val="left"/>
      <w:pPr>
        <w:ind w:left="3240" w:hanging="0"/>
      </w:pPr>
      <w:rPr>
        <w:rFonts w:ascii="Noto Sans Symbols" w:hAnsi="Noto Sans Symbols" w:cs="Noto Sans Symbols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Noto Sans Symbols" w:hAnsi="Noto Sans Symbols" w:cs="Noto Sans Symbols"/>
      </w:rPr>
    </w:lvl>
    <w:lvl w:ilvl="6">
      <w:numFmt w:val="bullet"/>
      <w:suff w:val="tab"/>
      <w:lvlText w:val="●"/>
      <w:lvlJc w:val="left"/>
      <w:pPr>
        <w:ind w:left="4680" w:hanging="0"/>
      </w:pPr>
      <w:rPr>
        <w:rFonts w:ascii="Noto Sans Symbols" w:hAnsi="Noto Sans Symbols" w:cs="Noto Sans Symbols"/>
      </w:rPr>
    </w:lvl>
    <w:lvl w:ilvl="7">
      <w:numFmt w:val="bullet"/>
      <w:suff w:val="tab"/>
      <w:lvlText w:val=" "/>
      <w:lvlJc w:val="left"/>
      <w:pPr>
        <w:ind w:left="5400" w:hanging="0"/>
      </w:pPr>
      <w:rPr>
        <w:rFonts w:ascii="Noto Sans Symbols" w:hAnsi="Noto Sans Symbols" w:cs="Noto Sans Symbols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Noto Sans Symbols" w:hAnsi="Noto Sans Symbols" w:cs="Noto Sans Symbols"/>
      </w:rPr>
    </w:lvl>
  </w:abstractNum>
  <w:abstractNum w:abstractNumId="4">
    <w:multiLevelType w:val="hybridMultilevel"/>
    <w:name w:val="Numbered list 4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 w:cs="Symbol"/>
      </w:rPr>
    </w:lvl>
    <w:lvl w:ilvl="1">
      <w:numFmt w:val="bullet"/>
      <w:suff w:val="tab"/>
      <w:lvlText w:val="·"/>
      <w:lvlJc w:val="left"/>
      <w:pPr>
        <w:ind w:left="720" w:hanging="0"/>
      </w:pPr>
      <w:rPr>
        <w:rFonts w:ascii="Symbol" w:hAnsi="Symbol" w:cs="Symbol"/>
      </w:rPr>
    </w:lvl>
    <w:lvl w:ilvl="2">
      <w:numFmt w:val="bullet"/>
      <w:suff w:val="tab"/>
      <w:lvlText w:val="·"/>
      <w:lvlJc w:val="left"/>
      <w:pPr>
        <w:ind w:left="1080" w:hanging="0"/>
      </w:pPr>
      <w:rPr>
        <w:rFonts w:ascii="Symbol" w:hAnsi="Symbol" w:cs="Symbol"/>
      </w:rPr>
    </w:lvl>
    <w:lvl w:ilvl="3">
      <w:numFmt w:val="bullet"/>
      <w:suff w:val="tab"/>
      <w:lvlText w:val="·"/>
      <w:lvlJc w:val="left"/>
      <w:pPr>
        <w:ind w:left="1440" w:hanging="0"/>
      </w:pPr>
      <w:rPr>
        <w:rFonts w:ascii="Symbol" w:hAnsi="Symbol" w:cs="Symbol"/>
      </w:rPr>
    </w:lvl>
    <w:lvl w:ilvl="4">
      <w:numFmt w:val="bullet"/>
      <w:suff w:val="tab"/>
      <w:lvlText w:val="·"/>
      <w:lvlJc w:val="left"/>
      <w:pPr>
        <w:ind w:left="1800" w:hanging="0"/>
      </w:pPr>
      <w:rPr>
        <w:rFonts w:ascii="Symbol" w:hAnsi="Symbol" w:cs="Symbol"/>
      </w:rPr>
    </w:lvl>
    <w:lvl w:ilvl="5">
      <w:numFmt w:val="bullet"/>
      <w:suff w:val="tab"/>
      <w:lvlText w:val="·"/>
      <w:lvlJc w:val="left"/>
      <w:pPr>
        <w:ind w:left="2160" w:hanging="0"/>
      </w:pPr>
      <w:rPr>
        <w:rFonts w:ascii="Symbol" w:hAnsi="Symbol" w:cs="Symbol"/>
      </w:rPr>
    </w:lvl>
    <w:lvl w:ilvl="6">
      <w:numFmt w:val="bullet"/>
      <w:suff w:val="tab"/>
      <w:lvlText w:val="·"/>
      <w:lvlJc w:val="left"/>
      <w:pPr>
        <w:ind w:left="2520" w:hanging="0"/>
      </w:pPr>
      <w:rPr>
        <w:rFonts w:ascii="Symbol" w:hAnsi="Symbol" w:cs="Symbol"/>
      </w:rPr>
    </w:lvl>
    <w:lvl w:ilvl="7">
      <w:numFmt w:val="bullet"/>
      <w:suff w:val="tab"/>
      <w:lvlText w:val="·"/>
      <w:lvlJc w:val="left"/>
      <w:pPr>
        <w:ind w:left="2880" w:hanging="0"/>
      </w:pPr>
      <w:rPr>
        <w:rFonts w:ascii="Symbol" w:hAnsi="Symbol" w:cs="Symbol"/>
      </w:rPr>
    </w:lvl>
    <w:lvl w:ilvl="8">
      <w:numFmt w:val="bullet"/>
      <w:suff w:val="tab"/>
      <w:lvlText w:val="·"/>
      <w:lvlJc w:val="left"/>
      <w:pPr>
        <w:ind w:left="3240" w:hanging="0"/>
      </w:pPr>
      <w:rPr>
        <w:rFonts w:ascii="Symbol" w:hAnsi="Symbol" w:cs="Symbol"/>
      </w:rPr>
    </w:lvl>
  </w:abstractNum>
  <w:abstractNum w:abstractNumId="5">
    <w:multiLevelType w:val="hybridMultilevel"/>
    <w:name w:val="Numbered list 5"/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multiLevelType w:val="singleLevel"/>
    <w:name w:val="Bullet 6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7">
    <w:multiLevelType w:val="singleLevel"/>
    <w:name w:val="Bullet 7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8">
    <w:multiLevelType w:val="singleLevel"/>
    <w:name w:val="Bullet 8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9">
    <w:multiLevelType w:val="singleLevel"/>
    <w:name w:val="Bullet 9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view w:val="print"/>
  <w:defaultTabStop w:val="720"/>
  <w:autoHyphenation w:val="1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48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40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118"/>
      <w:tmLastPosIdx w:val="73"/>
    </w:tmLastPosCaret>
    <w:tmLastPosAnchor>
      <w:tmLastPosPgfIdx w:val="0"/>
      <w:tmLastPosIdx w:val="0"/>
    </w:tmLastPosAnchor>
    <w:tmLastPosTblRect w:left="0" w:top="0" w:right="0" w:bottom="0"/>
  </w:tmLastPos>
  <w:tmAppRevision w:date="1762202864" w:val="1068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color w:val="00000a"/>
        <w:sz w:val="22"/>
        <w:szCs w:val="22"/>
        <w:lang w:val="en-us" w:eastAsia="zh-cn" w:bidi="hi-in"/>
      </w:rPr>
    </w:rPrDefault>
    <w:pPrDefault>
      <w:pPr>
        <w:spacing w:after="200" w:line="276" w:lineRule="auto"/>
        <w:suppressAutoHyphens/>
        <w:hyphenationLines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kern w:val="1"/>
    </w:rPr>
  </w:style>
  <w:style w:type="paragraph" w:styleId="para1" w:customStyle="1">
    <w:name w:val="LO-normal"/>
    <w:qFormat/>
    <w:rPr>
      <w:rFonts w:ascii="Calibri" w:hAnsi="Calibri" w:eastAsia="Calibri" w:cs="Calibri"/>
      <w:color w:val="00000a"/>
      <w:kern w:val="1"/>
      <w:sz w:val="22"/>
      <w:szCs w:val="22"/>
      <w:lang w:val="en-us" w:eastAsia="zh-cn" w:bidi="hi-in"/>
    </w:rPr>
  </w:style>
  <w:style w:type="paragraph" w:styleId="para2">
    <w:name w:val="heading 1"/>
    <w:qFormat/>
    <w:basedOn w:val="para1"/>
    <w:next w:val="para1"/>
    <w:pPr>
      <w:spacing w:before="480" w:after="120" w:line="240" w:lineRule="auto"/>
      <w:keepNext/>
      <w:keepLines/>
    </w:pPr>
    <w:rPr>
      <w:b/>
      <w:sz w:val="48"/>
      <w:szCs w:val="48"/>
    </w:rPr>
  </w:style>
  <w:style w:type="paragraph" w:styleId="para3">
    <w:name w:val="heading 2"/>
    <w:qFormat/>
    <w:basedOn w:val="para1"/>
    <w:next w:val="para1"/>
    <w:pPr>
      <w:spacing w:before="360" w:after="80" w:line="240" w:lineRule="auto"/>
      <w:keepNext/>
      <w:keepLines/>
    </w:pPr>
    <w:rPr>
      <w:b/>
      <w:sz w:val="36"/>
      <w:szCs w:val="36"/>
    </w:rPr>
  </w:style>
  <w:style w:type="paragraph" w:styleId="para4">
    <w:name w:val="heading 3"/>
    <w:qFormat/>
    <w:basedOn w:val="para1"/>
    <w:next w:val="para1"/>
    <w:pPr>
      <w:spacing w:before="280" w:after="80" w:line="240" w:lineRule="auto"/>
      <w:keepNext/>
      <w:keepLines/>
    </w:pPr>
    <w:rPr>
      <w:b/>
      <w:sz w:val="28"/>
      <w:szCs w:val="28"/>
    </w:rPr>
  </w:style>
  <w:style w:type="paragraph" w:styleId="para5">
    <w:name w:val="heading 4"/>
    <w:qFormat/>
    <w:basedOn w:val="para1"/>
    <w:next w:val="para1"/>
    <w:pPr>
      <w:spacing w:before="240" w:after="40" w:line="240" w:lineRule="auto"/>
      <w:keepNext/>
      <w:keepLines/>
    </w:pPr>
    <w:rPr>
      <w:b/>
      <w:sz w:val="24"/>
      <w:szCs w:val="24"/>
    </w:rPr>
  </w:style>
  <w:style w:type="paragraph" w:styleId="para6">
    <w:name w:val="heading 5"/>
    <w:qFormat/>
    <w:basedOn w:val="para1"/>
    <w:next w:val="para1"/>
    <w:pPr>
      <w:spacing w:before="220" w:after="40" w:line="240" w:lineRule="auto"/>
      <w:keepNext/>
      <w:keepLines/>
    </w:pPr>
    <w:rPr>
      <w:b/>
    </w:rPr>
  </w:style>
  <w:style w:type="paragraph" w:styleId="para7">
    <w:name w:val="heading 6"/>
    <w:qFormat/>
    <w:basedOn w:val="para1"/>
    <w:next w:val="para1"/>
    <w:pPr>
      <w:spacing w:before="200" w:after="40" w:line="240" w:lineRule="auto"/>
      <w:keepNext/>
      <w:keepLines/>
    </w:pPr>
    <w:rPr>
      <w:b/>
      <w:sz w:val="20"/>
      <w:szCs w:val="20"/>
    </w:rPr>
  </w:style>
  <w:style w:type="paragraph" w:styleId="para8" w:customStyle="1">
    <w:name w:val="LO-normal1"/>
    <w:qFormat/>
    <w:rPr>
      <w:rFonts w:ascii="Calibri" w:hAnsi="Calibri" w:eastAsia="Calibri" w:cs="Calibri"/>
      <w:color w:val="00000a"/>
      <w:kern w:val="1"/>
      <w:sz w:val="22"/>
      <w:szCs w:val="22"/>
      <w:lang w:val="en-us" w:eastAsia="zh-cn" w:bidi="hi-in"/>
    </w:rPr>
  </w:style>
  <w:style w:type="paragraph" w:styleId="para9" w:customStyle="1">
    <w:name w:val="Heading"/>
    <w:qFormat/>
    <w:basedOn w:val="para8"/>
    <w:next w:val="para10"/>
    <w:pPr>
      <w:spacing w:before="240" w:after="120"/>
      <w:keepNext/>
    </w:pPr>
    <w:rPr>
      <w:rFonts w:ascii="Liberation Sans" w:hAnsi="Liberation Sans" w:eastAsia="Droid Sans Fallback" w:cs="Droid Sans Devanagari"/>
      <w:sz w:val="28"/>
      <w:szCs w:val="28"/>
    </w:rPr>
  </w:style>
  <w:style w:type="paragraph" w:styleId="para10">
    <w:name w:val="Body Text"/>
    <w:qFormat/>
    <w:basedOn w:val="para8"/>
    <w:pPr>
      <w:spacing w:after="140"/>
    </w:pPr>
  </w:style>
  <w:style w:type="paragraph" w:styleId="para11">
    <w:name w:val="List"/>
    <w:qFormat/>
    <w:basedOn w:val="para10"/>
    <w:rPr>
      <w:rFonts w:cs="Droid Sans Devanagari"/>
    </w:rPr>
  </w:style>
  <w:style w:type="paragraph" w:styleId="para12">
    <w:name w:val="caption"/>
    <w:qFormat/>
    <w:basedOn w:val="para8"/>
    <w:pPr>
      <w:spacing w:before="120" w:after="120"/>
      <w:suppressLineNumbers/>
    </w:pPr>
    <w:rPr>
      <w:rFonts w:cs="Droid Sans Devanagari"/>
      <w:i/>
      <w:iCs/>
      <w:sz w:val="24"/>
      <w:szCs w:val="24"/>
    </w:rPr>
  </w:style>
  <w:style w:type="paragraph" w:styleId="para13" w:customStyle="1">
    <w:name w:val="Index"/>
    <w:qFormat/>
    <w:basedOn w:val="para8"/>
    <w:pPr>
      <w:suppressLineNumbers/>
    </w:pPr>
    <w:rPr>
      <w:rFonts w:cs="Droid Sans Devanagari"/>
    </w:rPr>
  </w:style>
  <w:style w:type="paragraph" w:styleId="para14">
    <w:name w:val="Title"/>
    <w:qFormat/>
    <w:basedOn w:val="para1"/>
    <w:next w:val="para1"/>
    <w:pPr>
      <w:spacing w:before="480" w:after="120" w:line="240" w:lineRule="auto"/>
      <w:keepNext/>
      <w:keepLines/>
    </w:pPr>
    <w:rPr>
      <w:b/>
      <w:sz w:val="72"/>
      <w:szCs w:val="72"/>
    </w:rPr>
  </w:style>
  <w:style w:type="paragraph" w:styleId="para15">
    <w:name w:val="Subtitle"/>
    <w:qFormat/>
    <w:basedOn w:val="para8"/>
    <w:next w:val="para8"/>
    <w:pPr>
      <w:spacing w:before="360" w:after="80" w:line="240" w:lineRule="auto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para16" w:customStyle="1">
    <w:name w:val="Table Contents"/>
    <w:qFormat/>
    <w:basedOn w:val="para8"/>
    <w:pPr>
      <w:suppressLineNumbers/>
    </w:pPr>
  </w:style>
  <w:style w:type="paragraph" w:styleId="para17" w:customStyle="1">
    <w:name w:val="Table Heading"/>
    <w:qFormat/>
    <w:basedOn w:val="para16"/>
    <w:pPr>
      <w:spacing/>
      <w:jc w:val="center"/>
    </w:pPr>
    <w:rPr>
      <w:b/>
      <w:bCs/>
    </w:rPr>
  </w:style>
  <w:style w:type="paragraph" w:styleId="para18" w:customStyle="1">
    <w:name w:val="Frame Contents"/>
    <w:qFormat/>
    <w:basedOn w:val="para0"/>
  </w:style>
  <w:style w:type="paragraph" w:styleId="para19" w:customStyle="1">
    <w:name w:val="Preformatted Text"/>
    <w:qFormat/>
    <w:basedOn w:val="para0"/>
    <w:pPr>
      <w:spacing w:after="0"/>
    </w:pPr>
    <w:rPr>
      <w:rFonts w:ascii="Liberation Mono" w:hAnsi="Liberation Mono" w:eastAsia="Liberation Mono" w:cs="Liberation Mono"/>
      <w:sz w:val="20"/>
      <w:szCs w:val="20"/>
    </w:rPr>
  </w:style>
  <w:style w:type="character" w:styleId="char0" w:default="1">
    <w:name w:val="Default Paragraph Font"/>
  </w:style>
  <w:style w:type="character" w:styleId="char1" w:customStyle="1">
    <w:name w:val="Bullets"/>
    <w:rPr>
      <w:rFonts w:ascii="OpenSymbol" w:hAnsi="OpenSymbol" w:eastAsia="OpenSymbol" w:cs="OpenSymbol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color w:val="00000a"/>
        <w:sz w:val="22"/>
        <w:szCs w:val="22"/>
        <w:lang w:val="en-us" w:eastAsia="zh-cn" w:bidi="hi-in"/>
      </w:rPr>
    </w:rPrDefault>
    <w:pPrDefault>
      <w:pPr>
        <w:spacing w:after="200" w:line="276" w:lineRule="auto"/>
        <w:suppressAutoHyphens/>
        <w:hyphenationLines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kern w:val="1"/>
    </w:rPr>
  </w:style>
  <w:style w:type="paragraph" w:styleId="para1" w:customStyle="1">
    <w:name w:val="LO-normal"/>
    <w:qFormat/>
    <w:rPr>
      <w:rFonts w:ascii="Calibri" w:hAnsi="Calibri" w:eastAsia="Calibri" w:cs="Calibri"/>
      <w:color w:val="00000a"/>
      <w:kern w:val="1"/>
      <w:sz w:val="22"/>
      <w:szCs w:val="22"/>
      <w:lang w:val="en-us" w:eastAsia="zh-cn" w:bidi="hi-in"/>
    </w:rPr>
  </w:style>
  <w:style w:type="paragraph" w:styleId="para2">
    <w:name w:val="heading 1"/>
    <w:qFormat/>
    <w:basedOn w:val="para1"/>
    <w:next w:val="para1"/>
    <w:pPr>
      <w:spacing w:before="480" w:after="120" w:line="240" w:lineRule="auto"/>
      <w:keepNext/>
      <w:keepLines/>
    </w:pPr>
    <w:rPr>
      <w:b/>
      <w:sz w:val="48"/>
      <w:szCs w:val="48"/>
    </w:rPr>
  </w:style>
  <w:style w:type="paragraph" w:styleId="para3">
    <w:name w:val="heading 2"/>
    <w:qFormat/>
    <w:basedOn w:val="para1"/>
    <w:next w:val="para1"/>
    <w:pPr>
      <w:spacing w:before="360" w:after="80" w:line="240" w:lineRule="auto"/>
      <w:keepNext/>
      <w:keepLines/>
    </w:pPr>
    <w:rPr>
      <w:b/>
      <w:sz w:val="36"/>
      <w:szCs w:val="36"/>
    </w:rPr>
  </w:style>
  <w:style w:type="paragraph" w:styleId="para4">
    <w:name w:val="heading 3"/>
    <w:qFormat/>
    <w:basedOn w:val="para1"/>
    <w:next w:val="para1"/>
    <w:pPr>
      <w:spacing w:before="280" w:after="80" w:line="240" w:lineRule="auto"/>
      <w:keepNext/>
      <w:keepLines/>
    </w:pPr>
    <w:rPr>
      <w:b/>
      <w:sz w:val="28"/>
      <w:szCs w:val="28"/>
    </w:rPr>
  </w:style>
  <w:style w:type="paragraph" w:styleId="para5">
    <w:name w:val="heading 4"/>
    <w:qFormat/>
    <w:basedOn w:val="para1"/>
    <w:next w:val="para1"/>
    <w:pPr>
      <w:spacing w:before="240" w:after="40" w:line="240" w:lineRule="auto"/>
      <w:keepNext/>
      <w:keepLines/>
    </w:pPr>
    <w:rPr>
      <w:b/>
      <w:sz w:val="24"/>
      <w:szCs w:val="24"/>
    </w:rPr>
  </w:style>
  <w:style w:type="paragraph" w:styleId="para6">
    <w:name w:val="heading 5"/>
    <w:qFormat/>
    <w:basedOn w:val="para1"/>
    <w:next w:val="para1"/>
    <w:pPr>
      <w:spacing w:before="220" w:after="40" w:line="240" w:lineRule="auto"/>
      <w:keepNext/>
      <w:keepLines/>
    </w:pPr>
    <w:rPr>
      <w:b/>
    </w:rPr>
  </w:style>
  <w:style w:type="paragraph" w:styleId="para7">
    <w:name w:val="heading 6"/>
    <w:qFormat/>
    <w:basedOn w:val="para1"/>
    <w:next w:val="para1"/>
    <w:pPr>
      <w:spacing w:before="200" w:after="40" w:line="240" w:lineRule="auto"/>
      <w:keepNext/>
      <w:keepLines/>
    </w:pPr>
    <w:rPr>
      <w:b/>
      <w:sz w:val="20"/>
      <w:szCs w:val="20"/>
    </w:rPr>
  </w:style>
  <w:style w:type="paragraph" w:styleId="para8" w:customStyle="1">
    <w:name w:val="LO-normal1"/>
    <w:qFormat/>
    <w:rPr>
      <w:rFonts w:ascii="Calibri" w:hAnsi="Calibri" w:eastAsia="Calibri" w:cs="Calibri"/>
      <w:color w:val="00000a"/>
      <w:kern w:val="1"/>
      <w:sz w:val="22"/>
      <w:szCs w:val="22"/>
      <w:lang w:val="en-us" w:eastAsia="zh-cn" w:bidi="hi-in"/>
    </w:rPr>
  </w:style>
  <w:style w:type="paragraph" w:styleId="para9" w:customStyle="1">
    <w:name w:val="Heading"/>
    <w:qFormat/>
    <w:basedOn w:val="para8"/>
    <w:next w:val="para10"/>
    <w:pPr>
      <w:spacing w:before="240" w:after="120"/>
      <w:keepNext/>
    </w:pPr>
    <w:rPr>
      <w:rFonts w:ascii="Liberation Sans" w:hAnsi="Liberation Sans" w:eastAsia="Droid Sans Fallback" w:cs="Droid Sans Devanagari"/>
      <w:sz w:val="28"/>
      <w:szCs w:val="28"/>
    </w:rPr>
  </w:style>
  <w:style w:type="paragraph" w:styleId="para10">
    <w:name w:val="Body Text"/>
    <w:qFormat/>
    <w:basedOn w:val="para8"/>
    <w:pPr>
      <w:spacing w:after="140"/>
    </w:pPr>
  </w:style>
  <w:style w:type="paragraph" w:styleId="para11">
    <w:name w:val="List"/>
    <w:qFormat/>
    <w:basedOn w:val="para10"/>
    <w:rPr>
      <w:rFonts w:cs="Droid Sans Devanagari"/>
    </w:rPr>
  </w:style>
  <w:style w:type="paragraph" w:styleId="para12">
    <w:name w:val="caption"/>
    <w:qFormat/>
    <w:basedOn w:val="para8"/>
    <w:pPr>
      <w:spacing w:before="120" w:after="120"/>
      <w:suppressLineNumbers/>
    </w:pPr>
    <w:rPr>
      <w:rFonts w:cs="Droid Sans Devanagari"/>
      <w:i/>
      <w:iCs/>
      <w:sz w:val="24"/>
      <w:szCs w:val="24"/>
    </w:rPr>
  </w:style>
  <w:style w:type="paragraph" w:styleId="para13" w:customStyle="1">
    <w:name w:val="Index"/>
    <w:qFormat/>
    <w:basedOn w:val="para8"/>
    <w:pPr>
      <w:suppressLineNumbers/>
    </w:pPr>
    <w:rPr>
      <w:rFonts w:cs="Droid Sans Devanagari"/>
    </w:rPr>
  </w:style>
  <w:style w:type="paragraph" w:styleId="para14">
    <w:name w:val="Title"/>
    <w:qFormat/>
    <w:basedOn w:val="para1"/>
    <w:next w:val="para1"/>
    <w:pPr>
      <w:spacing w:before="480" w:after="120" w:line="240" w:lineRule="auto"/>
      <w:keepNext/>
      <w:keepLines/>
    </w:pPr>
    <w:rPr>
      <w:b/>
      <w:sz w:val="72"/>
      <w:szCs w:val="72"/>
    </w:rPr>
  </w:style>
  <w:style w:type="paragraph" w:styleId="para15">
    <w:name w:val="Subtitle"/>
    <w:qFormat/>
    <w:basedOn w:val="para8"/>
    <w:next w:val="para8"/>
    <w:pPr>
      <w:spacing w:before="360" w:after="80" w:line="240" w:lineRule="auto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para16" w:customStyle="1">
    <w:name w:val="Table Contents"/>
    <w:qFormat/>
    <w:basedOn w:val="para8"/>
    <w:pPr>
      <w:suppressLineNumbers/>
    </w:pPr>
  </w:style>
  <w:style w:type="paragraph" w:styleId="para17" w:customStyle="1">
    <w:name w:val="Table Heading"/>
    <w:qFormat/>
    <w:basedOn w:val="para16"/>
    <w:pPr>
      <w:spacing/>
      <w:jc w:val="center"/>
    </w:pPr>
    <w:rPr>
      <w:b/>
      <w:bCs/>
    </w:rPr>
  </w:style>
  <w:style w:type="paragraph" w:styleId="para18" w:customStyle="1">
    <w:name w:val="Frame Contents"/>
    <w:qFormat/>
    <w:basedOn w:val="para0"/>
  </w:style>
  <w:style w:type="paragraph" w:styleId="para19" w:customStyle="1">
    <w:name w:val="Preformatted Text"/>
    <w:qFormat/>
    <w:basedOn w:val="para0"/>
    <w:pPr>
      <w:spacing w:after="0"/>
    </w:pPr>
    <w:rPr>
      <w:rFonts w:ascii="Liberation Mono" w:hAnsi="Liberation Mono" w:eastAsia="Liberation Mono" w:cs="Liberation Mono"/>
      <w:sz w:val="20"/>
      <w:szCs w:val="20"/>
    </w:rPr>
  </w:style>
  <w:style w:type="character" w:styleId="char0" w:default="1">
    <w:name w:val="Default Paragraph Font"/>
  </w:style>
  <w:style w:type="character" w:styleId="char1" w:customStyle="1">
    <w:name w:val="Bullets"/>
    <w:rPr>
      <w:rFonts w:ascii="OpenSymbol" w:hAnsi="OpenSymbol" w:eastAsia="OpenSymbol" w:cs="OpenSymbol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Nadim-Daniel Ghaznavi</cp:lastModifiedBy>
  <cp:revision>40</cp:revision>
  <cp:lastPrinted>2024-05-18T17:42:11Z</cp:lastPrinted>
  <dcterms:created xsi:type="dcterms:W3CDTF">2025-11-02T07:32:07Z</dcterms:created>
  <dcterms:modified xsi:type="dcterms:W3CDTF">2025-11-03T20:47:44Z</dcterms:modified>
</cp:coreProperties>
</file>