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rFonts w:ascii="Noto Sans" w:cs="Noto Sans" w:eastAsia="Noto Sans" w:hAnsi="Noto Sans"/>
          <w:sz w:val="20"/>
          <w:szCs w:val="20"/>
        </w:rPr>
      </w:pPr>
      <w:r w:rsidDel="00000000" w:rsidR="00000000" w:rsidRPr="00000000">
        <w:rPr>
          <w:rFonts w:ascii="Noto Sans" w:cs="Noto Sans" w:eastAsia="Noto Sans" w:hAnsi="Noto Sans"/>
          <w:b w:val="1"/>
          <w:sz w:val="40"/>
          <w:szCs w:val="40"/>
          <w:rtl w:val="0"/>
        </w:rPr>
        <w:t xml:space="preserve">Nadim Rifaii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rPr>
          <w:rFonts w:ascii="Noto Sans" w:cs="Noto Sans" w:eastAsia="Noto Sans" w:hAnsi="Noto Sans"/>
          <w:sz w:val="20"/>
          <w:szCs w:val="20"/>
        </w:rPr>
      </w:pP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Tripoli, Lebanon</w:t>
        <w:br w:type="textWrapping"/>
        <w:t xml:space="preserve">+961 81 720 992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>
          <w:rFonts w:ascii="Noto Sans" w:cs="Noto Sans" w:eastAsia="Noto Sans" w:hAnsi="Noto Sans"/>
          <w:i w:val="1"/>
          <w:color w:val="1155cc"/>
          <w:sz w:val="24"/>
          <w:szCs w:val="24"/>
          <w:shd w:fill="fff2cc" w:val="clear"/>
        </w:rPr>
        <w:sectPr>
          <w:headerReference r:id="rId7" w:type="default"/>
          <w:pgSz w:h="23811" w:w="16838" w:orient="portrait"/>
          <w:pgMar w:bottom="1440" w:top="0" w:left="1440" w:right="1440" w:header="720" w:footer="720"/>
          <w:pgNumType w:start="1"/>
        </w:sectPr>
      </w:pPr>
      <w:hyperlink r:id="rId8">
        <w:r w:rsidDel="00000000" w:rsidR="00000000" w:rsidRPr="00000000">
          <w:rPr>
            <w:rFonts w:ascii="Noto Sans" w:cs="Noto Sans" w:eastAsia="Noto Sans" w:hAnsi="Noto Sans"/>
            <w:b w:val="1"/>
            <w:color w:val="1155cc"/>
            <w:sz w:val="20"/>
            <w:szCs w:val="20"/>
            <w:u w:val="single"/>
            <w:rtl w:val="0"/>
          </w:rPr>
          <w:t xml:space="preserve">nadimrifaii3@gmail.com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–</w:t>
      </w:r>
      <w:r w:rsidDel="00000000" w:rsidR="00000000" w:rsidRPr="00000000">
        <w:rPr>
          <w:rFonts w:ascii="Noto Sans" w:cs="Noto Sans" w:eastAsia="Noto Sans" w:hAnsi="Noto Sans"/>
          <w:color w:val="0000ff"/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rFonts w:ascii="Noto Sans" w:cs="Noto Sans" w:eastAsia="Noto Sans" w:hAnsi="Noto Sans"/>
            <w:b w:val="1"/>
            <w:color w:val="1155cc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Noto Sans" w:cs="Noto Sans" w:eastAsia="Noto Sans" w:hAnsi="Noto Sans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–</w:t>
      </w:r>
      <w:r w:rsidDel="00000000" w:rsidR="00000000" w:rsidRPr="00000000">
        <w:rPr>
          <w:rFonts w:ascii="Noto Sans" w:cs="Noto Sans" w:eastAsia="Noto Sans" w:hAnsi="Noto Sans"/>
          <w:color w:val="0000ff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Noto Sans" w:cs="Noto Sans" w:eastAsia="Noto Sans" w:hAnsi="Noto Sans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bottom w:color="999999" w:space="2" w:sz="12" w:val="single"/>
        </w:pBdr>
        <w:spacing w:after="200" w:before="200" w:lineRule="auto"/>
        <w:rPr>
          <w:rFonts w:ascii="Noto Sans" w:cs="Noto Sans" w:eastAsia="Noto Sans" w:hAnsi="Noto Sans"/>
          <w:i w:val="1"/>
          <w:sz w:val="24"/>
          <w:szCs w:val="24"/>
        </w:rPr>
      </w:pPr>
      <w:r w:rsidDel="00000000" w:rsidR="00000000" w:rsidRPr="00000000">
        <w:rPr>
          <w:rFonts w:ascii="Noto Sans" w:cs="Noto Sans" w:eastAsia="Noto Sans" w:hAnsi="Noto Sans"/>
          <w:i w:val="1"/>
          <w:sz w:val="24"/>
          <w:szCs w:val="24"/>
          <w:rtl w:val="0"/>
        </w:rPr>
        <w:t xml:space="preserve">Driven, results-oriented Full-Stack Web Developer seeking challenges</w:t>
      </w:r>
      <w:r w:rsidDel="00000000" w:rsidR="00000000" w:rsidRPr="00000000">
        <w:rPr>
          <w:rFonts w:ascii="Noto Sans" w:cs="Noto Sans" w:eastAsia="Noto Sans" w:hAnsi="Noto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i w:val="1"/>
          <w:sz w:val="24"/>
          <w:szCs w:val="24"/>
          <w:rtl w:val="0"/>
        </w:rPr>
        <w:t xml:space="preserve">to apply my freshly acquired expertise.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widowControl w:val="0"/>
        <w:pBdr>
          <w:bottom w:color="999999" w:space="2" w:sz="12" w:val="single"/>
        </w:pBdr>
        <w:spacing w:after="0" w:before="0" w:lineRule="auto"/>
        <w:rPr>
          <w:rFonts w:ascii="Noto Sans" w:cs="Noto Sans" w:eastAsia="Noto Sans" w:hAnsi="Noto Sans"/>
        </w:rPr>
        <w:sectPr>
          <w:type w:val="continuous"/>
          <w:pgSz w:h="23811" w:w="16838" w:orient="portrait"/>
          <w:pgMar w:bottom="1440" w:top="0" w:left="1440" w:right="1440" w:header="720" w:footer="720"/>
        </w:sectPr>
      </w:pPr>
      <w:bookmarkStart w:colFirst="0" w:colLast="0" w:name="_heading=h.gjdgxs" w:id="0"/>
      <w:bookmarkEnd w:id="0"/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before="200" w:line="360" w:lineRule="auto"/>
        <w:ind w:left="720" w:hanging="360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Programming (and Scripting) Languages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Go, </w:t>
      </w:r>
      <w:r w:rsidDel="00000000" w:rsidR="00000000" w:rsidRPr="00000000">
        <w:rPr>
          <w:rFonts w:ascii="Noto Sans" w:cs="Noto Sans" w:eastAsia="Noto Sans" w:hAnsi="Noto Sans"/>
          <w:sz w:val="22.079999923706055"/>
          <w:szCs w:val="22.079999923706055"/>
          <w:rtl w:val="0"/>
        </w:rPr>
        <w:t xml:space="preserve">Python,  JavaScript, PHP, and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360" w:lineRule="auto"/>
        <w:ind w:left="720" w:hanging="360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Database Management Systems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sz w:val="22.079999923706055"/>
          <w:szCs w:val="22.079999923706055"/>
          <w:rtl w:val="0"/>
        </w:rPr>
        <w:t xml:space="preserve">MySQL, and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360" w:lineRule="auto"/>
        <w:ind w:left="720" w:hanging="360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Frameworks and Libraries // </w:t>
      </w:r>
      <w:r w:rsidDel="00000000" w:rsidR="00000000" w:rsidRPr="00000000">
        <w:rPr>
          <w:rFonts w:ascii="Noto Sans" w:cs="Noto Sans" w:eastAsia="Noto Sans" w:hAnsi="Noto Sans"/>
          <w:sz w:val="22.079999923706055"/>
          <w:szCs w:val="22.079999923706055"/>
          <w:rtl w:val="0"/>
        </w:rPr>
        <w:t xml:space="preserve">Laravel , React , Node.js, Express, and Fiber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360" w:lineRule="auto"/>
        <w:ind w:left="720" w:hanging="360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Tools and Cloud Service // </w:t>
      </w:r>
      <w:r w:rsidDel="00000000" w:rsidR="00000000" w:rsidRPr="00000000">
        <w:rPr>
          <w:rFonts w:ascii="Noto Sans" w:cs="Noto Sans" w:eastAsia="Noto Sans" w:hAnsi="Noto Sans"/>
          <w:sz w:val="22.079999923706055"/>
          <w:szCs w:val="22.079999923706055"/>
          <w:rtl w:val="0"/>
        </w:rPr>
        <w:t xml:space="preserve">Git, GitHub, Postman, AWS, Firebase, and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  <w:color w:val="000000"/>
        </w:rPr>
        <w:sectPr>
          <w:type w:val="continuous"/>
          <w:pgSz w:h="23811" w:w="16838" w:orient="portrait"/>
          <w:pgMar w:bottom="135" w:top="1440" w:left="1440" w:right="1440" w:header="720" w:footer="720"/>
        </w:sect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Theory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Complexity Analysis, Data Structures and Algorithms, Design Patterns, and 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widowControl w:val="0"/>
        <w:pBdr>
          <w:bottom w:color="999999" w:space="2" w:sz="12" w:val="single"/>
        </w:pBdr>
        <w:spacing w:after="0" w:before="200" w:lineRule="auto"/>
        <w:rPr>
          <w:rFonts w:ascii="Noto Sans" w:cs="Noto Sans" w:eastAsia="Noto Sans" w:hAnsi="Noto Sans"/>
        </w:rPr>
        <w:sectPr>
          <w:type w:val="continuous"/>
          <w:pgSz w:h="23811" w:w="16838" w:orient="portrait"/>
          <w:pgMar w:bottom="1440" w:top="0" w:left="1440" w:right="1440" w:header="720" w:footer="720"/>
        </w:sectPr>
      </w:pPr>
      <w:bookmarkStart w:colFirst="0" w:colLast="0" w:name="_heading=h.30j0zll" w:id="1"/>
      <w:bookmarkEnd w:id="1"/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00" w:lineRule="auto"/>
        <w:ind w:left="0" w:firstLine="0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CampVerse [</w:t>
      </w:r>
      <w:hyperlink r:id="rId11">
        <w:r w:rsidDel="00000000" w:rsidR="00000000" w:rsidRPr="00000000">
          <w:rPr>
            <w:rFonts w:ascii="Noto Sans" w:cs="Noto Sans" w:eastAsia="Noto Sans" w:hAnsi="Noto Sans"/>
            <w:b w:val="1"/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Explore CampVerse, the mentorship hub for navigation bootcamps. Tailored for mentors and students, this platform offers essential support and resources for a successful bootcamp journey.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Front-end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React, TypeScript, and Electron.js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Back-end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 Go, Fiber, Node.js, Express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</w:rPr>
        <w:sectPr>
          <w:type w:val="continuous"/>
          <w:pgSz w:h="23811" w:w="16838" w:orient="portrait"/>
          <w:pgMar w:bottom="135" w:top="1440" w:left="1440" w:right="1440" w:header="720" w:footer="720"/>
        </w:sect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Database //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MySQL, MongoDB</w:t>
      </w:r>
    </w:p>
    <w:p w:rsidR="00000000" w:rsidDel="00000000" w:rsidP="00000000" w:rsidRDefault="00000000" w:rsidRPr="00000000" w14:paraId="00000011">
      <w:pPr>
        <w:widowControl w:val="0"/>
        <w:spacing w:before="20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TV_Flix [</w:t>
      </w:r>
      <w:hyperlink r:id="rId12">
        <w:r w:rsidDel="00000000" w:rsidR="00000000" w:rsidRPr="00000000">
          <w:rPr>
            <w:rFonts w:ascii="Noto Sans" w:cs="Noto Sans" w:eastAsia="Noto Sans" w:hAnsi="Noto Sans"/>
            <w:b w:val="1"/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]</w:t>
      </w:r>
    </w:p>
    <w:p w:rsidR="00000000" w:rsidDel="00000000" w:rsidP="00000000" w:rsidRDefault="00000000" w:rsidRPr="00000000" w14:paraId="00000012">
      <w:pPr>
        <w:widowControl w:val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Introducing TV_Flix, your one-stop destination for movies and TV shows. Dive into a world of cinematic entertainment with TV_Flix, a platform for movie and TV show enthusiasts.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Front-end // 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HTML, CSS, Vanilla JS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ind w:left="720" w:hanging="360"/>
        <w:rPr>
          <w:rFonts w:ascii="Noto Sans" w:cs="Noto Sans" w:eastAsia="Noto Sans" w:hAnsi="Noto Sans"/>
        </w:rPr>
        <w:sectPr>
          <w:type w:val="continuous"/>
          <w:pgSz w:h="23811" w:w="16838" w:orient="portrait"/>
          <w:pgMar w:bottom="135" w:top="1440" w:left="1440" w:right="1440" w:header="720" w:footer="720"/>
        </w:sect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Database // 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TMDB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widowControl w:val="0"/>
        <w:pBdr>
          <w:bottom w:color="999999" w:space="2" w:sz="12" w:val="single"/>
        </w:pBdr>
        <w:spacing w:after="0" w:before="200" w:lineRule="auto"/>
        <w:rPr>
          <w:rFonts w:ascii="Noto Sans" w:cs="Noto Sans" w:eastAsia="Noto Sans" w:hAnsi="Noto Sans"/>
          <w:b w:val="1"/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Training and 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0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Full-Stack Web Development Bootcamp – </w:t>
      </w:r>
      <w:r w:rsidDel="00000000" w:rsidR="00000000" w:rsidRPr="00000000">
        <w:rPr>
          <w:rFonts w:ascii="Noto Sans" w:cs="Noto Sans" w:eastAsia="Noto Sans" w:hAnsi="Noto Sans"/>
          <w:color w:val="666666"/>
          <w:highlight w:val="white"/>
          <w:rtl w:val="0"/>
        </w:rPr>
        <w:t xml:space="preserve">SE Factory, Lebanon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100" w:lineRule="auto"/>
        <w:rPr>
          <w:rFonts w:ascii="Noto Sans" w:cs="Noto Sans" w:eastAsia="Noto Sans" w:hAnsi="Noto Sans"/>
          <w:color w:val="666666"/>
        </w:rPr>
      </w:pPr>
      <w:r w:rsidDel="00000000" w:rsidR="00000000" w:rsidRPr="00000000">
        <w:rPr>
          <w:rFonts w:ascii="Noto Sans" w:cs="Noto Sans" w:eastAsia="Noto Sans" w:hAnsi="Noto Sans"/>
          <w:color w:val="666666"/>
          <w:rtl w:val="0"/>
        </w:rPr>
        <w:t xml:space="preserve">October 2023 – January 2024</w:t>
      </w:r>
    </w:p>
    <w:p w:rsidR="00000000" w:rsidDel="00000000" w:rsidP="00000000" w:rsidRDefault="00000000" w:rsidRPr="00000000" w14:paraId="00000018">
      <w:pPr>
        <w:widowControl w:val="0"/>
        <w:pBdr>
          <w:left w:space="0" w:sz="0" w:val="nil"/>
        </w:pBdr>
        <w:ind w:left="0" w:firstLine="0"/>
        <w:rPr>
          <w:rFonts w:ascii="Noto Sans" w:cs="Noto Sans" w:eastAsia="Noto Sans" w:hAnsi="Noto Sans"/>
        </w:rPr>
        <w:sectPr>
          <w:type w:val="continuous"/>
          <w:pgSz w:h="23811" w:w="16838" w:orient="portrait"/>
          <w:pgMar w:bottom="1440" w:top="0" w:left="1440" w:right="1440" w:header="720" w:footer="720"/>
        </w:sect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Completed an intensive full-stack web development program covering cloud architecture, front- and back-end development, source control, and web application security over 12 weeks of lectures, workshops, and projects.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widowControl w:val="0"/>
        <w:pBdr>
          <w:bottom w:color="999999" w:space="2" w:sz="12" w:val="single"/>
        </w:pBdr>
        <w:spacing w:after="0" w:before="200" w:lineRule="auto"/>
        <w:rPr>
          <w:rFonts w:ascii="Noto Sans" w:cs="Noto Sans" w:eastAsia="Noto Sans" w:hAnsi="Noto Sans"/>
        </w:rPr>
      </w:pPr>
      <w:bookmarkStart w:colFirst="0" w:colLast="0" w:name="_heading=h.3znysh7" w:id="3"/>
      <w:bookmarkEnd w:id="3"/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200" w:lineRule="auto"/>
        <w:rPr>
          <w:rFonts w:ascii="Noto Sans" w:cs="Noto Sans" w:eastAsia="Noto Sans" w:hAnsi="Noto Sans"/>
          <w:color w:val="666666"/>
          <w:highlight w:val="white"/>
        </w:rPr>
      </w:pPr>
      <w:r w:rsidDel="00000000" w:rsidR="00000000" w:rsidRPr="00000000">
        <w:rPr>
          <w:rFonts w:ascii="Noto Sans" w:cs="Noto Sans" w:eastAsia="Noto Sans" w:hAnsi="Noto Sans"/>
          <w:b w:val="1"/>
          <w:highlight w:val="white"/>
          <w:rtl w:val="0"/>
        </w:rPr>
        <w:t xml:space="preserve">Bachelor of Science (B.S.) Computer Science – </w:t>
      </w:r>
      <w:r w:rsidDel="00000000" w:rsidR="00000000" w:rsidRPr="00000000">
        <w:rPr>
          <w:rFonts w:ascii="Noto Sans" w:cs="Noto Sans" w:eastAsia="Noto Sans" w:hAnsi="Noto Sans"/>
          <w:color w:val="666666"/>
          <w:highlight w:val="white"/>
          <w:rtl w:val="0"/>
        </w:rPr>
        <w:t xml:space="preserve">Lebanese University, Lebanon </w:t>
      </w:r>
    </w:p>
    <w:p w:rsidR="00000000" w:rsidDel="00000000" w:rsidP="00000000" w:rsidRDefault="00000000" w:rsidRPr="00000000" w14:paraId="0000001B">
      <w:pPr>
        <w:widowControl w:val="0"/>
        <w:spacing w:before="0" w:lineRule="auto"/>
        <w:rPr>
          <w:rFonts w:ascii="Noto Sans" w:cs="Noto Sans" w:eastAsia="Noto Sans" w:hAnsi="Noto Sans"/>
          <w:color w:val="666666"/>
          <w:highlight w:val="white"/>
        </w:rPr>
      </w:pPr>
      <w:r w:rsidDel="00000000" w:rsidR="00000000" w:rsidRPr="00000000">
        <w:rPr>
          <w:rFonts w:ascii="Noto Sans" w:cs="Noto Sans" w:eastAsia="Noto Sans" w:hAnsi="Noto Sans"/>
          <w:color w:val="666666"/>
          <w:highlight w:val="white"/>
          <w:rtl w:val="0"/>
        </w:rPr>
        <w:t xml:space="preserve">October 2020 – August 2023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widowControl w:val="0"/>
        <w:pBdr>
          <w:bottom w:color="999999" w:space="2" w:sz="12" w:val="single"/>
        </w:pBdr>
        <w:spacing w:after="0" w:before="200" w:lineRule="auto"/>
        <w:rPr>
          <w:rFonts w:ascii="Noto Sans" w:cs="Noto Sans" w:eastAsia="Noto Sans" w:hAnsi="Noto Sans"/>
          <w:b w:val="1"/>
          <w:color w:val="000000"/>
        </w:rPr>
      </w:pPr>
      <w:bookmarkStart w:colFirst="0" w:colLast="0" w:name="_heading=h.2et92p0" w:id="4"/>
      <w:bookmarkEnd w:id="4"/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200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Arabic (Native); English (Fluent); French (Intermediate).</w:t>
      </w:r>
    </w:p>
    <w:p w:rsidR="00000000" w:rsidDel="00000000" w:rsidP="00000000" w:rsidRDefault="00000000" w:rsidRPr="00000000" w14:paraId="0000001E">
      <w:pPr>
        <w:widowControl w:val="0"/>
        <w:spacing w:before="20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200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sectPr>
      <w:type w:val="continuous"/>
      <w:pgSz w:h="23811" w:w="16838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NadimRifaii/CampVerse" TargetMode="External"/><Relationship Id="rId10" Type="http://schemas.openxmlformats.org/officeDocument/2006/relationships/hyperlink" Target="https://github.com/NadimRifaii" TargetMode="External"/><Relationship Id="rId12" Type="http://schemas.openxmlformats.org/officeDocument/2006/relationships/hyperlink" Target="https://nadimrifaii.github.io/TV_Flix/" TargetMode="External"/><Relationship Id="rId9" Type="http://schemas.openxmlformats.org/officeDocument/2006/relationships/hyperlink" Target="https://www.linkedin.com/in/nadimrifai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yperlink" Target="mailto:nadimrifaii3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wH2miBZkkc40rTbaOyaJnkrBGA==">CgMxLjAyCGguZ2pkZ3hzMgloLjMwajB6bGwyCWguMWZvYjl0ZTIJaC4zem55c2g3MgloLjJldDkycDA4AGooChRzdWdnZXN0LmRuZTNzM2J2MTRkZxIQR2VvcmdlIEFiZGVsbm91cnIhMUlLV1NIQUpFRC1QMEoyWWRleVgzdDJ0MHRMWmVUa3k3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