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949" w:rsidRPr="00214F5C" w:rsidRDefault="00F45C3A">
      <w:pPr>
        <w:rPr>
          <w:sz w:val="24"/>
          <w:szCs w:val="24"/>
        </w:rPr>
      </w:pPr>
      <w:proofErr w:type="spellStart"/>
      <w:r w:rsidRPr="00214F5C">
        <w:rPr>
          <w:sz w:val="24"/>
          <w:szCs w:val="24"/>
        </w:rPr>
        <w:t>Geomechanics</w:t>
      </w:r>
      <w:proofErr w:type="spellEnd"/>
      <w:r w:rsidRPr="00214F5C">
        <w:rPr>
          <w:sz w:val="24"/>
          <w:szCs w:val="24"/>
        </w:rPr>
        <w:t xml:space="preserve"> Exercises</w:t>
      </w:r>
    </w:p>
    <w:p w:rsidR="00F45C3A" w:rsidRPr="00214F5C" w:rsidRDefault="00F45C3A">
      <w:pPr>
        <w:rPr>
          <w:sz w:val="24"/>
          <w:szCs w:val="24"/>
        </w:rPr>
      </w:pPr>
      <w:r w:rsidRPr="00214F5C">
        <w:rPr>
          <w:sz w:val="24"/>
          <w:szCs w:val="24"/>
        </w:rPr>
        <w:t>File “</w:t>
      </w:r>
      <w:r w:rsidR="002D143E">
        <w:rPr>
          <w:sz w:val="24"/>
          <w:szCs w:val="24"/>
        </w:rPr>
        <w:t>Geomech_Exercise_1.xlsx</w:t>
      </w:r>
      <w:r w:rsidRPr="00214F5C">
        <w:rPr>
          <w:sz w:val="24"/>
          <w:szCs w:val="24"/>
        </w:rPr>
        <w:t>” contains well logs and a velocity survey.</w:t>
      </w:r>
    </w:p>
    <w:p w:rsidR="00F45C3A" w:rsidRDefault="00F45C3A">
      <w:pPr>
        <w:rPr>
          <w:b/>
          <w:sz w:val="24"/>
          <w:szCs w:val="24"/>
        </w:rPr>
      </w:pPr>
      <w:r w:rsidRPr="00214F5C">
        <w:rPr>
          <w:b/>
          <w:sz w:val="24"/>
          <w:szCs w:val="24"/>
        </w:rPr>
        <w:t>1.  Overburden</w:t>
      </w:r>
      <w:r w:rsidR="001B4477" w:rsidRPr="00214F5C">
        <w:rPr>
          <w:b/>
          <w:sz w:val="24"/>
          <w:szCs w:val="24"/>
        </w:rPr>
        <w:t xml:space="preserve"> and Stress</w:t>
      </w:r>
    </w:p>
    <w:p w:rsidR="00F45C3A" w:rsidRPr="00214F5C" w:rsidRDefault="001B4477" w:rsidP="00F45C3A">
      <w:pPr>
        <w:rPr>
          <w:sz w:val="24"/>
          <w:szCs w:val="24"/>
        </w:rPr>
      </w:pPr>
      <w:r w:rsidRPr="00214F5C">
        <w:rPr>
          <w:sz w:val="24"/>
          <w:szCs w:val="24"/>
        </w:rPr>
        <w:t>A</w:t>
      </w:r>
      <w:r w:rsidR="00F45C3A" w:rsidRPr="00214F5C">
        <w:rPr>
          <w:sz w:val="24"/>
          <w:szCs w:val="24"/>
        </w:rPr>
        <w:t>.  Compute overburden using the velocity survey and the empirical relation between slowness and density.  Water depth is 6625 ft.</w:t>
      </w:r>
    </w:p>
    <w:p w:rsidR="00F45C3A" w:rsidRPr="00214F5C" w:rsidRDefault="00F45C3A" w:rsidP="00F45C3A">
      <w:pPr>
        <w:rPr>
          <w:sz w:val="24"/>
          <w:szCs w:val="24"/>
        </w:rPr>
      </w:pPr>
      <w:r w:rsidRPr="00214F5C">
        <w:rPr>
          <w:sz w:val="24"/>
          <w:szCs w:val="24"/>
        </w:rPr>
        <w:t>Compute sonic slowness in microseconds/foot in each depth interval below water bottom</w:t>
      </w:r>
    </w:p>
    <w:p w:rsidR="00F45C3A" w:rsidRPr="00214F5C" w:rsidRDefault="00F45C3A" w:rsidP="00F45C3A">
      <w:pPr>
        <w:rPr>
          <w:sz w:val="24"/>
          <w:szCs w:val="24"/>
        </w:rPr>
      </w:pPr>
      <w:r w:rsidRPr="00214F5C">
        <w:rPr>
          <w:sz w:val="24"/>
          <w:szCs w:val="24"/>
        </w:rPr>
        <w:t>Use the empirical correlation in the figure to compute density in each interval.</w:t>
      </w:r>
    </w:p>
    <w:p w:rsidR="00F45C3A" w:rsidRPr="00214F5C" w:rsidRDefault="00F45C3A" w:rsidP="00F45C3A">
      <w:pPr>
        <w:rPr>
          <w:sz w:val="24"/>
          <w:szCs w:val="24"/>
        </w:rPr>
      </w:pPr>
      <w:r w:rsidRPr="00214F5C">
        <w:rPr>
          <w:sz w:val="24"/>
          <w:szCs w:val="24"/>
        </w:rPr>
        <w:t>Assume that seawater density is 1.03 g/cm3.</w:t>
      </w:r>
    </w:p>
    <w:p w:rsidR="00F45C3A" w:rsidRPr="00214F5C" w:rsidRDefault="00F45C3A" w:rsidP="00F45C3A">
      <w:pPr>
        <w:rPr>
          <w:sz w:val="24"/>
          <w:szCs w:val="24"/>
        </w:rPr>
      </w:pPr>
      <w:r w:rsidRPr="00214F5C">
        <w:rPr>
          <w:sz w:val="24"/>
          <w:szCs w:val="24"/>
        </w:rPr>
        <w:t>Assume that acceleration of gravity is 0.433 psi/ft.</w:t>
      </w:r>
    </w:p>
    <w:p w:rsidR="00F45C3A" w:rsidRPr="00214F5C" w:rsidRDefault="00F45C3A" w:rsidP="00F45C3A">
      <w:pPr>
        <w:rPr>
          <w:sz w:val="24"/>
          <w:szCs w:val="24"/>
        </w:rPr>
      </w:pPr>
      <w:r w:rsidRPr="00214F5C">
        <w:rPr>
          <w:sz w:val="24"/>
          <w:szCs w:val="24"/>
        </w:rPr>
        <w:t>Compute overburden by summing gravity*density*thickness.</w:t>
      </w:r>
    </w:p>
    <w:p w:rsidR="00F45C3A" w:rsidRPr="00214F5C" w:rsidRDefault="00F45C3A" w:rsidP="00F45C3A">
      <w:pPr>
        <w:rPr>
          <w:sz w:val="24"/>
          <w:szCs w:val="24"/>
        </w:rPr>
      </w:pPr>
      <w:r w:rsidRPr="00214F5C">
        <w:rPr>
          <w:sz w:val="24"/>
          <w:szCs w:val="24"/>
        </w:rPr>
        <w:t>Assume overburden is zero at surface.</w:t>
      </w:r>
    </w:p>
    <w:p w:rsidR="00F45C3A" w:rsidRPr="00214F5C" w:rsidRDefault="00F45C3A" w:rsidP="00F45C3A">
      <w:pPr>
        <w:rPr>
          <w:sz w:val="24"/>
          <w:szCs w:val="24"/>
        </w:rPr>
      </w:pPr>
    </w:p>
    <w:p w:rsidR="00F45C3A" w:rsidRPr="00214F5C" w:rsidRDefault="001B4477" w:rsidP="00F45C3A">
      <w:pPr>
        <w:rPr>
          <w:sz w:val="24"/>
          <w:szCs w:val="24"/>
        </w:rPr>
      </w:pPr>
      <w:r w:rsidRPr="00214F5C">
        <w:rPr>
          <w:sz w:val="24"/>
          <w:szCs w:val="24"/>
        </w:rPr>
        <w:t>B</w:t>
      </w:r>
      <w:r w:rsidR="00F45C3A" w:rsidRPr="00214F5C">
        <w:rPr>
          <w:sz w:val="24"/>
          <w:szCs w:val="24"/>
        </w:rPr>
        <w:t xml:space="preserve">.  The well logs start at MD=16720 ft.  Assume the well is vertical.  </w:t>
      </w:r>
    </w:p>
    <w:p w:rsidR="00F45C3A" w:rsidRPr="00214F5C" w:rsidRDefault="00F45C3A" w:rsidP="00F45C3A">
      <w:pPr>
        <w:rPr>
          <w:sz w:val="24"/>
          <w:szCs w:val="24"/>
        </w:rPr>
      </w:pPr>
      <w:r w:rsidRPr="00214F5C">
        <w:rPr>
          <w:sz w:val="24"/>
          <w:szCs w:val="24"/>
        </w:rPr>
        <w:t>Add a column with vertical depths relative to the surface.</w:t>
      </w:r>
      <w:r w:rsidR="00214F5C">
        <w:rPr>
          <w:sz w:val="24"/>
          <w:szCs w:val="24"/>
        </w:rPr>
        <w:t xml:space="preserve"> The K.B. elevation is 46 ft.</w:t>
      </w:r>
    </w:p>
    <w:p w:rsidR="00F45C3A" w:rsidRPr="00214F5C" w:rsidRDefault="00B01350" w:rsidP="00F45C3A">
      <w:pPr>
        <w:rPr>
          <w:sz w:val="24"/>
          <w:szCs w:val="24"/>
        </w:rPr>
      </w:pPr>
      <w:r w:rsidRPr="00214F5C">
        <w:rPr>
          <w:sz w:val="24"/>
          <w:szCs w:val="24"/>
        </w:rPr>
        <w:t xml:space="preserve">Use the overburden from the velocity survey at TVDSS = 16832 </w:t>
      </w:r>
      <w:proofErr w:type="spellStart"/>
      <w:r w:rsidRPr="00214F5C">
        <w:rPr>
          <w:sz w:val="24"/>
          <w:szCs w:val="24"/>
        </w:rPr>
        <w:t>ft</w:t>
      </w:r>
      <w:proofErr w:type="spellEnd"/>
      <w:r w:rsidRPr="00214F5C">
        <w:rPr>
          <w:sz w:val="24"/>
          <w:szCs w:val="24"/>
        </w:rPr>
        <w:t xml:space="preserve"> as the starting point, and integrate the well log density from 16832 </w:t>
      </w:r>
      <w:proofErr w:type="spellStart"/>
      <w:r w:rsidRPr="00214F5C">
        <w:rPr>
          <w:sz w:val="24"/>
          <w:szCs w:val="24"/>
        </w:rPr>
        <w:t>ft</w:t>
      </w:r>
      <w:proofErr w:type="spellEnd"/>
      <w:r w:rsidRPr="00214F5C">
        <w:rPr>
          <w:sz w:val="24"/>
          <w:szCs w:val="24"/>
        </w:rPr>
        <w:t xml:space="preserve"> on down.</w:t>
      </w:r>
    </w:p>
    <w:p w:rsidR="00214F5C" w:rsidRDefault="00214F5C" w:rsidP="00F45C3A">
      <w:pPr>
        <w:rPr>
          <w:sz w:val="24"/>
          <w:szCs w:val="24"/>
        </w:rPr>
      </w:pPr>
    </w:p>
    <w:p w:rsidR="00BB14D8" w:rsidRPr="00214F5C" w:rsidRDefault="00BB14D8" w:rsidP="00F45C3A">
      <w:pPr>
        <w:rPr>
          <w:sz w:val="24"/>
          <w:szCs w:val="24"/>
        </w:rPr>
      </w:pPr>
      <w:r w:rsidRPr="00214F5C">
        <w:rPr>
          <w:sz w:val="24"/>
          <w:szCs w:val="24"/>
        </w:rPr>
        <w:t xml:space="preserve">C.  </w:t>
      </w:r>
      <w:r w:rsidR="001B4477" w:rsidRPr="00214F5C">
        <w:rPr>
          <w:sz w:val="24"/>
          <w:szCs w:val="24"/>
        </w:rPr>
        <w:t xml:space="preserve">There is a sandstone starting at 17515 ft. MD.  </w:t>
      </w:r>
      <w:r w:rsidRPr="00214F5C">
        <w:rPr>
          <w:sz w:val="24"/>
          <w:szCs w:val="24"/>
        </w:rPr>
        <w:t>Assume that a formation test at 17,</w:t>
      </w:r>
      <w:r w:rsidR="001B4477" w:rsidRPr="00214F5C">
        <w:rPr>
          <w:sz w:val="24"/>
          <w:szCs w:val="24"/>
        </w:rPr>
        <w:t>5</w:t>
      </w:r>
      <w:r w:rsidR="00FA2232" w:rsidRPr="00214F5C">
        <w:rPr>
          <w:sz w:val="24"/>
          <w:szCs w:val="24"/>
        </w:rPr>
        <w:t>45</w:t>
      </w:r>
      <w:r w:rsidRPr="00214F5C">
        <w:rPr>
          <w:sz w:val="24"/>
          <w:szCs w:val="24"/>
        </w:rPr>
        <w:t xml:space="preserve"> ft</w:t>
      </w:r>
      <w:r w:rsidR="001B4477" w:rsidRPr="00214F5C">
        <w:rPr>
          <w:sz w:val="24"/>
          <w:szCs w:val="24"/>
        </w:rPr>
        <w:t>.</w:t>
      </w:r>
      <w:r w:rsidRPr="00214F5C">
        <w:rPr>
          <w:sz w:val="24"/>
          <w:szCs w:val="24"/>
        </w:rPr>
        <w:t xml:space="preserve"> MD measured a pore pressure of </w:t>
      </w:r>
      <w:r w:rsidR="00FA2232" w:rsidRPr="00214F5C">
        <w:rPr>
          <w:sz w:val="24"/>
          <w:szCs w:val="24"/>
        </w:rPr>
        <w:t xml:space="preserve">11000 </w:t>
      </w:r>
      <w:r w:rsidR="001B4477" w:rsidRPr="00214F5C">
        <w:rPr>
          <w:sz w:val="24"/>
          <w:szCs w:val="24"/>
        </w:rPr>
        <w:t>psi.  What is the vertical effective stress at that point?</w:t>
      </w:r>
    </w:p>
    <w:p w:rsidR="001B4477" w:rsidRPr="00214F5C" w:rsidRDefault="001B4477" w:rsidP="00F45C3A">
      <w:pPr>
        <w:rPr>
          <w:sz w:val="24"/>
          <w:szCs w:val="24"/>
        </w:rPr>
      </w:pPr>
    </w:p>
    <w:p w:rsidR="009C7896" w:rsidRPr="00214F5C" w:rsidRDefault="001B4477" w:rsidP="00F45C3A">
      <w:pPr>
        <w:rPr>
          <w:sz w:val="24"/>
          <w:szCs w:val="24"/>
        </w:rPr>
      </w:pPr>
      <w:r w:rsidRPr="00214F5C">
        <w:rPr>
          <w:sz w:val="24"/>
          <w:szCs w:val="24"/>
        </w:rPr>
        <w:t xml:space="preserve">D.  </w:t>
      </w:r>
      <w:r w:rsidR="00FA2232" w:rsidRPr="00214F5C">
        <w:rPr>
          <w:sz w:val="24"/>
          <w:szCs w:val="24"/>
        </w:rPr>
        <w:t>Assume the shale and sand pressures are in equilibrium</w:t>
      </w:r>
      <w:r w:rsidR="009C7896" w:rsidRPr="00214F5C">
        <w:rPr>
          <w:sz w:val="24"/>
          <w:szCs w:val="24"/>
        </w:rPr>
        <w:t xml:space="preserve"> and that the pore pressure varies at a gradient of 0.45 psi/</w:t>
      </w:r>
      <w:proofErr w:type="spellStart"/>
      <w:r w:rsidR="009C7896" w:rsidRPr="00214F5C">
        <w:rPr>
          <w:sz w:val="24"/>
          <w:szCs w:val="24"/>
        </w:rPr>
        <w:t>ft</w:t>
      </w:r>
      <w:proofErr w:type="spellEnd"/>
      <w:r w:rsidR="009C7896" w:rsidRPr="00214F5C">
        <w:rPr>
          <w:sz w:val="24"/>
          <w:szCs w:val="24"/>
        </w:rPr>
        <w:t xml:space="preserve"> in the sand</w:t>
      </w:r>
      <w:r w:rsidR="00FA2232" w:rsidRPr="00214F5C">
        <w:rPr>
          <w:sz w:val="24"/>
          <w:szCs w:val="24"/>
        </w:rPr>
        <w:t>.   Ignore buoyancy effects due to presence of hydrocarbons</w:t>
      </w:r>
      <w:r w:rsidR="009C7896" w:rsidRPr="00214F5C">
        <w:rPr>
          <w:sz w:val="24"/>
          <w:szCs w:val="24"/>
        </w:rPr>
        <w:t xml:space="preserve">. </w:t>
      </w:r>
    </w:p>
    <w:p w:rsidR="009C7896" w:rsidRPr="00214F5C" w:rsidRDefault="009C7896" w:rsidP="00F45C3A">
      <w:pPr>
        <w:rPr>
          <w:sz w:val="24"/>
          <w:szCs w:val="24"/>
        </w:rPr>
      </w:pPr>
      <w:r w:rsidRPr="00214F5C">
        <w:rPr>
          <w:sz w:val="24"/>
          <w:szCs w:val="24"/>
        </w:rPr>
        <w:t xml:space="preserve">What are the pore pressure, overburden and vertical effective stress at the top of the sand at 17,515 </w:t>
      </w:r>
      <w:proofErr w:type="spellStart"/>
      <w:r w:rsidRPr="00214F5C">
        <w:rPr>
          <w:sz w:val="24"/>
          <w:szCs w:val="24"/>
        </w:rPr>
        <w:t>ft</w:t>
      </w:r>
      <w:proofErr w:type="spellEnd"/>
      <w:r w:rsidRPr="00214F5C">
        <w:rPr>
          <w:sz w:val="24"/>
          <w:szCs w:val="24"/>
        </w:rPr>
        <w:t xml:space="preserve"> MD?</w:t>
      </w:r>
    </w:p>
    <w:p w:rsidR="00A325AF" w:rsidRDefault="009C7896" w:rsidP="00F45C3A">
      <w:pPr>
        <w:rPr>
          <w:sz w:val="24"/>
          <w:szCs w:val="24"/>
        </w:rPr>
      </w:pPr>
      <w:r w:rsidRPr="00214F5C">
        <w:rPr>
          <w:sz w:val="24"/>
          <w:szCs w:val="24"/>
        </w:rPr>
        <w:t>W</w:t>
      </w:r>
      <w:r w:rsidR="00FA2232" w:rsidRPr="00214F5C">
        <w:rPr>
          <w:sz w:val="24"/>
          <w:szCs w:val="24"/>
        </w:rPr>
        <w:t xml:space="preserve">hat </w:t>
      </w:r>
      <w:r w:rsidRPr="00214F5C">
        <w:rPr>
          <w:sz w:val="24"/>
          <w:szCs w:val="24"/>
        </w:rPr>
        <w:t>are</w:t>
      </w:r>
      <w:r w:rsidR="00FA2232" w:rsidRPr="00214F5C">
        <w:rPr>
          <w:sz w:val="24"/>
          <w:szCs w:val="24"/>
        </w:rPr>
        <w:t xml:space="preserve"> the horizontal stress</w:t>
      </w:r>
      <w:r w:rsidRPr="00214F5C">
        <w:rPr>
          <w:sz w:val="24"/>
          <w:szCs w:val="24"/>
        </w:rPr>
        <w:t>es</w:t>
      </w:r>
      <w:r w:rsidR="00FA2232" w:rsidRPr="00214F5C">
        <w:rPr>
          <w:sz w:val="24"/>
          <w:szCs w:val="24"/>
        </w:rPr>
        <w:t xml:space="preserve"> </w:t>
      </w:r>
      <w:r w:rsidRPr="00214F5C">
        <w:rPr>
          <w:sz w:val="24"/>
          <w:szCs w:val="24"/>
        </w:rPr>
        <w:t xml:space="preserve">in the </w:t>
      </w:r>
      <w:r w:rsidR="00FA2232" w:rsidRPr="00214F5C">
        <w:rPr>
          <w:sz w:val="24"/>
          <w:szCs w:val="24"/>
        </w:rPr>
        <w:t>sand and the shale</w:t>
      </w:r>
      <w:r w:rsidRPr="00214F5C">
        <w:rPr>
          <w:sz w:val="24"/>
          <w:szCs w:val="24"/>
        </w:rPr>
        <w:t xml:space="preserve"> at 17,515 MD, and what is the horizontal stress contrast?   Note that this stress contrast is about what is needed</w:t>
      </w:r>
      <w:r w:rsidR="00DA7D50">
        <w:rPr>
          <w:sz w:val="24"/>
          <w:szCs w:val="24"/>
        </w:rPr>
        <w:t xml:space="preserve"> to contain a </w:t>
      </w:r>
      <w:r w:rsidR="00DC50F9" w:rsidRPr="00214F5C">
        <w:rPr>
          <w:sz w:val="24"/>
          <w:szCs w:val="24"/>
        </w:rPr>
        <w:t xml:space="preserve">fracture within the sand.  </w:t>
      </w:r>
      <w:r w:rsidR="00DA7D50">
        <w:rPr>
          <w:sz w:val="24"/>
          <w:szCs w:val="24"/>
        </w:rPr>
        <w:t xml:space="preserve"> High porosity poorly-consolidated sands </w:t>
      </w:r>
      <w:r w:rsidR="00C720BE">
        <w:rPr>
          <w:sz w:val="24"/>
          <w:szCs w:val="24"/>
        </w:rPr>
        <w:t xml:space="preserve">like this </w:t>
      </w:r>
      <w:r w:rsidR="00DA7D50">
        <w:rPr>
          <w:sz w:val="24"/>
          <w:szCs w:val="24"/>
        </w:rPr>
        <w:t>often use “</w:t>
      </w:r>
      <w:proofErr w:type="spellStart"/>
      <w:r w:rsidR="00DA7D50">
        <w:rPr>
          <w:sz w:val="24"/>
          <w:szCs w:val="24"/>
        </w:rPr>
        <w:t>frac</w:t>
      </w:r>
      <w:proofErr w:type="spellEnd"/>
      <w:r w:rsidR="00DA7D50">
        <w:rPr>
          <w:sz w:val="24"/>
          <w:szCs w:val="24"/>
        </w:rPr>
        <w:t>-pack” completions.</w:t>
      </w:r>
    </w:p>
    <w:p w:rsidR="00A325AF" w:rsidRDefault="00A325AF">
      <w:pPr>
        <w:rPr>
          <w:sz w:val="24"/>
          <w:szCs w:val="24"/>
        </w:rPr>
      </w:pPr>
      <w:r>
        <w:rPr>
          <w:sz w:val="24"/>
          <w:szCs w:val="24"/>
        </w:rPr>
        <w:br w:type="page"/>
      </w:r>
    </w:p>
    <w:p w:rsidR="00E37C8D" w:rsidRDefault="00A325AF" w:rsidP="00F45C3A">
      <w:pPr>
        <w:rPr>
          <w:b/>
          <w:sz w:val="24"/>
          <w:szCs w:val="24"/>
        </w:rPr>
      </w:pPr>
      <w:r w:rsidRPr="00FB58E6">
        <w:rPr>
          <w:b/>
          <w:sz w:val="24"/>
          <w:szCs w:val="24"/>
        </w:rPr>
        <w:lastRenderedPageBreak/>
        <w:t xml:space="preserve">2.  Borehole </w:t>
      </w:r>
      <w:r w:rsidR="004D7AFE" w:rsidRPr="00FB58E6">
        <w:rPr>
          <w:b/>
          <w:sz w:val="24"/>
          <w:szCs w:val="24"/>
        </w:rPr>
        <w:t>Breakout</w:t>
      </w:r>
      <w:r w:rsidR="00400333">
        <w:rPr>
          <w:b/>
          <w:sz w:val="24"/>
          <w:szCs w:val="24"/>
        </w:rPr>
        <w:t>s</w:t>
      </w:r>
    </w:p>
    <w:p w:rsidR="00F03BBE" w:rsidRPr="00F03BBE" w:rsidRDefault="00F03BBE" w:rsidP="00F03BBE">
      <w:pPr>
        <w:rPr>
          <w:sz w:val="24"/>
          <w:szCs w:val="24"/>
        </w:rPr>
      </w:pPr>
      <w:r w:rsidRPr="00F03BBE">
        <w:rPr>
          <w:sz w:val="24"/>
          <w:szCs w:val="24"/>
        </w:rPr>
        <w:t>File</w:t>
      </w:r>
      <w:proofErr w:type="gramStart"/>
      <w:r>
        <w:rPr>
          <w:sz w:val="24"/>
          <w:szCs w:val="24"/>
        </w:rPr>
        <w:t>:  “</w:t>
      </w:r>
      <w:proofErr w:type="gramEnd"/>
      <w:r>
        <w:rPr>
          <w:sz w:val="24"/>
          <w:szCs w:val="24"/>
        </w:rPr>
        <w:t>Geomech_Exercise_2.xlsx”</w:t>
      </w:r>
    </w:p>
    <w:p w:rsidR="000D7A37" w:rsidRDefault="00CA0330" w:rsidP="00F45C3A">
      <w:pPr>
        <w:rPr>
          <w:sz w:val="24"/>
          <w:szCs w:val="24"/>
        </w:rPr>
      </w:pPr>
      <w:r>
        <w:rPr>
          <w:sz w:val="24"/>
          <w:szCs w:val="24"/>
        </w:rPr>
        <w:t xml:space="preserve">Use the stresses from exercise 1 at 17545 MD.  Assume that </w:t>
      </w:r>
      <w:proofErr w:type="spellStart"/>
      <w:r>
        <w:rPr>
          <w:sz w:val="24"/>
          <w:szCs w:val="24"/>
        </w:rPr>
        <w:t>SHmax</w:t>
      </w:r>
      <w:proofErr w:type="spellEnd"/>
      <w:r>
        <w:rPr>
          <w:sz w:val="24"/>
          <w:szCs w:val="24"/>
        </w:rPr>
        <w:t xml:space="preserve"> is halfway in between </w:t>
      </w:r>
      <w:proofErr w:type="spellStart"/>
      <w:r>
        <w:rPr>
          <w:sz w:val="24"/>
          <w:szCs w:val="24"/>
        </w:rPr>
        <w:t>Shmin</w:t>
      </w:r>
      <w:proofErr w:type="spellEnd"/>
      <w:r>
        <w:rPr>
          <w:sz w:val="24"/>
          <w:szCs w:val="24"/>
        </w:rPr>
        <w:t xml:space="preserve"> and </w:t>
      </w:r>
      <w:proofErr w:type="spellStart"/>
      <w:r>
        <w:rPr>
          <w:sz w:val="24"/>
          <w:szCs w:val="24"/>
        </w:rPr>
        <w:t>Sv</w:t>
      </w:r>
      <w:proofErr w:type="spellEnd"/>
      <w:r>
        <w:rPr>
          <w:sz w:val="24"/>
          <w:szCs w:val="24"/>
        </w:rPr>
        <w:t xml:space="preserve">.  Assume that the sand fails in shear according to a linear Mohr-Coulomb criterion with Cohesion = 300 psi and friction angle = 40 degrees.  At what mud pressure will borehole breakouts initiate.  Assume the mud forms a perfect </w:t>
      </w:r>
      <w:proofErr w:type="spellStart"/>
      <w:r>
        <w:rPr>
          <w:sz w:val="24"/>
          <w:szCs w:val="24"/>
        </w:rPr>
        <w:t>mudcake</w:t>
      </w:r>
      <w:proofErr w:type="spellEnd"/>
      <w:r>
        <w:rPr>
          <w:sz w:val="24"/>
          <w:szCs w:val="24"/>
        </w:rPr>
        <w:t xml:space="preserve"> and that there are no differences in temperature or chemical activity between the mud and the formation.</w:t>
      </w:r>
    </w:p>
    <w:p w:rsidR="000D7A37" w:rsidRDefault="000D7A37" w:rsidP="00F45C3A">
      <w:pPr>
        <w:rPr>
          <w:sz w:val="24"/>
          <w:szCs w:val="24"/>
        </w:rPr>
      </w:pPr>
      <w:r>
        <w:rPr>
          <w:sz w:val="24"/>
          <w:szCs w:val="24"/>
        </w:rPr>
        <w:t>Start with file “</w:t>
      </w:r>
      <w:r w:rsidR="00F03BBE">
        <w:rPr>
          <w:sz w:val="24"/>
          <w:szCs w:val="24"/>
        </w:rPr>
        <w:t>Geomech_Exercise_2.xlsx</w:t>
      </w:r>
      <w:r>
        <w:rPr>
          <w:sz w:val="24"/>
          <w:szCs w:val="24"/>
        </w:rPr>
        <w:t>”, which has dummy values for max and min effective stress and uses them to plot a Mohr circle.</w:t>
      </w:r>
    </w:p>
    <w:p w:rsidR="00A325AF" w:rsidRPr="00214F5C" w:rsidRDefault="000D7A37" w:rsidP="00F45C3A">
      <w:pPr>
        <w:rPr>
          <w:sz w:val="24"/>
          <w:szCs w:val="24"/>
        </w:rPr>
      </w:pPr>
      <w:r>
        <w:rPr>
          <w:sz w:val="24"/>
          <w:szCs w:val="24"/>
        </w:rPr>
        <w:t xml:space="preserve">For an assumed starting value for mud pressure, </w:t>
      </w:r>
      <w:proofErr w:type="spellStart"/>
      <w:r>
        <w:rPr>
          <w:sz w:val="24"/>
          <w:szCs w:val="24"/>
        </w:rPr>
        <w:t>Pmud</w:t>
      </w:r>
      <w:proofErr w:type="spellEnd"/>
      <w:r>
        <w:rPr>
          <w:sz w:val="24"/>
          <w:szCs w:val="24"/>
        </w:rPr>
        <w:t>, compute the radial effective stress and tangential effective stress at the borehole wall along the minimum stress direction, as shown in this figure.</w:t>
      </w:r>
      <w:r w:rsidR="00CA0330">
        <w:rPr>
          <w:sz w:val="24"/>
          <w:szCs w:val="24"/>
        </w:rPr>
        <w:t xml:space="preserve">  </w:t>
      </w:r>
      <w:r w:rsidR="00F03BBE">
        <w:rPr>
          <w:sz w:val="24"/>
          <w:szCs w:val="24"/>
        </w:rPr>
        <w:t>Set the Mohr circle max and min stresses to these radial and tangential values.</w:t>
      </w:r>
    </w:p>
    <w:p w:rsidR="00214F5C" w:rsidRDefault="00CA0330">
      <w:pPr>
        <w:rPr>
          <w:b/>
          <w:sz w:val="24"/>
          <w:szCs w:val="24"/>
        </w:rPr>
      </w:pPr>
      <w:r>
        <w:rPr>
          <w:b/>
          <w:noProof/>
          <w:sz w:val="24"/>
          <w:szCs w:val="24"/>
        </w:rPr>
        <w:drawing>
          <wp:inline distT="0" distB="0" distL="0" distR="0" wp14:anchorId="2D0C007C">
            <wp:extent cx="5149850" cy="2834573"/>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169552" cy="2845417"/>
                    </a:xfrm>
                    <a:prstGeom prst="rect">
                      <a:avLst/>
                    </a:prstGeom>
                    <a:noFill/>
                  </pic:spPr>
                </pic:pic>
              </a:graphicData>
            </a:graphic>
          </wp:inline>
        </w:drawing>
      </w:r>
    </w:p>
    <w:p w:rsidR="00E67913" w:rsidRDefault="00E67913">
      <w:pPr>
        <w:rPr>
          <w:sz w:val="24"/>
          <w:szCs w:val="24"/>
        </w:rPr>
      </w:pPr>
      <w:r w:rsidRPr="00E67913">
        <w:rPr>
          <w:sz w:val="24"/>
          <w:szCs w:val="24"/>
        </w:rPr>
        <w:t>Plot the linear Mohr-Coulomb failure line on the Mohr-circle plot.</w:t>
      </w:r>
    </w:p>
    <w:p w:rsidR="000D7A37" w:rsidRDefault="00E67913" w:rsidP="00E67913">
      <w:pPr>
        <w:ind w:firstLine="720"/>
        <w:rPr>
          <w:sz w:val="24"/>
          <w:szCs w:val="24"/>
        </w:rPr>
      </w:pPr>
      <w:r>
        <w:rPr>
          <w:sz w:val="24"/>
          <w:szCs w:val="24"/>
        </w:rPr>
        <w:t xml:space="preserve"> </w:t>
      </w:r>
      <m:oMath>
        <m:r>
          <w:rPr>
            <w:rFonts w:ascii="Cambria Math" w:hAnsi="Cambria Math"/>
            <w:sz w:val="24"/>
            <w:szCs w:val="24"/>
          </w:rPr>
          <m:t>shear stress=cohesion+</m:t>
        </m:r>
        <m:d>
          <m:dPr>
            <m:ctrlPr>
              <w:rPr>
                <w:rFonts w:ascii="Cambria Math" w:hAnsi="Cambria Math"/>
                <w:i/>
                <w:sz w:val="24"/>
                <w:szCs w:val="24"/>
              </w:rPr>
            </m:ctrlPr>
          </m:dPr>
          <m:e>
            <m:r>
              <w:rPr>
                <w:rFonts w:ascii="Cambria Math" w:hAnsi="Cambria Math"/>
                <w:sz w:val="24"/>
                <w:szCs w:val="24"/>
              </w:rPr>
              <m:t>normal stress</m:t>
            </m:r>
          </m:e>
        </m:d>
        <m:r>
          <w:rPr>
            <w:rFonts w:ascii="Cambria Math" w:hAnsi="Cambria Math"/>
            <w:sz w:val="24"/>
            <w:szCs w:val="24"/>
          </w:rPr>
          <m:t>*</m:t>
        </m:r>
        <m:r>
          <m:rPr>
            <m:sty m:val="p"/>
          </m:rPr>
          <w:rPr>
            <w:rFonts w:ascii="Cambria Math" w:hAnsi="Cambria Math"/>
            <w:sz w:val="24"/>
            <w:szCs w:val="24"/>
          </w:rPr>
          <m:t>tan⁡</m:t>
        </m:r>
        <m:r>
          <w:rPr>
            <w:rFonts w:ascii="Cambria Math" w:hAnsi="Cambria Math"/>
            <w:sz w:val="24"/>
            <w:szCs w:val="24"/>
          </w:rPr>
          <m:t>(frictiion angle)</m:t>
        </m:r>
      </m:oMath>
    </w:p>
    <w:p w:rsidR="00E67913" w:rsidRDefault="00E67913">
      <w:pPr>
        <w:rPr>
          <w:sz w:val="24"/>
          <w:szCs w:val="24"/>
        </w:rPr>
      </w:pPr>
      <w:r>
        <w:rPr>
          <w:sz w:val="24"/>
          <w:szCs w:val="24"/>
        </w:rPr>
        <w:t xml:space="preserve">Then play with the value of </w:t>
      </w:r>
      <w:proofErr w:type="spellStart"/>
      <w:r>
        <w:rPr>
          <w:sz w:val="24"/>
          <w:szCs w:val="24"/>
        </w:rPr>
        <w:t>Pmud</w:t>
      </w:r>
      <w:proofErr w:type="spellEnd"/>
      <w:r>
        <w:rPr>
          <w:sz w:val="24"/>
          <w:szCs w:val="24"/>
        </w:rPr>
        <w:t xml:space="preserve"> to make the Mohr circle just graze the failure line.</w:t>
      </w:r>
    </w:p>
    <w:p w:rsidR="004D7AFE" w:rsidRPr="00E67913" w:rsidRDefault="004D7AFE">
      <w:pPr>
        <w:rPr>
          <w:sz w:val="24"/>
          <w:szCs w:val="24"/>
        </w:rPr>
      </w:pPr>
      <w:r>
        <w:rPr>
          <w:sz w:val="24"/>
          <w:szCs w:val="24"/>
        </w:rPr>
        <w:t>This is the minimum mud pressure to keep the borehole stable (given t</w:t>
      </w:r>
      <w:r w:rsidR="00731E74">
        <w:rPr>
          <w:sz w:val="24"/>
          <w:szCs w:val="24"/>
        </w:rPr>
        <w:t>he assumptions).</w:t>
      </w:r>
      <w:r>
        <w:rPr>
          <w:sz w:val="24"/>
          <w:szCs w:val="24"/>
        </w:rPr>
        <w:t xml:space="preserve"> Is it higher or lower than the pore pressure?</w:t>
      </w:r>
      <w:r w:rsidR="00731E74">
        <w:rPr>
          <w:sz w:val="24"/>
          <w:szCs w:val="24"/>
        </w:rPr>
        <w:t xml:space="preserve">  Depending on the stresses and on the rock strength, the </w:t>
      </w:r>
      <w:proofErr w:type="spellStart"/>
      <w:r w:rsidR="00731E74">
        <w:rPr>
          <w:sz w:val="24"/>
          <w:szCs w:val="24"/>
        </w:rPr>
        <w:t>miminum</w:t>
      </w:r>
      <w:proofErr w:type="spellEnd"/>
      <w:r w:rsidR="00731E74">
        <w:rPr>
          <w:sz w:val="24"/>
          <w:szCs w:val="24"/>
        </w:rPr>
        <w:t xml:space="preserve"> mud pressure for borehole stability could be higher or lower than the pore pressure.  Drillers must keep the mud pressure higher than the pore pressure to prevent kicks, and also high enough to </w:t>
      </w:r>
    </w:p>
    <w:p w:rsidR="00CA0330" w:rsidRDefault="00CA0330">
      <w:pPr>
        <w:rPr>
          <w:b/>
          <w:sz w:val="24"/>
          <w:szCs w:val="24"/>
        </w:rPr>
      </w:pPr>
      <w:r>
        <w:rPr>
          <w:b/>
          <w:sz w:val="24"/>
          <w:szCs w:val="24"/>
        </w:rPr>
        <w:br w:type="page"/>
      </w:r>
    </w:p>
    <w:p w:rsidR="00B86B52" w:rsidRDefault="00A325AF" w:rsidP="00E37C8D">
      <w:pPr>
        <w:rPr>
          <w:b/>
          <w:sz w:val="24"/>
          <w:szCs w:val="24"/>
        </w:rPr>
      </w:pPr>
      <w:r>
        <w:rPr>
          <w:b/>
          <w:sz w:val="24"/>
          <w:szCs w:val="24"/>
        </w:rPr>
        <w:lastRenderedPageBreak/>
        <w:t>3</w:t>
      </w:r>
      <w:r w:rsidR="00E37C8D" w:rsidRPr="00214F5C">
        <w:rPr>
          <w:b/>
          <w:sz w:val="24"/>
          <w:szCs w:val="24"/>
        </w:rPr>
        <w:t xml:space="preserve">.  Reservoir </w:t>
      </w:r>
      <w:proofErr w:type="spellStart"/>
      <w:r w:rsidR="00B86B52">
        <w:rPr>
          <w:b/>
          <w:sz w:val="24"/>
          <w:szCs w:val="24"/>
        </w:rPr>
        <w:t>poroelastic</w:t>
      </w:r>
      <w:proofErr w:type="spellEnd"/>
      <w:r w:rsidR="00B86B52">
        <w:rPr>
          <w:b/>
          <w:sz w:val="24"/>
          <w:szCs w:val="24"/>
        </w:rPr>
        <w:t xml:space="preserve"> properties</w:t>
      </w:r>
    </w:p>
    <w:p w:rsidR="00B86B52" w:rsidRDefault="00B86B52" w:rsidP="00B86B52">
      <w:pPr>
        <w:rPr>
          <w:sz w:val="24"/>
          <w:szCs w:val="24"/>
        </w:rPr>
      </w:pPr>
      <w:r w:rsidRPr="00214F5C">
        <w:rPr>
          <w:sz w:val="24"/>
          <w:szCs w:val="24"/>
        </w:rPr>
        <w:t xml:space="preserve">A.  </w:t>
      </w:r>
      <w:r>
        <w:rPr>
          <w:sz w:val="24"/>
          <w:szCs w:val="24"/>
        </w:rPr>
        <w:t xml:space="preserve">Drained frame properties.  In </w:t>
      </w:r>
      <w:proofErr w:type="spellStart"/>
      <w:r>
        <w:rPr>
          <w:sz w:val="24"/>
          <w:szCs w:val="24"/>
        </w:rPr>
        <w:t>geomechanics</w:t>
      </w:r>
      <w:proofErr w:type="spellEnd"/>
      <w:r>
        <w:rPr>
          <w:sz w:val="24"/>
          <w:szCs w:val="24"/>
        </w:rPr>
        <w:t xml:space="preserve"> we are usually interested in “drained” frame elastic properties, which are properties measured with constant pore pressure.  Sonic logs measure the stiffness of rock with pore pressure varying as a stress wave passes.  So if we start out with dynamic well-log properties we need a way to estimate the drained rock properties.</w:t>
      </w:r>
      <w:r w:rsidR="00D97920">
        <w:rPr>
          <w:sz w:val="24"/>
          <w:szCs w:val="24"/>
        </w:rPr>
        <w:t xml:space="preserve">  </w:t>
      </w:r>
      <w:r>
        <w:rPr>
          <w:sz w:val="24"/>
          <w:szCs w:val="24"/>
        </w:rPr>
        <w:t>Gassmann’s equation</w:t>
      </w:r>
      <w:r w:rsidR="00FD0A33">
        <w:rPr>
          <w:sz w:val="24"/>
          <w:szCs w:val="24"/>
        </w:rPr>
        <w:t>s</w:t>
      </w:r>
      <w:r>
        <w:rPr>
          <w:sz w:val="24"/>
          <w:szCs w:val="24"/>
        </w:rPr>
        <w:t xml:space="preserve"> </w:t>
      </w:r>
      <w:r w:rsidR="00FD0A33">
        <w:rPr>
          <w:sz w:val="24"/>
          <w:szCs w:val="24"/>
        </w:rPr>
        <w:t>relate the drained frame properties to</w:t>
      </w:r>
      <w:r w:rsidR="00060238">
        <w:rPr>
          <w:sz w:val="24"/>
          <w:szCs w:val="24"/>
        </w:rPr>
        <w:t xml:space="preserve"> saturated rock</w:t>
      </w:r>
      <w:r>
        <w:rPr>
          <w:sz w:val="24"/>
          <w:szCs w:val="24"/>
        </w:rPr>
        <w:t xml:space="preserve"> </w:t>
      </w:r>
      <w:r w:rsidR="00060238">
        <w:rPr>
          <w:sz w:val="24"/>
          <w:szCs w:val="24"/>
        </w:rPr>
        <w:t>properties</w:t>
      </w:r>
      <w:r w:rsidR="00D97920">
        <w:rPr>
          <w:sz w:val="24"/>
          <w:szCs w:val="24"/>
        </w:rPr>
        <w:t>:</w:t>
      </w:r>
    </w:p>
    <w:p w:rsidR="00060238" w:rsidRPr="00060238" w:rsidRDefault="00F67929" w:rsidP="00B86B52">
      <w:pPr>
        <w:rPr>
          <w:rFonts w:eastAsiaTheme="minorEastAsia"/>
          <w:sz w:val="24"/>
          <w:szCs w:val="24"/>
        </w:rPr>
      </w:pPr>
      <m:oMathPara>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SAT</m:t>
                  </m:r>
                </m:sub>
              </m:sSub>
            </m:num>
            <m:den>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GR</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SAT</m:t>
                  </m:r>
                </m:sub>
              </m:sSub>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DR</m:t>
                  </m:r>
                </m:sub>
              </m:sSub>
            </m:num>
            <m:den>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GR</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DR</m:t>
                  </m:r>
                </m:sub>
              </m:sSub>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FL</m:t>
                  </m:r>
                </m:sub>
              </m:sSub>
            </m:num>
            <m:den>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GR</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FL</m:t>
                  </m:r>
                </m:sub>
              </m:sSub>
            </m:den>
          </m:f>
          <m:f>
            <m:fPr>
              <m:ctrlPr>
                <w:rPr>
                  <w:rFonts w:ascii="Cambria Math" w:hAnsi="Cambria Math"/>
                  <w:i/>
                  <w:sz w:val="24"/>
                  <w:szCs w:val="24"/>
                </w:rPr>
              </m:ctrlPr>
            </m:fPr>
            <m:num>
              <m:r>
                <w:rPr>
                  <w:rFonts w:ascii="Cambria Math" w:hAnsi="Cambria Math"/>
                  <w:sz w:val="24"/>
                  <w:szCs w:val="24"/>
                </w:rPr>
                <m:t>1</m:t>
              </m:r>
            </m:num>
            <m:den>
              <m:r>
                <m:rPr>
                  <m:sty m:val="p"/>
                </m:rPr>
                <w:rPr>
                  <w:rFonts w:ascii="Cambria Math" w:eastAsiaTheme="minorEastAsia" w:hAnsi="Cambria Math" w:cstheme="minorHAnsi"/>
                  <w:sz w:val="24"/>
                  <w:szCs w:val="24"/>
                </w:rPr>
                <m:t>φ</m:t>
              </m:r>
            </m:den>
          </m:f>
        </m:oMath>
      </m:oMathPara>
    </w:p>
    <w:p w:rsidR="00060238" w:rsidRPr="00060238" w:rsidRDefault="00060238" w:rsidP="00B86B52">
      <w:pPr>
        <w:rPr>
          <w:rFonts w:eastAsiaTheme="minorEastAsia"/>
          <w:sz w:val="24"/>
          <w:szCs w:val="24"/>
        </w:rPr>
      </w:pP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DR</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SAT</m:t>
            </m:r>
          </m:sub>
        </m:sSub>
      </m:oMath>
    </w:p>
    <w:p w:rsidR="00060238" w:rsidRDefault="00060238" w:rsidP="00B86B52">
      <w:pPr>
        <w:rPr>
          <w:rFonts w:eastAsiaTheme="minorEastAsia"/>
          <w:sz w:val="24"/>
          <w:szCs w:val="24"/>
        </w:rPr>
      </w:pPr>
      <w:r>
        <w:rPr>
          <w:rFonts w:eastAsiaTheme="minorEastAsia"/>
          <w:sz w:val="24"/>
          <w:szCs w:val="24"/>
        </w:rPr>
        <w:t>Where K is the bulk modulus, G is the shear modulus,</w:t>
      </w:r>
      <w:r w:rsidR="00FD7820">
        <w:rPr>
          <w:rFonts w:eastAsiaTheme="minorEastAsia"/>
          <w:sz w:val="24"/>
          <w:szCs w:val="24"/>
        </w:rPr>
        <w:t xml:space="preserve"> </w:t>
      </w:r>
      <m:oMath>
        <m:r>
          <m:rPr>
            <m:sty m:val="p"/>
          </m:rPr>
          <w:rPr>
            <w:rFonts w:ascii="Cambria Math" w:eastAsiaTheme="minorEastAsia" w:hAnsi="Cambria Math" w:cstheme="minorHAnsi"/>
            <w:sz w:val="24"/>
            <w:szCs w:val="24"/>
          </w:rPr>
          <m:t>φ</m:t>
        </m:r>
      </m:oMath>
      <w:r>
        <w:rPr>
          <w:rFonts w:eastAsiaTheme="minorEastAsia"/>
          <w:sz w:val="24"/>
          <w:szCs w:val="24"/>
        </w:rPr>
        <w:t xml:space="preserve"> is porosity, and subscript DR is for the drained frame, </w:t>
      </w:r>
      <w:r w:rsidR="00FD7820">
        <w:rPr>
          <w:rFonts w:eastAsiaTheme="minorEastAsia"/>
          <w:sz w:val="24"/>
          <w:szCs w:val="24"/>
        </w:rPr>
        <w:t>subscript SAT is for the saturated rock, and subscript FL is for the pore fluid.</w:t>
      </w:r>
    </w:p>
    <w:p w:rsidR="00FD7820" w:rsidRDefault="00D97920" w:rsidP="00B86B52">
      <w:pPr>
        <w:rPr>
          <w:rFonts w:eastAsiaTheme="minorEastAsia"/>
          <w:sz w:val="24"/>
          <w:szCs w:val="24"/>
        </w:rPr>
      </w:pPr>
      <w:r>
        <w:rPr>
          <w:rFonts w:eastAsiaTheme="minorEastAsia"/>
          <w:sz w:val="24"/>
          <w:szCs w:val="24"/>
        </w:rPr>
        <w:t>Given</w:t>
      </w:r>
      <w:r w:rsidR="00FD7820">
        <w:rPr>
          <w:rFonts w:eastAsiaTheme="minorEastAsia"/>
          <w:sz w:val="24"/>
          <w:szCs w:val="24"/>
        </w:rPr>
        <w:t xml:space="preserve"> density, </w:t>
      </w:r>
      <w:r w:rsidR="00FD7820">
        <w:rPr>
          <w:rFonts w:eastAsiaTheme="minorEastAsia" w:cstheme="minorHAnsi"/>
          <w:sz w:val="24"/>
          <w:szCs w:val="24"/>
        </w:rPr>
        <w:t>ρ</w:t>
      </w:r>
      <w:r w:rsidR="00FD7820">
        <w:rPr>
          <w:rFonts w:eastAsiaTheme="minorEastAsia"/>
          <w:sz w:val="24"/>
          <w:szCs w:val="24"/>
        </w:rPr>
        <w:t xml:space="preserve">, compressional </w:t>
      </w:r>
      <w:r>
        <w:rPr>
          <w:rFonts w:eastAsiaTheme="minorEastAsia"/>
          <w:sz w:val="24"/>
          <w:szCs w:val="24"/>
        </w:rPr>
        <w:t xml:space="preserve">and shear </w:t>
      </w:r>
      <w:r w:rsidR="00FD7820">
        <w:rPr>
          <w:rFonts w:eastAsiaTheme="minorEastAsia"/>
          <w:sz w:val="24"/>
          <w:szCs w:val="24"/>
        </w:rPr>
        <w:t xml:space="preserve">velocity,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p</m:t>
            </m:r>
          </m:sub>
        </m:sSub>
      </m:oMath>
      <w:r w:rsidR="00FD7820">
        <w:rPr>
          <w:rFonts w:eastAsiaTheme="minorEastAsia"/>
          <w:sz w:val="24"/>
          <w:szCs w:val="24"/>
        </w:rPr>
        <w:t xml:space="preserve"> </w:t>
      </w:r>
      <w:r>
        <w:rPr>
          <w:rFonts w:eastAsiaTheme="minorEastAsia"/>
          <w:sz w:val="24"/>
          <w:szCs w:val="24"/>
        </w:rPr>
        <w:t>and</w:t>
      </w:r>
      <w:r w:rsidR="00FD7820">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oMath>
      <w:r w:rsidR="00FD7820">
        <w:rPr>
          <w:rFonts w:eastAsiaTheme="minorEastAsia"/>
          <w:sz w:val="24"/>
          <w:szCs w:val="24"/>
        </w:rPr>
        <w:t>, the bulk</w:t>
      </w:r>
      <w:r>
        <w:rPr>
          <w:rFonts w:eastAsiaTheme="minorEastAsia"/>
          <w:sz w:val="24"/>
          <w:szCs w:val="24"/>
        </w:rPr>
        <w:t xml:space="preserve"> and shear</w:t>
      </w:r>
      <w:r w:rsidR="00FD7820">
        <w:rPr>
          <w:rFonts w:eastAsiaTheme="minorEastAsia"/>
          <w:sz w:val="24"/>
          <w:szCs w:val="24"/>
        </w:rPr>
        <w:t xml:space="preserve"> modul</w:t>
      </w:r>
      <w:r>
        <w:rPr>
          <w:rFonts w:eastAsiaTheme="minorEastAsia"/>
          <w:sz w:val="24"/>
          <w:szCs w:val="24"/>
        </w:rPr>
        <w:t>i are</w:t>
      </w:r>
      <w:r w:rsidR="00FD7820">
        <w:rPr>
          <w:rFonts w:eastAsiaTheme="minorEastAsia"/>
          <w:sz w:val="24"/>
          <w:szCs w:val="24"/>
        </w:rPr>
        <w:t xml:space="preserve"> </w:t>
      </w:r>
    </w:p>
    <w:p w:rsidR="007A1106" w:rsidRDefault="007A1106" w:rsidP="007A1106">
      <w:pPr>
        <w:rPr>
          <w:rFonts w:eastAsiaTheme="minorEastAsia"/>
          <w:sz w:val="24"/>
          <w:szCs w:val="24"/>
        </w:rPr>
      </w:pP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m:oMath>
        <m:r>
          <w:rPr>
            <w:rFonts w:ascii="Cambria Math" w:eastAsiaTheme="minorEastAsia" w:hAnsi="Cambria Math"/>
            <w:sz w:val="24"/>
            <w:szCs w:val="24"/>
          </w:rPr>
          <m:t xml:space="preserve">K= </m:t>
        </m:r>
        <m:sSub>
          <m:sSubPr>
            <m:ctrlPr>
              <w:rPr>
                <w:rFonts w:ascii="Cambria Math" w:eastAsiaTheme="minorEastAsia" w:hAnsi="Cambria Math"/>
                <w:i/>
                <w:sz w:val="24"/>
                <w:szCs w:val="24"/>
              </w:rPr>
            </m:ctrlPr>
          </m:sSubPr>
          <m:e>
            <m:r>
              <w:rPr>
                <w:rFonts w:ascii="Cambria Math" w:eastAsiaTheme="minorEastAsia" w:hAnsi="Cambria Math"/>
                <w:sz w:val="24"/>
                <w:szCs w:val="24"/>
              </w:rPr>
              <m:t>ρ</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p</m:t>
                    </m:r>
                  </m:sub>
                </m:sSub>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3</m:t>
                </m:r>
              </m:den>
            </m:f>
            <m:r>
              <w:rPr>
                <w:rFonts w:ascii="Cambria Math" w:eastAsiaTheme="minorEastAsia" w:hAnsi="Cambria Math"/>
                <w:sz w:val="24"/>
                <w:szCs w:val="24"/>
              </w:rPr>
              <m:t>ρ</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e>
              <m:sup>
                <m:r>
                  <w:rPr>
                    <w:rFonts w:ascii="Cambria Math" w:eastAsiaTheme="minorEastAsia" w:hAnsi="Cambria Math"/>
                    <w:sz w:val="24"/>
                    <w:szCs w:val="24"/>
                  </w:rPr>
                  <m:t>2</m:t>
                </m:r>
              </m:sup>
            </m:sSup>
          </m:e>
          <m:sub/>
        </m:sSub>
        <m:r>
          <w:rPr>
            <w:rFonts w:ascii="Cambria Math" w:eastAsiaTheme="minorEastAsia" w:hAnsi="Cambria Math"/>
            <w:sz w:val="24"/>
            <w:szCs w:val="24"/>
          </w:rPr>
          <m:t xml:space="preserve"> </m:t>
        </m:r>
      </m:oMath>
    </w:p>
    <w:p w:rsidR="007A1106" w:rsidRDefault="007A1106" w:rsidP="007A1106">
      <w:pPr>
        <w:rPr>
          <w:rFonts w:eastAsiaTheme="minorEastAsia"/>
          <w:sz w:val="24"/>
          <w:szCs w:val="24"/>
        </w:rPr>
      </w:pP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m:oMath>
        <m:r>
          <w:rPr>
            <w:rFonts w:ascii="Cambria Math" w:eastAsiaTheme="minorEastAsia" w:hAnsi="Cambria Math"/>
            <w:sz w:val="24"/>
            <w:szCs w:val="24"/>
          </w:rPr>
          <m:t xml:space="preserve">G= </m:t>
        </m:r>
        <m:sSub>
          <m:sSubPr>
            <m:ctrlPr>
              <w:rPr>
                <w:rFonts w:ascii="Cambria Math" w:eastAsiaTheme="minorEastAsia" w:hAnsi="Cambria Math"/>
                <w:i/>
                <w:sz w:val="24"/>
                <w:szCs w:val="24"/>
              </w:rPr>
            </m:ctrlPr>
          </m:sSubPr>
          <m:e>
            <m:r>
              <w:rPr>
                <w:rFonts w:ascii="Cambria Math" w:eastAsiaTheme="minorEastAsia" w:hAnsi="Cambria Math"/>
                <w:sz w:val="24"/>
                <w:szCs w:val="24"/>
              </w:rPr>
              <m:t>ρ</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e>
              <m:sup>
                <m:r>
                  <w:rPr>
                    <w:rFonts w:ascii="Cambria Math" w:eastAsiaTheme="minorEastAsia" w:hAnsi="Cambria Math"/>
                    <w:sz w:val="24"/>
                    <w:szCs w:val="24"/>
                  </w:rPr>
                  <m:t>2</m:t>
                </m:r>
              </m:sup>
            </m:sSup>
          </m:e>
          <m:sub/>
        </m:sSub>
        <m:r>
          <w:rPr>
            <w:rFonts w:ascii="Cambria Math" w:eastAsiaTheme="minorEastAsia" w:hAnsi="Cambria Math"/>
            <w:sz w:val="24"/>
            <w:szCs w:val="24"/>
          </w:rPr>
          <m:t xml:space="preserve"> </m:t>
        </m:r>
      </m:oMath>
    </w:p>
    <w:p w:rsidR="00B73250" w:rsidRDefault="00D97920" w:rsidP="00B86B52">
      <w:pPr>
        <w:rPr>
          <w:rFonts w:eastAsiaTheme="minorEastAsia"/>
          <w:sz w:val="24"/>
          <w:szCs w:val="24"/>
        </w:rPr>
      </w:pPr>
      <w:r>
        <w:rPr>
          <w:rFonts w:eastAsiaTheme="minorEastAsia"/>
          <w:sz w:val="24"/>
          <w:szCs w:val="24"/>
        </w:rPr>
        <w:t>With</w:t>
      </w:r>
      <w:r w:rsidR="007A1106">
        <w:rPr>
          <w:rFonts w:eastAsiaTheme="minorEastAsia"/>
          <w:sz w:val="24"/>
          <w:szCs w:val="24"/>
        </w:rPr>
        <w:t xml:space="preserve"> velocities in km/s and density in g/cm</w:t>
      </w:r>
      <w:r w:rsidR="007A1106" w:rsidRPr="007A1106">
        <w:rPr>
          <w:rFonts w:eastAsiaTheme="minorEastAsia"/>
          <w:sz w:val="24"/>
          <w:szCs w:val="24"/>
          <w:vertAlign w:val="superscript"/>
        </w:rPr>
        <w:t>3</w:t>
      </w:r>
      <w:r w:rsidR="007A1106">
        <w:rPr>
          <w:rFonts w:eastAsiaTheme="minorEastAsia"/>
          <w:sz w:val="24"/>
          <w:szCs w:val="24"/>
        </w:rPr>
        <w:t xml:space="preserve">, the moduli </w:t>
      </w:r>
      <w:r>
        <w:rPr>
          <w:rFonts w:eastAsiaTheme="minorEastAsia"/>
          <w:sz w:val="24"/>
          <w:szCs w:val="24"/>
        </w:rPr>
        <w:t>are</w:t>
      </w:r>
      <w:r w:rsidR="007A1106">
        <w:rPr>
          <w:rFonts w:eastAsiaTheme="minorEastAsia"/>
          <w:sz w:val="24"/>
          <w:szCs w:val="24"/>
        </w:rPr>
        <w:t xml:space="preserve"> in GPa</w:t>
      </w:r>
      <w:r w:rsidR="00B73250">
        <w:rPr>
          <w:rFonts w:eastAsiaTheme="minorEastAsia"/>
          <w:sz w:val="24"/>
          <w:szCs w:val="24"/>
        </w:rPr>
        <w:t>.</w:t>
      </w:r>
    </w:p>
    <w:p w:rsidR="00FD7820" w:rsidRDefault="00B73250" w:rsidP="00B86B52">
      <w:pPr>
        <w:rPr>
          <w:rFonts w:eastAsiaTheme="minorEastAsia"/>
          <w:sz w:val="24"/>
          <w:szCs w:val="24"/>
        </w:rPr>
      </w:pPr>
      <w:r>
        <w:rPr>
          <w:rFonts w:eastAsiaTheme="minorEastAsia"/>
          <w:sz w:val="24"/>
          <w:szCs w:val="24"/>
        </w:rPr>
        <w:t>Use the provided excel file “</w:t>
      </w:r>
      <w:r w:rsidR="00613A4B" w:rsidRPr="00613A4B">
        <w:rPr>
          <w:rFonts w:eastAsiaTheme="minorEastAsia"/>
          <w:sz w:val="24"/>
          <w:szCs w:val="24"/>
        </w:rPr>
        <w:t>Geomech_Exercise_3.xlsx</w:t>
      </w:r>
      <w:r>
        <w:rPr>
          <w:rFonts w:eastAsiaTheme="minorEastAsia"/>
          <w:sz w:val="24"/>
          <w:szCs w:val="24"/>
        </w:rPr>
        <w:t xml:space="preserve">” to compute the drained frame properties at MD =17545 </w:t>
      </w:r>
      <w:proofErr w:type="spellStart"/>
      <w:r>
        <w:rPr>
          <w:rFonts w:eastAsiaTheme="minorEastAsia"/>
          <w:sz w:val="24"/>
          <w:szCs w:val="24"/>
        </w:rPr>
        <w:t>ft</w:t>
      </w:r>
      <w:proofErr w:type="spellEnd"/>
      <w:r>
        <w:rPr>
          <w:rFonts w:eastAsiaTheme="minorEastAsia"/>
          <w:sz w:val="24"/>
          <w:szCs w:val="24"/>
        </w:rPr>
        <w:t xml:space="preserve"> in the example well. Use the following rock and fluid properties.</w:t>
      </w:r>
    </w:p>
    <w:tbl>
      <w:tblPr>
        <w:tblStyle w:val="TableGrid"/>
        <w:tblW w:w="0" w:type="auto"/>
        <w:tblLook w:val="04A0" w:firstRow="1" w:lastRow="0" w:firstColumn="1" w:lastColumn="0" w:noHBand="0" w:noVBand="1"/>
      </w:tblPr>
      <w:tblGrid>
        <w:gridCol w:w="1413"/>
        <w:gridCol w:w="642"/>
        <w:gridCol w:w="870"/>
        <w:gridCol w:w="3550"/>
      </w:tblGrid>
      <w:tr w:rsidR="00B73250" w:rsidRPr="00B73250" w:rsidTr="00B73250">
        <w:trPr>
          <w:trHeight w:val="310"/>
        </w:trPr>
        <w:tc>
          <w:tcPr>
            <w:tcW w:w="2925" w:type="dxa"/>
            <w:gridSpan w:val="3"/>
            <w:noWrap/>
            <w:hideMark/>
          </w:tcPr>
          <w:p w:rsidR="00B73250" w:rsidRPr="00B73250" w:rsidRDefault="00B73250">
            <w:pPr>
              <w:rPr>
                <w:rFonts w:eastAsiaTheme="minorEastAsia"/>
                <w:sz w:val="24"/>
                <w:szCs w:val="24"/>
              </w:rPr>
            </w:pPr>
            <w:r w:rsidRPr="00B73250">
              <w:rPr>
                <w:rFonts w:eastAsiaTheme="minorEastAsia"/>
                <w:sz w:val="24"/>
                <w:szCs w:val="24"/>
              </w:rPr>
              <w:t>Mineral and fluid properties</w:t>
            </w:r>
          </w:p>
        </w:tc>
        <w:tc>
          <w:tcPr>
            <w:tcW w:w="3550" w:type="dxa"/>
            <w:noWrap/>
            <w:hideMark/>
          </w:tcPr>
          <w:p w:rsidR="00B73250" w:rsidRPr="00B73250" w:rsidRDefault="00B73250">
            <w:pPr>
              <w:rPr>
                <w:rFonts w:eastAsiaTheme="minorEastAsia"/>
                <w:sz w:val="24"/>
                <w:szCs w:val="24"/>
              </w:rPr>
            </w:pPr>
          </w:p>
        </w:tc>
      </w:tr>
      <w:tr w:rsidR="00B73250" w:rsidRPr="00B73250" w:rsidTr="00B73250">
        <w:trPr>
          <w:trHeight w:val="310"/>
        </w:trPr>
        <w:tc>
          <w:tcPr>
            <w:tcW w:w="1413" w:type="dxa"/>
            <w:noWrap/>
            <w:hideMark/>
          </w:tcPr>
          <w:p w:rsidR="00B73250" w:rsidRPr="00B73250" w:rsidRDefault="00B73250">
            <w:pPr>
              <w:rPr>
                <w:rFonts w:eastAsiaTheme="minorEastAsia"/>
                <w:sz w:val="24"/>
                <w:szCs w:val="24"/>
              </w:rPr>
            </w:pPr>
            <w:proofErr w:type="spellStart"/>
            <w:r w:rsidRPr="00B73250">
              <w:rPr>
                <w:rFonts w:eastAsiaTheme="minorEastAsia"/>
                <w:sz w:val="24"/>
                <w:szCs w:val="24"/>
              </w:rPr>
              <w:t>Kgrain</w:t>
            </w:r>
            <w:proofErr w:type="spellEnd"/>
          </w:p>
        </w:tc>
        <w:tc>
          <w:tcPr>
            <w:tcW w:w="642" w:type="dxa"/>
            <w:noWrap/>
            <w:hideMark/>
          </w:tcPr>
          <w:p w:rsidR="00B73250" w:rsidRPr="00B73250" w:rsidRDefault="00B73250" w:rsidP="00B73250">
            <w:pPr>
              <w:rPr>
                <w:rFonts w:eastAsiaTheme="minorEastAsia"/>
                <w:sz w:val="24"/>
                <w:szCs w:val="24"/>
              </w:rPr>
            </w:pPr>
            <w:bookmarkStart w:id="0" w:name="RANGE!B5"/>
            <w:r w:rsidRPr="00B73250">
              <w:rPr>
                <w:rFonts w:eastAsiaTheme="minorEastAsia"/>
                <w:sz w:val="24"/>
                <w:szCs w:val="24"/>
              </w:rPr>
              <w:t>40</w:t>
            </w:r>
            <w:bookmarkEnd w:id="0"/>
          </w:p>
        </w:tc>
        <w:tc>
          <w:tcPr>
            <w:tcW w:w="870" w:type="dxa"/>
            <w:noWrap/>
            <w:hideMark/>
          </w:tcPr>
          <w:p w:rsidR="00B73250" w:rsidRPr="00B73250" w:rsidRDefault="00B73250">
            <w:pPr>
              <w:rPr>
                <w:rFonts w:eastAsiaTheme="minorEastAsia"/>
                <w:sz w:val="24"/>
                <w:szCs w:val="24"/>
              </w:rPr>
            </w:pPr>
            <w:r w:rsidRPr="00B73250">
              <w:rPr>
                <w:rFonts w:eastAsiaTheme="minorEastAsia"/>
                <w:sz w:val="24"/>
                <w:szCs w:val="24"/>
              </w:rPr>
              <w:t>GPa</w:t>
            </w:r>
          </w:p>
        </w:tc>
        <w:tc>
          <w:tcPr>
            <w:tcW w:w="3550" w:type="dxa"/>
            <w:noWrap/>
            <w:hideMark/>
          </w:tcPr>
          <w:p w:rsidR="00B73250" w:rsidRPr="00B73250" w:rsidRDefault="00B73250">
            <w:pPr>
              <w:rPr>
                <w:rFonts w:eastAsiaTheme="minorEastAsia"/>
                <w:sz w:val="24"/>
                <w:szCs w:val="24"/>
              </w:rPr>
            </w:pPr>
            <w:r w:rsidRPr="00B73250">
              <w:rPr>
                <w:rFonts w:eastAsiaTheme="minorEastAsia"/>
                <w:sz w:val="24"/>
                <w:szCs w:val="24"/>
              </w:rPr>
              <w:t>Bulk Modulus solid grains</w:t>
            </w:r>
          </w:p>
        </w:tc>
      </w:tr>
      <w:tr w:rsidR="00B73250" w:rsidRPr="00B73250" w:rsidTr="00B73250">
        <w:trPr>
          <w:trHeight w:val="310"/>
        </w:trPr>
        <w:tc>
          <w:tcPr>
            <w:tcW w:w="1413" w:type="dxa"/>
            <w:noWrap/>
            <w:hideMark/>
          </w:tcPr>
          <w:p w:rsidR="00B73250" w:rsidRPr="00B73250" w:rsidRDefault="00B73250">
            <w:pPr>
              <w:rPr>
                <w:rFonts w:eastAsiaTheme="minorEastAsia"/>
                <w:sz w:val="24"/>
                <w:szCs w:val="24"/>
              </w:rPr>
            </w:pPr>
            <w:proofErr w:type="spellStart"/>
            <w:r w:rsidRPr="00B73250">
              <w:rPr>
                <w:rFonts w:eastAsiaTheme="minorEastAsia"/>
                <w:sz w:val="24"/>
                <w:szCs w:val="24"/>
              </w:rPr>
              <w:t>Kwater</w:t>
            </w:r>
            <w:proofErr w:type="spellEnd"/>
          </w:p>
        </w:tc>
        <w:tc>
          <w:tcPr>
            <w:tcW w:w="642" w:type="dxa"/>
            <w:noWrap/>
            <w:hideMark/>
          </w:tcPr>
          <w:p w:rsidR="00B73250" w:rsidRPr="00B73250" w:rsidRDefault="00B73250" w:rsidP="00B73250">
            <w:pPr>
              <w:rPr>
                <w:rFonts w:eastAsiaTheme="minorEastAsia"/>
                <w:sz w:val="24"/>
                <w:szCs w:val="24"/>
              </w:rPr>
            </w:pPr>
            <w:bookmarkStart w:id="1" w:name="RANGE!B6"/>
            <w:r w:rsidRPr="00B73250">
              <w:rPr>
                <w:rFonts w:eastAsiaTheme="minorEastAsia"/>
                <w:sz w:val="24"/>
                <w:szCs w:val="24"/>
              </w:rPr>
              <w:t>3.2</w:t>
            </w:r>
            <w:bookmarkEnd w:id="1"/>
          </w:p>
        </w:tc>
        <w:tc>
          <w:tcPr>
            <w:tcW w:w="870" w:type="dxa"/>
            <w:noWrap/>
            <w:hideMark/>
          </w:tcPr>
          <w:p w:rsidR="00B73250" w:rsidRPr="00B73250" w:rsidRDefault="00B73250">
            <w:pPr>
              <w:rPr>
                <w:rFonts w:eastAsiaTheme="minorEastAsia"/>
                <w:sz w:val="24"/>
                <w:szCs w:val="24"/>
              </w:rPr>
            </w:pPr>
            <w:r w:rsidRPr="00B73250">
              <w:rPr>
                <w:rFonts w:eastAsiaTheme="minorEastAsia"/>
                <w:sz w:val="24"/>
                <w:szCs w:val="24"/>
              </w:rPr>
              <w:t>GPa</w:t>
            </w:r>
          </w:p>
        </w:tc>
        <w:tc>
          <w:tcPr>
            <w:tcW w:w="3550" w:type="dxa"/>
            <w:noWrap/>
            <w:hideMark/>
          </w:tcPr>
          <w:p w:rsidR="00B73250" w:rsidRPr="00B73250" w:rsidRDefault="00B73250">
            <w:pPr>
              <w:rPr>
                <w:rFonts w:eastAsiaTheme="minorEastAsia"/>
                <w:sz w:val="24"/>
                <w:szCs w:val="24"/>
              </w:rPr>
            </w:pPr>
            <w:r w:rsidRPr="00B73250">
              <w:rPr>
                <w:rFonts w:eastAsiaTheme="minorEastAsia"/>
                <w:sz w:val="24"/>
                <w:szCs w:val="24"/>
              </w:rPr>
              <w:t>Bulk Modulus of pore water</w:t>
            </w:r>
          </w:p>
        </w:tc>
      </w:tr>
      <w:tr w:rsidR="00B73250" w:rsidRPr="00B73250" w:rsidTr="00B73250">
        <w:trPr>
          <w:trHeight w:val="310"/>
        </w:trPr>
        <w:tc>
          <w:tcPr>
            <w:tcW w:w="1413" w:type="dxa"/>
            <w:noWrap/>
            <w:hideMark/>
          </w:tcPr>
          <w:p w:rsidR="00B73250" w:rsidRPr="00B73250" w:rsidRDefault="00B73250">
            <w:pPr>
              <w:rPr>
                <w:rFonts w:eastAsiaTheme="minorEastAsia"/>
                <w:sz w:val="24"/>
                <w:szCs w:val="24"/>
              </w:rPr>
            </w:pPr>
            <w:proofErr w:type="spellStart"/>
            <w:r w:rsidRPr="00B73250">
              <w:rPr>
                <w:rFonts w:eastAsiaTheme="minorEastAsia"/>
                <w:sz w:val="24"/>
                <w:szCs w:val="24"/>
              </w:rPr>
              <w:t>Khc</w:t>
            </w:r>
            <w:proofErr w:type="spellEnd"/>
          </w:p>
        </w:tc>
        <w:tc>
          <w:tcPr>
            <w:tcW w:w="642" w:type="dxa"/>
            <w:noWrap/>
            <w:hideMark/>
          </w:tcPr>
          <w:p w:rsidR="00B73250" w:rsidRPr="00B73250" w:rsidRDefault="00B73250" w:rsidP="00B73250">
            <w:pPr>
              <w:rPr>
                <w:rFonts w:eastAsiaTheme="minorEastAsia"/>
                <w:sz w:val="24"/>
                <w:szCs w:val="24"/>
              </w:rPr>
            </w:pPr>
            <w:bookmarkStart w:id="2" w:name="RANGE!B7"/>
            <w:r w:rsidRPr="00B73250">
              <w:rPr>
                <w:rFonts w:eastAsiaTheme="minorEastAsia"/>
                <w:sz w:val="24"/>
                <w:szCs w:val="24"/>
              </w:rPr>
              <w:t>1</w:t>
            </w:r>
            <w:bookmarkEnd w:id="2"/>
          </w:p>
        </w:tc>
        <w:tc>
          <w:tcPr>
            <w:tcW w:w="870" w:type="dxa"/>
            <w:noWrap/>
            <w:hideMark/>
          </w:tcPr>
          <w:p w:rsidR="00B73250" w:rsidRPr="00B73250" w:rsidRDefault="00B73250">
            <w:pPr>
              <w:rPr>
                <w:rFonts w:eastAsiaTheme="minorEastAsia"/>
                <w:sz w:val="24"/>
                <w:szCs w:val="24"/>
              </w:rPr>
            </w:pPr>
            <w:r w:rsidRPr="00B73250">
              <w:rPr>
                <w:rFonts w:eastAsiaTheme="minorEastAsia"/>
                <w:sz w:val="24"/>
                <w:szCs w:val="24"/>
              </w:rPr>
              <w:t>GPa</w:t>
            </w:r>
          </w:p>
        </w:tc>
        <w:tc>
          <w:tcPr>
            <w:tcW w:w="3550" w:type="dxa"/>
            <w:noWrap/>
            <w:hideMark/>
          </w:tcPr>
          <w:p w:rsidR="00B73250" w:rsidRPr="00B73250" w:rsidRDefault="00B73250">
            <w:pPr>
              <w:rPr>
                <w:rFonts w:eastAsiaTheme="minorEastAsia"/>
                <w:sz w:val="24"/>
                <w:szCs w:val="24"/>
              </w:rPr>
            </w:pPr>
            <w:r w:rsidRPr="00B73250">
              <w:rPr>
                <w:rFonts w:eastAsiaTheme="minorEastAsia"/>
                <w:sz w:val="24"/>
                <w:szCs w:val="24"/>
              </w:rPr>
              <w:t>Bulk Modulus of hydrocarbon</w:t>
            </w:r>
          </w:p>
        </w:tc>
      </w:tr>
      <w:tr w:rsidR="00B73250" w:rsidRPr="00B73250" w:rsidTr="00B73250">
        <w:trPr>
          <w:trHeight w:val="310"/>
        </w:trPr>
        <w:tc>
          <w:tcPr>
            <w:tcW w:w="1413" w:type="dxa"/>
            <w:noWrap/>
            <w:hideMark/>
          </w:tcPr>
          <w:p w:rsidR="00B73250" w:rsidRPr="00B73250" w:rsidRDefault="00B73250">
            <w:pPr>
              <w:rPr>
                <w:rFonts w:eastAsiaTheme="minorEastAsia"/>
                <w:sz w:val="24"/>
                <w:szCs w:val="24"/>
              </w:rPr>
            </w:pPr>
            <w:proofErr w:type="spellStart"/>
            <w:r w:rsidRPr="00B73250">
              <w:rPr>
                <w:rFonts w:eastAsiaTheme="minorEastAsia"/>
                <w:sz w:val="24"/>
                <w:szCs w:val="24"/>
              </w:rPr>
              <w:t>RHOgrain</w:t>
            </w:r>
            <w:proofErr w:type="spellEnd"/>
          </w:p>
        </w:tc>
        <w:tc>
          <w:tcPr>
            <w:tcW w:w="642" w:type="dxa"/>
            <w:noWrap/>
            <w:hideMark/>
          </w:tcPr>
          <w:p w:rsidR="00B73250" w:rsidRPr="00B73250" w:rsidRDefault="00B73250" w:rsidP="00B73250">
            <w:pPr>
              <w:rPr>
                <w:rFonts w:eastAsiaTheme="minorEastAsia"/>
                <w:sz w:val="24"/>
                <w:szCs w:val="24"/>
              </w:rPr>
            </w:pPr>
            <w:bookmarkStart w:id="3" w:name="RANGE!B8"/>
            <w:r w:rsidRPr="00B73250">
              <w:rPr>
                <w:rFonts w:eastAsiaTheme="minorEastAsia"/>
                <w:sz w:val="24"/>
                <w:szCs w:val="24"/>
              </w:rPr>
              <w:t>2.65</w:t>
            </w:r>
            <w:bookmarkEnd w:id="3"/>
          </w:p>
        </w:tc>
        <w:tc>
          <w:tcPr>
            <w:tcW w:w="870" w:type="dxa"/>
            <w:noWrap/>
            <w:hideMark/>
          </w:tcPr>
          <w:p w:rsidR="00B73250" w:rsidRPr="00B73250" w:rsidRDefault="00B73250">
            <w:pPr>
              <w:rPr>
                <w:rFonts w:eastAsiaTheme="minorEastAsia"/>
                <w:sz w:val="24"/>
                <w:szCs w:val="24"/>
              </w:rPr>
            </w:pPr>
            <w:r w:rsidRPr="00B73250">
              <w:rPr>
                <w:rFonts w:eastAsiaTheme="minorEastAsia"/>
                <w:sz w:val="24"/>
                <w:szCs w:val="24"/>
              </w:rPr>
              <w:t>g/cm3</w:t>
            </w:r>
          </w:p>
        </w:tc>
        <w:tc>
          <w:tcPr>
            <w:tcW w:w="3550" w:type="dxa"/>
            <w:noWrap/>
            <w:hideMark/>
          </w:tcPr>
          <w:p w:rsidR="00B73250" w:rsidRPr="00B73250" w:rsidRDefault="00B73250">
            <w:pPr>
              <w:rPr>
                <w:rFonts w:eastAsiaTheme="minorEastAsia"/>
                <w:sz w:val="24"/>
                <w:szCs w:val="24"/>
              </w:rPr>
            </w:pPr>
            <w:r w:rsidRPr="00B73250">
              <w:rPr>
                <w:rFonts w:eastAsiaTheme="minorEastAsia"/>
                <w:sz w:val="24"/>
                <w:szCs w:val="24"/>
              </w:rPr>
              <w:t>Density of solid grains</w:t>
            </w:r>
          </w:p>
        </w:tc>
      </w:tr>
      <w:tr w:rsidR="00B73250" w:rsidRPr="00B73250" w:rsidTr="00B73250">
        <w:trPr>
          <w:trHeight w:val="310"/>
        </w:trPr>
        <w:tc>
          <w:tcPr>
            <w:tcW w:w="1413" w:type="dxa"/>
            <w:noWrap/>
            <w:hideMark/>
          </w:tcPr>
          <w:p w:rsidR="00B73250" w:rsidRPr="00B73250" w:rsidRDefault="00B73250">
            <w:pPr>
              <w:rPr>
                <w:rFonts w:eastAsiaTheme="minorEastAsia"/>
                <w:sz w:val="24"/>
                <w:szCs w:val="24"/>
              </w:rPr>
            </w:pPr>
            <w:proofErr w:type="spellStart"/>
            <w:r w:rsidRPr="00B73250">
              <w:rPr>
                <w:rFonts w:eastAsiaTheme="minorEastAsia"/>
                <w:sz w:val="24"/>
                <w:szCs w:val="24"/>
              </w:rPr>
              <w:t>RHOwater</w:t>
            </w:r>
            <w:proofErr w:type="spellEnd"/>
          </w:p>
        </w:tc>
        <w:tc>
          <w:tcPr>
            <w:tcW w:w="642" w:type="dxa"/>
            <w:noWrap/>
            <w:hideMark/>
          </w:tcPr>
          <w:p w:rsidR="00B73250" w:rsidRPr="00B73250" w:rsidRDefault="00B73250" w:rsidP="00B73250">
            <w:pPr>
              <w:rPr>
                <w:rFonts w:eastAsiaTheme="minorEastAsia"/>
                <w:sz w:val="24"/>
                <w:szCs w:val="24"/>
              </w:rPr>
            </w:pPr>
            <w:bookmarkStart w:id="4" w:name="RANGE!B9"/>
            <w:r w:rsidRPr="00B73250">
              <w:rPr>
                <w:rFonts w:eastAsiaTheme="minorEastAsia"/>
                <w:sz w:val="24"/>
                <w:szCs w:val="24"/>
              </w:rPr>
              <w:t>1.05</w:t>
            </w:r>
            <w:bookmarkEnd w:id="4"/>
          </w:p>
        </w:tc>
        <w:tc>
          <w:tcPr>
            <w:tcW w:w="870" w:type="dxa"/>
            <w:noWrap/>
            <w:hideMark/>
          </w:tcPr>
          <w:p w:rsidR="00B73250" w:rsidRPr="00B73250" w:rsidRDefault="00B73250">
            <w:pPr>
              <w:rPr>
                <w:rFonts w:eastAsiaTheme="minorEastAsia"/>
                <w:sz w:val="24"/>
                <w:szCs w:val="24"/>
              </w:rPr>
            </w:pPr>
            <w:r w:rsidRPr="00B73250">
              <w:rPr>
                <w:rFonts w:eastAsiaTheme="minorEastAsia"/>
                <w:sz w:val="24"/>
                <w:szCs w:val="24"/>
              </w:rPr>
              <w:t>g/cm3</w:t>
            </w:r>
          </w:p>
        </w:tc>
        <w:tc>
          <w:tcPr>
            <w:tcW w:w="3550" w:type="dxa"/>
            <w:noWrap/>
            <w:hideMark/>
          </w:tcPr>
          <w:p w:rsidR="00B73250" w:rsidRPr="00B73250" w:rsidRDefault="00B73250">
            <w:pPr>
              <w:rPr>
                <w:rFonts w:eastAsiaTheme="minorEastAsia"/>
                <w:sz w:val="24"/>
                <w:szCs w:val="24"/>
              </w:rPr>
            </w:pPr>
            <w:r w:rsidRPr="00B73250">
              <w:rPr>
                <w:rFonts w:eastAsiaTheme="minorEastAsia"/>
                <w:sz w:val="24"/>
                <w:szCs w:val="24"/>
              </w:rPr>
              <w:t>Density of pore water</w:t>
            </w:r>
          </w:p>
        </w:tc>
      </w:tr>
      <w:tr w:rsidR="00B73250" w:rsidRPr="00B73250" w:rsidTr="00B73250">
        <w:trPr>
          <w:trHeight w:val="310"/>
        </w:trPr>
        <w:tc>
          <w:tcPr>
            <w:tcW w:w="1413" w:type="dxa"/>
            <w:noWrap/>
            <w:hideMark/>
          </w:tcPr>
          <w:p w:rsidR="00B73250" w:rsidRPr="00B73250" w:rsidRDefault="00B73250">
            <w:pPr>
              <w:rPr>
                <w:rFonts w:eastAsiaTheme="minorEastAsia"/>
                <w:sz w:val="24"/>
                <w:szCs w:val="24"/>
              </w:rPr>
            </w:pPr>
            <w:proofErr w:type="spellStart"/>
            <w:r w:rsidRPr="00B73250">
              <w:rPr>
                <w:rFonts w:eastAsiaTheme="minorEastAsia"/>
                <w:sz w:val="24"/>
                <w:szCs w:val="24"/>
              </w:rPr>
              <w:t>RHOhc</w:t>
            </w:r>
            <w:proofErr w:type="spellEnd"/>
          </w:p>
        </w:tc>
        <w:tc>
          <w:tcPr>
            <w:tcW w:w="642" w:type="dxa"/>
            <w:noWrap/>
            <w:hideMark/>
          </w:tcPr>
          <w:p w:rsidR="00B73250" w:rsidRPr="00B73250" w:rsidRDefault="00B73250" w:rsidP="00B73250">
            <w:pPr>
              <w:rPr>
                <w:rFonts w:eastAsiaTheme="minorEastAsia"/>
                <w:sz w:val="24"/>
                <w:szCs w:val="24"/>
              </w:rPr>
            </w:pPr>
            <w:bookmarkStart w:id="5" w:name="RANGE!B10"/>
            <w:r w:rsidRPr="00B73250">
              <w:rPr>
                <w:rFonts w:eastAsiaTheme="minorEastAsia"/>
                <w:sz w:val="24"/>
                <w:szCs w:val="24"/>
              </w:rPr>
              <w:t>0.66</w:t>
            </w:r>
            <w:bookmarkEnd w:id="5"/>
          </w:p>
        </w:tc>
        <w:tc>
          <w:tcPr>
            <w:tcW w:w="870" w:type="dxa"/>
            <w:noWrap/>
            <w:hideMark/>
          </w:tcPr>
          <w:p w:rsidR="00B73250" w:rsidRPr="00B73250" w:rsidRDefault="00B73250">
            <w:pPr>
              <w:rPr>
                <w:rFonts w:eastAsiaTheme="minorEastAsia"/>
                <w:sz w:val="24"/>
                <w:szCs w:val="24"/>
              </w:rPr>
            </w:pPr>
            <w:r w:rsidRPr="00B73250">
              <w:rPr>
                <w:rFonts w:eastAsiaTheme="minorEastAsia"/>
                <w:sz w:val="24"/>
                <w:szCs w:val="24"/>
              </w:rPr>
              <w:t>g/cm3</w:t>
            </w:r>
          </w:p>
        </w:tc>
        <w:tc>
          <w:tcPr>
            <w:tcW w:w="3550" w:type="dxa"/>
            <w:noWrap/>
            <w:hideMark/>
          </w:tcPr>
          <w:p w:rsidR="00B73250" w:rsidRPr="00B73250" w:rsidRDefault="00B73250">
            <w:pPr>
              <w:rPr>
                <w:rFonts w:eastAsiaTheme="minorEastAsia"/>
                <w:sz w:val="24"/>
                <w:szCs w:val="24"/>
              </w:rPr>
            </w:pPr>
            <w:r w:rsidRPr="00B73250">
              <w:rPr>
                <w:rFonts w:eastAsiaTheme="minorEastAsia"/>
                <w:sz w:val="24"/>
                <w:szCs w:val="24"/>
              </w:rPr>
              <w:t>Density of hydrocarbons</w:t>
            </w:r>
          </w:p>
        </w:tc>
      </w:tr>
    </w:tbl>
    <w:p w:rsidR="00613A4B" w:rsidRDefault="00613A4B" w:rsidP="00B86B52">
      <w:pPr>
        <w:rPr>
          <w:rFonts w:eastAsiaTheme="minorEastAsia"/>
          <w:sz w:val="24"/>
          <w:szCs w:val="24"/>
        </w:rPr>
      </w:pPr>
    </w:p>
    <w:p w:rsidR="00613A4B" w:rsidRDefault="00613A4B" w:rsidP="00B86B52">
      <w:pPr>
        <w:rPr>
          <w:rFonts w:eastAsiaTheme="minorEastAsia"/>
          <w:sz w:val="24"/>
          <w:szCs w:val="24"/>
        </w:rPr>
      </w:pPr>
      <w:r>
        <w:rPr>
          <w:rFonts w:eastAsiaTheme="minorEastAsia"/>
          <w:sz w:val="24"/>
          <w:szCs w:val="24"/>
        </w:rPr>
        <w:t xml:space="preserve">Use the well-log porosity, density, saturation, and sonic </w:t>
      </w:r>
      <w:proofErr w:type="spellStart"/>
      <w:r>
        <w:rPr>
          <w:rFonts w:eastAsiaTheme="minorEastAsia"/>
          <w:sz w:val="24"/>
          <w:szCs w:val="24"/>
        </w:rPr>
        <w:t>slownesses</w:t>
      </w:r>
      <w:proofErr w:type="spellEnd"/>
      <w:r>
        <w:rPr>
          <w:rFonts w:eastAsiaTheme="minorEastAsia"/>
          <w:sz w:val="24"/>
          <w:szCs w:val="24"/>
        </w:rPr>
        <w:t>.</w:t>
      </w:r>
    </w:p>
    <w:p w:rsidR="00086C9E" w:rsidRDefault="00086C9E" w:rsidP="00B86B52">
      <w:pPr>
        <w:rPr>
          <w:rFonts w:eastAsiaTheme="minorEastAsia"/>
          <w:sz w:val="24"/>
          <w:szCs w:val="24"/>
        </w:rPr>
      </w:pPr>
      <w:r>
        <w:rPr>
          <w:rFonts w:eastAsiaTheme="minorEastAsia"/>
          <w:sz w:val="24"/>
          <w:szCs w:val="24"/>
        </w:rPr>
        <w:t xml:space="preserve">Compute the drained frame Young’s Modulus, E, and Poisson’s Ratio, </w:t>
      </w:r>
      <w:r>
        <w:rPr>
          <w:rFonts w:ascii="Cambria Math" w:eastAsiaTheme="minorEastAsia" w:hAnsi="Cambria Math"/>
          <w:sz w:val="24"/>
          <w:szCs w:val="24"/>
        </w:rPr>
        <w:t>𝜈</w:t>
      </w:r>
      <w:r>
        <w:rPr>
          <w:rFonts w:eastAsiaTheme="minorEastAsia"/>
          <w:sz w:val="24"/>
          <w:szCs w:val="24"/>
        </w:rPr>
        <w:t>:</w:t>
      </w:r>
    </w:p>
    <w:p w:rsidR="00086C9E" w:rsidRDefault="00086C9E" w:rsidP="00086C9E">
      <w:pPr>
        <w:rPr>
          <w:rFonts w:eastAsiaTheme="minorEastAsia"/>
          <w:sz w:val="24"/>
          <w:szCs w:val="24"/>
        </w:rPr>
      </w:pPr>
      <m:oMathPara>
        <m:oMath>
          <m:r>
            <w:rPr>
              <w:rFonts w:ascii="Cambria Math" w:eastAsiaTheme="minorEastAsia" w:hAnsi="Cambria Math"/>
              <w:sz w:val="24"/>
              <w:szCs w:val="24"/>
            </w:rPr>
            <m:t xml:space="preserve">E= </m:t>
          </m:r>
          <m:f>
            <m:fPr>
              <m:ctrlPr>
                <w:rPr>
                  <w:rFonts w:ascii="Cambria Math" w:eastAsiaTheme="minorEastAsia" w:hAnsi="Cambria Math"/>
                  <w:i/>
                  <w:sz w:val="24"/>
                  <w:szCs w:val="24"/>
                </w:rPr>
              </m:ctrlPr>
            </m:fPr>
            <m:num>
              <m:r>
                <w:rPr>
                  <w:rFonts w:ascii="Cambria Math" w:eastAsiaTheme="minorEastAsia" w:hAnsi="Cambria Math"/>
                  <w:sz w:val="24"/>
                  <w:szCs w:val="24"/>
                </w:rPr>
                <m:t>9 K G</m:t>
              </m:r>
            </m:num>
            <m:den>
              <m:r>
                <w:rPr>
                  <w:rFonts w:ascii="Cambria Math" w:eastAsiaTheme="minorEastAsia" w:hAnsi="Cambria Math"/>
                  <w:sz w:val="24"/>
                  <w:szCs w:val="24"/>
                </w:rPr>
                <m:t>3K+G</m:t>
              </m:r>
            </m:den>
          </m:f>
          <m:r>
            <w:rPr>
              <w:rFonts w:ascii="Cambria Math" w:eastAsiaTheme="minorEastAsia" w:hAnsi="Cambria Math"/>
              <w:sz w:val="24"/>
              <w:szCs w:val="24"/>
            </w:rPr>
            <m:t xml:space="preserve">                  </m:t>
          </m:r>
          <m:r>
            <m:rPr>
              <m:sty m:val="p"/>
            </m:rPr>
            <w:rPr>
              <w:rFonts w:ascii="Cambria Math" w:eastAsiaTheme="minorEastAsia" w:hAnsi="Cambria Math"/>
              <w:sz w:val="24"/>
              <w:szCs w:val="24"/>
            </w:rPr>
            <m:t>ν</m:t>
          </m:r>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3 K-2 G</m:t>
              </m:r>
            </m:num>
            <m:den>
              <m:r>
                <w:rPr>
                  <w:rFonts w:ascii="Cambria Math" w:eastAsiaTheme="minorEastAsia" w:hAnsi="Cambria Math"/>
                  <w:sz w:val="24"/>
                  <w:szCs w:val="24"/>
                </w:rPr>
                <m:t>2(3K+G)</m:t>
              </m:r>
            </m:den>
          </m:f>
          <m:r>
            <w:rPr>
              <w:rFonts w:ascii="Cambria Math" w:eastAsiaTheme="minorEastAsia" w:hAnsi="Cambria Math"/>
              <w:sz w:val="24"/>
              <w:szCs w:val="24"/>
            </w:rPr>
            <m:t xml:space="preserve"> </m:t>
          </m:r>
        </m:oMath>
      </m:oMathPara>
    </w:p>
    <w:p w:rsidR="00086C9E" w:rsidRDefault="00D97920" w:rsidP="00B86B52">
      <w:pPr>
        <w:rPr>
          <w:rFonts w:eastAsiaTheme="minorEastAsia"/>
          <w:sz w:val="24"/>
          <w:szCs w:val="24"/>
        </w:rPr>
      </w:pPr>
      <w:r>
        <w:rPr>
          <w:rFonts w:eastAsiaTheme="minorEastAsia"/>
          <w:sz w:val="24"/>
          <w:szCs w:val="24"/>
        </w:rPr>
        <w:t xml:space="preserve">Compute the </w:t>
      </w:r>
      <w:proofErr w:type="spellStart"/>
      <w:r>
        <w:rPr>
          <w:rFonts w:eastAsiaTheme="minorEastAsia"/>
          <w:sz w:val="24"/>
          <w:szCs w:val="24"/>
        </w:rPr>
        <w:t>poroelastic</w:t>
      </w:r>
      <w:proofErr w:type="spellEnd"/>
      <w:r>
        <w:rPr>
          <w:rFonts w:eastAsiaTheme="minorEastAsia"/>
          <w:sz w:val="24"/>
          <w:szCs w:val="24"/>
        </w:rPr>
        <w:t xml:space="preserve"> </w:t>
      </w:r>
      <w:r w:rsidR="00FC6824">
        <w:rPr>
          <w:rFonts w:eastAsiaTheme="minorEastAsia"/>
          <w:sz w:val="24"/>
          <w:szCs w:val="24"/>
        </w:rPr>
        <w:t xml:space="preserve">effective stress coefficient </w:t>
      </w:r>
    </w:p>
    <w:p w:rsidR="00FC6824" w:rsidRDefault="00FC6824" w:rsidP="00B86B52">
      <w:pPr>
        <w:rPr>
          <w:rFonts w:eastAsiaTheme="minorEastAsia"/>
          <w:sz w:val="24"/>
          <w:szCs w:val="24"/>
        </w:rPr>
      </w:pPr>
      <m:oMathPara>
        <m:oMath>
          <m:r>
            <w:rPr>
              <w:rFonts w:ascii="Cambria Math" w:eastAsiaTheme="minorEastAsia" w:hAnsi="Cambria Math"/>
              <w:sz w:val="24"/>
              <w:szCs w:val="24"/>
            </w:rPr>
            <m:t>α=1-</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DR</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GR</m:t>
                  </m:r>
                </m:sub>
              </m:sSub>
            </m:den>
          </m:f>
        </m:oMath>
      </m:oMathPara>
    </w:p>
    <w:p w:rsidR="00B86B52" w:rsidRPr="00214F5C" w:rsidRDefault="00A325AF" w:rsidP="00B86B52">
      <w:pPr>
        <w:rPr>
          <w:b/>
          <w:sz w:val="24"/>
          <w:szCs w:val="24"/>
        </w:rPr>
      </w:pPr>
      <w:r>
        <w:rPr>
          <w:b/>
          <w:sz w:val="24"/>
          <w:szCs w:val="24"/>
        </w:rPr>
        <w:lastRenderedPageBreak/>
        <w:t>4</w:t>
      </w:r>
      <w:r w:rsidR="00B86B52" w:rsidRPr="00214F5C">
        <w:rPr>
          <w:b/>
          <w:sz w:val="24"/>
          <w:szCs w:val="24"/>
        </w:rPr>
        <w:t>.  Reservoir Sand Failure</w:t>
      </w:r>
    </w:p>
    <w:p w:rsidR="00D75D34" w:rsidRPr="00DC4E3D" w:rsidRDefault="00FC6824" w:rsidP="00E37C8D">
      <w:pPr>
        <w:rPr>
          <w:sz w:val="24"/>
          <w:szCs w:val="24"/>
        </w:rPr>
      </w:pPr>
      <w:r w:rsidRPr="00DC4E3D">
        <w:rPr>
          <w:sz w:val="24"/>
          <w:szCs w:val="24"/>
        </w:rPr>
        <w:t>Use sand properties from MD 17545 in exercise</w:t>
      </w:r>
      <w:r w:rsidR="00A325AF">
        <w:rPr>
          <w:sz w:val="24"/>
          <w:szCs w:val="24"/>
        </w:rPr>
        <w:t xml:space="preserve"> 1 and 3</w:t>
      </w:r>
      <w:r w:rsidRPr="00DC4E3D">
        <w:rPr>
          <w:sz w:val="24"/>
          <w:szCs w:val="24"/>
        </w:rPr>
        <w:t xml:space="preserve">, and </w:t>
      </w:r>
      <w:r w:rsidR="00E10D3C" w:rsidRPr="00DC4E3D">
        <w:rPr>
          <w:sz w:val="24"/>
          <w:szCs w:val="24"/>
        </w:rPr>
        <w:t>“</w:t>
      </w:r>
      <w:r w:rsidR="00D75D34" w:rsidRPr="00DC4E3D">
        <w:rPr>
          <w:sz w:val="24"/>
          <w:szCs w:val="24"/>
        </w:rPr>
        <w:t>Reservoir Failure.xlsx</w:t>
      </w:r>
      <w:r w:rsidR="00E10D3C" w:rsidRPr="00DC4E3D">
        <w:rPr>
          <w:sz w:val="24"/>
          <w:szCs w:val="24"/>
        </w:rPr>
        <w:t>”</w:t>
      </w:r>
    </w:p>
    <w:p w:rsidR="00E37C8D" w:rsidRPr="00DC4E3D" w:rsidRDefault="00E37C8D" w:rsidP="00E37C8D">
      <w:pPr>
        <w:rPr>
          <w:sz w:val="24"/>
          <w:szCs w:val="24"/>
        </w:rPr>
      </w:pPr>
      <w:r w:rsidRPr="00DC4E3D">
        <w:rPr>
          <w:sz w:val="24"/>
          <w:szCs w:val="24"/>
        </w:rPr>
        <w:t xml:space="preserve">A.  </w:t>
      </w:r>
      <w:r w:rsidR="001D4E2E" w:rsidRPr="00DC4E3D">
        <w:rPr>
          <w:sz w:val="24"/>
          <w:szCs w:val="24"/>
        </w:rPr>
        <w:t>Reservoir compaction due to production drawdown</w:t>
      </w:r>
      <w:r w:rsidR="00D75D34" w:rsidRPr="00DC4E3D">
        <w:rPr>
          <w:sz w:val="24"/>
          <w:szCs w:val="24"/>
        </w:rPr>
        <w:t xml:space="preserve">.  </w:t>
      </w:r>
    </w:p>
    <w:p w:rsidR="00D75D34" w:rsidRPr="00DC4E3D" w:rsidRDefault="00D75D34" w:rsidP="00E37C8D">
      <w:pPr>
        <w:rPr>
          <w:sz w:val="24"/>
          <w:szCs w:val="24"/>
        </w:rPr>
      </w:pPr>
      <w:r w:rsidRPr="00DC4E3D">
        <w:rPr>
          <w:sz w:val="24"/>
          <w:szCs w:val="24"/>
        </w:rPr>
        <w:t xml:space="preserve">Start with the in-situ stress state </w:t>
      </w:r>
      <w:r w:rsidR="001D4E2E" w:rsidRPr="00DC4E3D">
        <w:rPr>
          <w:sz w:val="24"/>
          <w:szCs w:val="24"/>
        </w:rPr>
        <w:t xml:space="preserve">and rock properties </w:t>
      </w:r>
      <w:r w:rsidRPr="00DC4E3D">
        <w:rPr>
          <w:sz w:val="24"/>
          <w:szCs w:val="24"/>
        </w:rPr>
        <w:t>for the reservoir from exercise</w:t>
      </w:r>
      <w:r w:rsidR="001D4E2E" w:rsidRPr="00DC4E3D">
        <w:rPr>
          <w:sz w:val="24"/>
          <w:szCs w:val="24"/>
        </w:rPr>
        <w:t>s</w:t>
      </w:r>
      <w:r w:rsidRPr="00DC4E3D">
        <w:rPr>
          <w:sz w:val="24"/>
          <w:szCs w:val="24"/>
        </w:rPr>
        <w:t xml:space="preserve"> 1 </w:t>
      </w:r>
      <w:r w:rsidR="001D4E2E" w:rsidRPr="00DC4E3D">
        <w:rPr>
          <w:sz w:val="24"/>
          <w:szCs w:val="24"/>
        </w:rPr>
        <w:t xml:space="preserve">and </w:t>
      </w:r>
      <w:r w:rsidR="00A325AF">
        <w:rPr>
          <w:sz w:val="24"/>
          <w:szCs w:val="24"/>
        </w:rPr>
        <w:t>3</w:t>
      </w:r>
      <w:r w:rsidR="001D4E2E" w:rsidRPr="00DC4E3D">
        <w:rPr>
          <w:sz w:val="24"/>
          <w:szCs w:val="24"/>
        </w:rPr>
        <w:t xml:space="preserve"> </w:t>
      </w:r>
      <w:r w:rsidRPr="00DC4E3D">
        <w:rPr>
          <w:sz w:val="24"/>
          <w:szCs w:val="24"/>
        </w:rPr>
        <w:t xml:space="preserve">at measured depth 17545 ft. </w:t>
      </w:r>
    </w:p>
    <w:p w:rsidR="00D75D34" w:rsidRPr="00DC4E3D" w:rsidRDefault="00D75D34" w:rsidP="00E37C8D">
      <w:pPr>
        <w:rPr>
          <w:sz w:val="24"/>
          <w:szCs w:val="24"/>
        </w:rPr>
      </w:pPr>
      <w:r w:rsidRPr="00DC4E3D">
        <w:rPr>
          <w:sz w:val="24"/>
          <w:szCs w:val="24"/>
        </w:rPr>
        <w:t xml:space="preserve">Assume that </w:t>
      </w:r>
      <w:proofErr w:type="spellStart"/>
      <w:r w:rsidRPr="00DC4E3D">
        <w:rPr>
          <w:sz w:val="24"/>
          <w:szCs w:val="24"/>
        </w:rPr>
        <w:t>SHmax</w:t>
      </w:r>
      <w:proofErr w:type="spellEnd"/>
      <w:r w:rsidRPr="00DC4E3D">
        <w:rPr>
          <w:sz w:val="24"/>
          <w:szCs w:val="24"/>
        </w:rPr>
        <w:t xml:space="preserve"> is halfway in between </w:t>
      </w:r>
      <w:proofErr w:type="spellStart"/>
      <w:r w:rsidRPr="00DC4E3D">
        <w:rPr>
          <w:sz w:val="24"/>
          <w:szCs w:val="24"/>
        </w:rPr>
        <w:t>Sv</w:t>
      </w:r>
      <w:proofErr w:type="spellEnd"/>
      <w:r w:rsidRPr="00DC4E3D">
        <w:rPr>
          <w:sz w:val="24"/>
          <w:szCs w:val="24"/>
        </w:rPr>
        <w:t xml:space="preserve"> and </w:t>
      </w:r>
      <w:proofErr w:type="spellStart"/>
      <w:r w:rsidRPr="00DC4E3D">
        <w:rPr>
          <w:sz w:val="24"/>
          <w:szCs w:val="24"/>
        </w:rPr>
        <w:t>Shmin</w:t>
      </w:r>
      <w:proofErr w:type="spellEnd"/>
      <w:r w:rsidRPr="00DC4E3D">
        <w:rPr>
          <w:sz w:val="24"/>
          <w:szCs w:val="24"/>
        </w:rPr>
        <w:t xml:space="preserve">.  </w:t>
      </w:r>
    </w:p>
    <w:p w:rsidR="00E10D3C" w:rsidRPr="00DC4E3D" w:rsidRDefault="00D75D34" w:rsidP="00D75D34">
      <w:pPr>
        <w:rPr>
          <w:sz w:val="24"/>
          <w:szCs w:val="24"/>
        </w:rPr>
      </w:pPr>
      <w:r w:rsidRPr="00DC4E3D">
        <w:rPr>
          <w:sz w:val="24"/>
          <w:szCs w:val="24"/>
        </w:rPr>
        <w:t>Compu</w:t>
      </w:r>
      <w:r w:rsidR="00E10D3C" w:rsidRPr="00DC4E3D">
        <w:rPr>
          <w:sz w:val="24"/>
          <w:szCs w:val="24"/>
        </w:rPr>
        <w:t xml:space="preserve">te the </w:t>
      </w:r>
      <w:r w:rsidR="001D4E2E" w:rsidRPr="00DC4E3D">
        <w:rPr>
          <w:sz w:val="24"/>
          <w:szCs w:val="24"/>
        </w:rPr>
        <w:t xml:space="preserve">in-situ </w:t>
      </w:r>
      <w:r w:rsidR="00E10D3C" w:rsidRPr="00DC4E3D">
        <w:rPr>
          <w:sz w:val="24"/>
          <w:szCs w:val="24"/>
        </w:rPr>
        <w:t xml:space="preserve">mean effective stress </w:t>
      </w:r>
      <w:r w:rsidR="001D4E2E" w:rsidRPr="00DC4E3D">
        <w:rPr>
          <w:sz w:val="24"/>
          <w:szCs w:val="24"/>
        </w:rPr>
        <w:t xml:space="preserve">and shear stress (p and q) </w:t>
      </w:r>
      <w:r w:rsidR="00E10D3C" w:rsidRPr="00DC4E3D">
        <w:rPr>
          <w:sz w:val="24"/>
          <w:szCs w:val="24"/>
        </w:rPr>
        <w:t xml:space="preserve">assuming that the effective stress coefficient </w:t>
      </w:r>
      <w:r w:rsidR="00E10D3C" w:rsidRPr="00DC4E3D">
        <w:rPr>
          <w:rFonts w:cstheme="minorHAnsi"/>
          <w:sz w:val="24"/>
          <w:szCs w:val="24"/>
        </w:rPr>
        <w:t>α</w:t>
      </w:r>
      <w:r w:rsidR="00E10D3C" w:rsidRPr="00DC4E3D">
        <w:rPr>
          <w:sz w:val="24"/>
          <w:szCs w:val="24"/>
        </w:rPr>
        <w:t>=1 for both failure and elastic deformation.</w:t>
      </w:r>
    </w:p>
    <w:p w:rsidR="00D75D34" w:rsidRPr="00DC4E3D" w:rsidRDefault="00E10D3C" w:rsidP="00D75D34">
      <w:pPr>
        <w:rPr>
          <w:sz w:val="24"/>
          <w:szCs w:val="24"/>
        </w:rPr>
      </w:pPr>
      <w:r w:rsidRPr="00DC4E3D">
        <w:rPr>
          <w:noProof/>
          <w:sz w:val="24"/>
          <w:szCs w:val="24"/>
        </w:rPr>
        <w:drawing>
          <wp:inline distT="0" distB="0" distL="0" distR="0" wp14:anchorId="62425492" wp14:editId="25B33F7B">
            <wp:extent cx="2328261" cy="10521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60610" cy="1066814"/>
                    </a:xfrm>
                    <a:prstGeom prst="rect">
                      <a:avLst/>
                    </a:prstGeom>
                  </pic:spPr>
                </pic:pic>
              </a:graphicData>
            </a:graphic>
          </wp:inline>
        </w:drawing>
      </w:r>
      <w:r w:rsidRPr="00DC4E3D">
        <w:rPr>
          <w:noProof/>
          <w:sz w:val="24"/>
          <w:szCs w:val="24"/>
        </w:rPr>
        <w:drawing>
          <wp:inline distT="0" distB="0" distL="0" distR="0" wp14:anchorId="6B7421AD" wp14:editId="6E23FE5F">
            <wp:extent cx="3517900" cy="1428209"/>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49194" cy="1440914"/>
                    </a:xfrm>
                    <a:prstGeom prst="rect">
                      <a:avLst/>
                    </a:prstGeom>
                  </pic:spPr>
                </pic:pic>
              </a:graphicData>
            </a:graphic>
          </wp:inline>
        </w:drawing>
      </w:r>
    </w:p>
    <w:p w:rsidR="00E10D3C" w:rsidRPr="00DC4E3D" w:rsidRDefault="00E10D3C" w:rsidP="00D75D34">
      <w:pPr>
        <w:rPr>
          <w:sz w:val="24"/>
          <w:szCs w:val="24"/>
        </w:rPr>
      </w:pPr>
      <w:r w:rsidRPr="00DC4E3D">
        <w:rPr>
          <w:sz w:val="24"/>
          <w:szCs w:val="24"/>
        </w:rPr>
        <w:t>Plot the in-situ effective stress (</w:t>
      </w:r>
      <w:proofErr w:type="spellStart"/>
      <w:proofErr w:type="gramStart"/>
      <w:r w:rsidRPr="00DC4E3D">
        <w:rPr>
          <w:sz w:val="24"/>
          <w:szCs w:val="24"/>
        </w:rPr>
        <w:t>p,q</w:t>
      </w:r>
      <w:proofErr w:type="spellEnd"/>
      <w:proofErr w:type="gramEnd"/>
      <w:r w:rsidRPr="00DC4E3D">
        <w:rPr>
          <w:sz w:val="24"/>
          <w:szCs w:val="24"/>
        </w:rPr>
        <w:t>) on the failure diagram in the supplied excel file.</w:t>
      </w:r>
    </w:p>
    <w:p w:rsidR="00FC6824" w:rsidRPr="00DC4E3D" w:rsidRDefault="00FC6824" w:rsidP="00D75D34">
      <w:pPr>
        <w:rPr>
          <w:sz w:val="24"/>
          <w:szCs w:val="24"/>
        </w:rPr>
      </w:pPr>
      <w:r w:rsidRPr="00DC4E3D">
        <w:rPr>
          <w:sz w:val="24"/>
          <w:szCs w:val="24"/>
        </w:rPr>
        <w:t xml:space="preserve">Compute the trajectory on the p-q diagram as the pore pressure increases due to injection.  Assume that the reservoir is thin, flat, and with high enough permeability that strain is essentially only vertical.  </w:t>
      </w:r>
      <w:r w:rsidR="002C089D" w:rsidRPr="00DC4E3D">
        <w:rPr>
          <w:sz w:val="24"/>
          <w:szCs w:val="24"/>
        </w:rPr>
        <w:t>For uniaxial vertical strain, the changes in effective stress are</w:t>
      </w:r>
    </w:p>
    <w:p w:rsidR="00D75D34" w:rsidRPr="00DC4E3D" w:rsidRDefault="002C089D" w:rsidP="00E37C8D">
      <w:pPr>
        <w:rPr>
          <w:sz w:val="24"/>
          <w:szCs w:val="24"/>
        </w:rPr>
      </w:pPr>
      <w:r w:rsidRPr="00DC4E3D">
        <w:rPr>
          <w:noProof/>
          <w:sz w:val="24"/>
          <w:szCs w:val="24"/>
        </w:rPr>
        <w:drawing>
          <wp:inline distT="0" distB="0" distL="0" distR="0" wp14:anchorId="43001238" wp14:editId="39C4B833">
            <wp:extent cx="3225800" cy="113730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9556" cy="1149202"/>
                    </a:xfrm>
                    <a:prstGeom prst="rect">
                      <a:avLst/>
                    </a:prstGeom>
                  </pic:spPr>
                </pic:pic>
              </a:graphicData>
            </a:graphic>
          </wp:inline>
        </w:drawing>
      </w:r>
    </w:p>
    <w:p w:rsidR="002C089D" w:rsidRPr="00DC4E3D" w:rsidRDefault="00146AB5" w:rsidP="00E37C8D">
      <w:pPr>
        <w:rPr>
          <w:sz w:val="24"/>
          <w:szCs w:val="24"/>
        </w:rPr>
      </w:pPr>
      <w:r w:rsidRPr="00DC4E3D">
        <w:rPr>
          <w:sz w:val="24"/>
          <w:szCs w:val="24"/>
        </w:rPr>
        <w:t xml:space="preserve">Assume </w:t>
      </w:r>
      <w:r w:rsidRPr="00DC4E3D">
        <w:rPr>
          <w:rFonts w:cstheme="minorHAnsi"/>
          <w:sz w:val="24"/>
          <w:szCs w:val="24"/>
        </w:rPr>
        <w:t>α</w:t>
      </w:r>
      <w:r w:rsidRPr="00DC4E3D">
        <w:rPr>
          <w:sz w:val="24"/>
          <w:szCs w:val="24"/>
        </w:rPr>
        <w:t xml:space="preserve">=1 for both elastic </w:t>
      </w:r>
      <w:proofErr w:type="gramStart"/>
      <w:r w:rsidRPr="00DC4E3D">
        <w:rPr>
          <w:sz w:val="24"/>
          <w:szCs w:val="24"/>
        </w:rPr>
        <w:t>deformation</w:t>
      </w:r>
      <w:proofErr w:type="gramEnd"/>
      <w:r w:rsidRPr="00DC4E3D">
        <w:rPr>
          <w:sz w:val="24"/>
          <w:szCs w:val="24"/>
        </w:rPr>
        <w:t xml:space="preserve"> up to failure and for failure.  </w:t>
      </w:r>
      <w:r w:rsidR="001D4E2E" w:rsidRPr="00DC4E3D">
        <w:rPr>
          <w:sz w:val="24"/>
          <w:szCs w:val="24"/>
        </w:rPr>
        <w:t>On the p-q plot, follow the linear trend starting from the in-situ point until it intersects the failure envelope.</w:t>
      </w:r>
      <w:r w:rsidRPr="00DC4E3D">
        <w:rPr>
          <w:sz w:val="24"/>
          <w:szCs w:val="24"/>
        </w:rPr>
        <w:t xml:space="preserve">  At what reservoir pressure will the reservoir fail in compaction?  </w:t>
      </w:r>
    </w:p>
    <w:p w:rsidR="00007822" w:rsidRDefault="001D4E2E" w:rsidP="00E37C8D">
      <w:pPr>
        <w:rPr>
          <w:rFonts w:cstheme="minorHAnsi"/>
          <w:sz w:val="24"/>
          <w:szCs w:val="24"/>
        </w:rPr>
      </w:pPr>
      <w:r w:rsidRPr="00DC4E3D">
        <w:rPr>
          <w:sz w:val="24"/>
          <w:szCs w:val="24"/>
        </w:rPr>
        <w:t xml:space="preserve">B.  </w:t>
      </w:r>
      <w:r w:rsidR="00146AB5" w:rsidRPr="00DC4E3D">
        <w:rPr>
          <w:sz w:val="24"/>
          <w:szCs w:val="24"/>
        </w:rPr>
        <w:t xml:space="preserve">From exercise 2, you know that the effective stress coefficient for elastic deformation is not 1 but is smaller.  Starting from the in-situ stress state, as pore pressure P </w:t>
      </w:r>
      <w:r w:rsidR="00007822">
        <w:rPr>
          <w:sz w:val="24"/>
          <w:szCs w:val="24"/>
        </w:rPr>
        <w:t xml:space="preserve">decreases, compute how </w:t>
      </w:r>
      <w:proofErr w:type="spellStart"/>
      <w:r w:rsidR="00007822">
        <w:rPr>
          <w:sz w:val="24"/>
          <w:szCs w:val="24"/>
        </w:rPr>
        <w:t>Sh</w:t>
      </w:r>
      <w:proofErr w:type="spellEnd"/>
      <w:r w:rsidR="00007822">
        <w:rPr>
          <w:sz w:val="24"/>
          <w:szCs w:val="24"/>
        </w:rPr>
        <w:t>, SH,</w:t>
      </w:r>
      <w:r w:rsidR="00146AB5" w:rsidRPr="00DC4E3D">
        <w:rPr>
          <w:sz w:val="24"/>
          <w:szCs w:val="24"/>
        </w:rPr>
        <w:t xml:space="preserve"> </w:t>
      </w:r>
      <w:r w:rsidR="00007822">
        <w:rPr>
          <w:sz w:val="24"/>
          <w:szCs w:val="24"/>
        </w:rPr>
        <w:t xml:space="preserve">and </w:t>
      </w:r>
      <w:proofErr w:type="spellStart"/>
      <w:r w:rsidR="00146AB5" w:rsidRPr="00DC4E3D">
        <w:rPr>
          <w:sz w:val="24"/>
          <w:szCs w:val="24"/>
        </w:rPr>
        <w:t>Sv</w:t>
      </w:r>
      <w:proofErr w:type="spellEnd"/>
      <w:r w:rsidR="00007822">
        <w:rPr>
          <w:sz w:val="24"/>
          <w:szCs w:val="24"/>
        </w:rPr>
        <w:t xml:space="preserve"> </w:t>
      </w:r>
      <w:r w:rsidR="00146AB5" w:rsidRPr="00DC4E3D">
        <w:rPr>
          <w:sz w:val="24"/>
          <w:szCs w:val="24"/>
        </w:rPr>
        <w:t>change</w:t>
      </w:r>
      <w:r w:rsidR="00BA5FC0" w:rsidRPr="00DC4E3D">
        <w:rPr>
          <w:sz w:val="24"/>
          <w:szCs w:val="24"/>
        </w:rPr>
        <w:t xml:space="preserve"> using the elastic equations above with </w:t>
      </w:r>
      <w:r w:rsidR="00BA5FC0" w:rsidRPr="00DC4E3D">
        <w:rPr>
          <w:rFonts w:cstheme="minorHAnsi"/>
          <w:sz w:val="24"/>
          <w:szCs w:val="24"/>
        </w:rPr>
        <w:t xml:space="preserve">α from exercise </w:t>
      </w:r>
      <w:r w:rsidR="00A325AF">
        <w:rPr>
          <w:rFonts w:cstheme="minorHAnsi"/>
          <w:sz w:val="24"/>
          <w:szCs w:val="24"/>
        </w:rPr>
        <w:t>3</w:t>
      </w:r>
      <w:r w:rsidR="00BA5FC0" w:rsidRPr="00DC4E3D">
        <w:rPr>
          <w:rFonts w:cstheme="minorHAnsi"/>
          <w:sz w:val="24"/>
          <w:szCs w:val="24"/>
        </w:rPr>
        <w:t xml:space="preserve">.  </w:t>
      </w:r>
      <w:r w:rsidR="00007822">
        <w:rPr>
          <w:rFonts w:cstheme="minorHAnsi"/>
          <w:sz w:val="24"/>
          <w:szCs w:val="24"/>
        </w:rPr>
        <w:t xml:space="preserve">Then compute how </w:t>
      </w:r>
      <w:r w:rsidR="00007822">
        <w:rPr>
          <w:sz w:val="24"/>
          <w:szCs w:val="24"/>
        </w:rPr>
        <w:t>p and q for failure</w:t>
      </w:r>
      <w:r w:rsidR="00007822" w:rsidRPr="00DC4E3D">
        <w:rPr>
          <w:sz w:val="24"/>
          <w:szCs w:val="24"/>
        </w:rPr>
        <w:t xml:space="preserve"> </w:t>
      </w:r>
      <w:r w:rsidR="00007822">
        <w:rPr>
          <w:sz w:val="24"/>
          <w:szCs w:val="24"/>
        </w:rPr>
        <w:t xml:space="preserve">change with pore pressure and </w:t>
      </w:r>
      <w:r w:rsidR="00007822">
        <w:rPr>
          <w:rFonts w:cstheme="minorHAnsi"/>
          <w:sz w:val="24"/>
          <w:szCs w:val="24"/>
        </w:rPr>
        <w:t xml:space="preserve">estimate the pressure at which failure occurs.  </w:t>
      </w:r>
    </w:p>
    <w:p w:rsidR="00DE4618" w:rsidRPr="00A325AF" w:rsidRDefault="00DE4618" w:rsidP="00E37C8D">
      <w:pPr>
        <w:rPr>
          <w:rFonts w:cstheme="minorHAnsi"/>
          <w:sz w:val="24"/>
          <w:szCs w:val="24"/>
        </w:rPr>
      </w:pPr>
      <w:r>
        <w:rPr>
          <w:rFonts w:cstheme="minorHAnsi"/>
          <w:sz w:val="24"/>
          <w:szCs w:val="24"/>
        </w:rPr>
        <w:t>Note that a more realistic model would let the reservoir</w:t>
      </w:r>
      <w:r w:rsidR="00AF1AF0">
        <w:rPr>
          <w:rFonts w:cstheme="minorHAnsi"/>
          <w:sz w:val="24"/>
          <w:szCs w:val="24"/>
        </w:rPr>
        <w:t xml:space="preserve"> strain horizontally with a more localized pressure drawdown.  That would decrease the change in shear stress relative to the </w:t>
      </w:r>
      <w:r w:rsidR="00AF1AF0">
        <w:rPr>
          <w:rFonts w:cstheme="minorHAnsi"/>
          <w:sz w:val="24"/>
          <w:szCs w:val="24"/>
        </w:rPr>
        <w:lastRenderedPageBreak/>
        <w:t xml:space="preserve">change in mean stress.  So the p-q trajectory would be flatter and failure would be more </w:t>
      </w:r>
      <w:proofErr w:type="spellStart"/>
      <w:r w:rsidR="00AF1AF0">
        <w:rPr>
          <w:rFonts w:cstheme="minorHAnsi"/>
          <w:sz w:val="24"/>
          <w:szCs w:val="24"/>
        </w:rPr>
        <w:t>compactive</w:t>
      </w:r>
      <w:proofErr w:type="spellEnd"/>
      <w:r w:rsidR="00AF1AF0">
        <w:rPr>
          <w:rFonts w:cstheme="minorHAnsi"/>
          <w:sz w:val="24"/>
          <w:szCs w:val="24"/>
        </w:rPr>
        <w:t>.</w:t>
      </w:r>
      <w:r w:rsidR="00F67929">
        <w:rPr>
          <w:rFonts w:cstheme="minorHAnsi"/>
          <w:sz w:val="24"/>
          <w:szCs w:val="24"/>
        </w:rPr>
        <w:t xml:space="preserve">  A higher Poisson’s ratio would also flatten the p-q trajectory.</w:t>
      </w:r>
      <w:bookmarkStart w:id="6" w:name="_GoBack"/>
      <w:bookmarkEnd w:id="6"/>
    </w:p>
    <w:sectPr w:rsidR="00DE4618" w:rsidRPr="00A32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C3A"/>
    <w:rsid w:val="00007822"/>
    <w:rsid w:val="00060238"/>
    <w:rsid w:val="00062923"/>
    <w:rsid w:val="00081D1E"/>
    <w:rsid w:val="00086C9E"/>
    <w:rsid w:val="000D7A37"/>
    <w:rsid w:val="00146AB5"/>
    <w:rsid w:val="00180815"/>
    <w:rsid w:val="001B4477"/>
    <w:rsid w:val="001D4E2E"/>
    <w:rsid w:val="00214F5C"/>
    <w:rsid w:val="002C089D"/>
    <w:rsid w:val="002D143E"/>
    <w:rsid w:val="00400333"/>
    <w:rsid w:val="004D7AFE"/>
    <w:rsid w:val="00517132"/>
    <w:rsid w:val="00613A4B"/>
    <w:rsid w:val="00731E74"/>
    <w:rsid w:val="007A1106"/>
    <w:rsid w:val="008F2712"/>
    <w:rsid w:val="009C7896"/>
    <w:rsid w:val="00A325AF"/>
    <w:rsid w:val="00AA52D8"/>
    <w:rsid w:val="00AF1AF0"/>
    <w:rsid w:val="00AF7C2B"/>
    <w:rsid w:val="00B01350"/>
    <w:rsid w:val="00B73250"/>
    <w:rsid w:val="00B86B52"/>
    <w:rsid w:val="00BA5FC0"/>
    <w:rsid w:val="00BB14D8"/>
    <w:rsid w:val="00C720BE"/>
    <w:rsid w:val="00CA0330"/>
    <w:rsid w:val="00D47949"/>
    <w:rsid w:val="00D60DA1"/>
    <w:rsid w:val="00D75D34"/>
    <w:rsid w:val="00D97920"/>
    <w:rsid w:val="00DA7D50"/>
    <w:rsid w:val="00DC4E3D"/>
    <w:rsid w:val="00DC50F9"/>
    <w:rsid w:val="00DE4618"/>
    <w:rsid w:val="00E10D3C"/>
    <w:rsid w:val="00E37C8D"/>
    <w:rsid w:val="00E67913"/>
    <w:rsid w:val="00E709D1"/>
    <w:rsid w:val="00EE0067"/>
    <w:rsid w:val="00F03BBE"/>
    <w:rsid w:val="00F45C3A"/>
    <w:rsid w:val="00F67929"/>
    <w:rsid w:val="00FA2232"/>
    <w:rsid w:val="00FB58E6"/>
    <w:rsid w:val="00FC6824"/>
    <w:rsid w:val="00FD0A33"/>
    <w:rsid w:val="00FD7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D2C7E"/>
  <w15:chartTrackingRefBased/>
  <w15:docId w15:val="{71D31036-FF76-4995-829B-3416A4485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0238"/>
    <w:rPr>
      <w:color w:val="808080"/>
    </w:rPr>
  </w:style>
  <w:style w:type="table" w:styleId="TableGrid">
    <w:name w:val="Table Grid"/>
    <w:basedOn w:val="TableNormal"/>
    <w:uiPriority w:val="39"/>
    <w:rsid w:val="00B73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821673">
      <w:bodyDiv w:val="1"/>
      <w:marLeft w:val="0"/>
      <w:marRight w:val="0"/>
      <w:marTop w:val="0"/>
      <w:marBottom w:val="0"/>
      <w:divBdr>
        <w:top w:val="none" w:sz="0" w:space="0" w:color="auto"/>
        <w:left w:val="none" w:sz="0" w:space="0" w:color="auto"/>
        <w:bottom w:val="none" w:sz="0" w:space="0" w:color="auto"/>
        <w:right w:val="none" w:sz="0" w:space="0" w:color="auto"/>
      </w:divBdr>
    </w:div>
    <w:div w:id="176607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2212</TotalTime>
  <Pages>5</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Katahara</dc:creator>
  <cp:keywords/>
  <dc:description/>
  <cp:lastModifiedBy>Keith Katahara</cp:lastModifiedBy>
  <cp:revision>23</cp:revision>
  <dcterms:created xsi:type="dcterms:W3CDTF">2019-03-04T22:40:00Z</dcterms:created>
  <dcterms:modified xsi:type="dcterms:W3CDTF">2019-03-14T17:13:00Z</dcterms:modified>
</cp:coreProperties>
</file>